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9D2" w:rsidRPr="008163B6" w:rsidRDefault="00B059D2">
      <w:pPr>
        <w:spacing w:after="0" w:line="240" w:lineRule="auto"/>
        <w:rPr>
          <w:rFonts w:ascii="Times New Roman" w:hAnsi="Times New Roman"/>
          <w:i/>
          <w:sz w:val="24"/>
          <w:szCs w:val="24"/>
        </w:rPr>
      </w:pPr>
    </w:p>
    <w:p w:rsidR="00FB2A1D" w:rsidRPr="008163B6" w:rsidRDefault="00FB2A1D" w:rsidP="00FB2A1D">
      <w:pPr>
        <w:spacing w:after="0" w:line="360" w:lineRule="auto"/>
        <w:ind w:left="3540" w:firstLine="708"/>
        <w:jc w:val="both"/>
        <w:rPr>
          <w:rFonts w:ascii="Times New Roman" w:hAnsi="Times New Roman"/>
          <w:i/>
          <w:sz w:val="24"/>
          <w:szCs w:val="24"/>
        </w:rPr>
      </w:pPr>
      <w:r w:rsidRPr="008163B6">
        <w:rPr>
          <w:rFonts w:ascii="Times New Roman" w:hAnsi="Times New Roman"/>
          <w:i/>
          <w:sz w:val="24"/>
          <w:szCs w:val="24"/>
        </w:rPr>
        <w:t>(Titulný list)</w:t>
      </w:r>
    </w:p>
    <w:p w:rsidR="00FB2A1D" w:rsidRPr="008163B6" w:rsidRDefault="00FB2A1D" w:rsidP="00FB2A1D">
      <w:pPr>
        <w:spacing w:after="0" w:line="360" w:lineRule="auto"/>
        <w:ind w:left="3540" w:firstLine="708"/>
        <w:jc w:val="both"/>
        <w:rPr>
          <w:rFonts w:ascii="Times New Roman" w:hAnsi="Times New Roman"/>
          <w:sz w:val="24"/>
          <w:szCs w:val="24"/>
        </w:rPr>
      </w:pPr>
      <w:r w:rsidRPr="008163B6">
        <w:rPr>
          <w:rFonts w:ascii="Times New Roman" w:hAnsi="Times New Roman"/>
          <w:sz w:val="24"/>
          <w:szCs w:val="24"/>
        </w:rPr>
        <w:tab/>
      </w:r>
    </w:p>
    <w:p w:rsidR="00FB2A1D" w:rsidRPr="008163B6" w:rsidRDefault="00FB2A1D" w:rsidP="00FB2A1D">
      <w:pPr>
        <w:spacing w:after="0" w:line="360" w:lineRule="auto"/>
        <w:ind w:left="4956" w:firstLine="708"/>
        <w:jc w:val="both"/>
        <w:rPr>
          <w:rFonts w:ascii="Times New Roman" w:hAnsi="Times New Roman"/>
          <w:sz w:val="24"/>
          <w:szCs w:val="24"/>
        </w:rPr>
      </w:pPr>
    </w:p>
    <w:p w:rsidR="00FB2A1D" w:rsidRPr="008163B6" w:rsidRDefault="00FB2A1D" w:rsidP="00FB2A1D">
      <w:pPr>
        <w:spacing w:after="0" w:line="360" w:lineRule="auto"/>
        <w:ind w:left="4956" w:firstLine="708"/>
        <w:jc w:val="both"/>
        <w:rPr>
          <w:rFonts w:ascii="Times New Roman" w:hAnsi="Times New Roman"/>
          <w:sz w:val="24"/>
          <w:szCs w:val="24"/>
        </w:rPr>
      </w:pPr>
    </w:p>
    <w:p w:rsidR="00FB2A1D" w:rsidRPr="008163B6" w:rsidRDefault="00FB2A1D" w:rsidP="00FB2A1D">
      <w:pPr>
        <w:spacing w:after="0" w:line="360" w:lineRule="auto"/>
        <w:ind w:left="4956" w:firstLine="708"/>
        <w:jc w:val="both"/>
        <w:rPr>
          <w:rFonts w:ascii="Times New Roman" w:hAnsi="Times New Roman"/>
          <w:sz w:val="24"/>
          <w:szCs w:val="24"/>
        </w:rPr>
      </w:pPr>
      <w:r w:rsidRPr="008163B6">
        <w:rPr>
          <w:rFonts w:ascii="Times New Roman" w:hAnsi="Times New Roman"/>
          <w:sz w:val="24"/>
          <w:szCs w:val="24"/>
        </w:rPr>
        <w:tab/>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8163B6" w:rsidP="00FB2A1D">
      <w:pPr>
        <w:spacing w:after="0" w:line="360" w:lineRule="auto"/>
        <w:jc w:val="both"/>
        <w:rPr>
          <w:rFonts w:ascii="Times New Roman" w:hAnsi="Times New Roman"/>
          <w:b/>
          <w:sz w:val="24"/>
          <w:szCs w:val="24"/>
        </w:rPr>
      </w:pPr>
      <w:r>
        <w:rPr>
          <w:rFonts w:ascii="Times New Roman" w:hAnsi="Times New Roman"/>
          <w:b/>
          <w:sz w:val="24"/>
          <w:szCs w:val="24"/>
        </w:rPr>
        <w:t>Dodatok č. 2</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Názov stratégie CLLD: </w:t>
      </w:r>
      <w:r w:rsidR="00E94279" w:rsidRPr="008163B6">
        <w:rPr>
          <w:rFonts w:ascii="Times New Roman" w:hAnsi="Times New Roman"/>
          <w:b/>
          <w:sz w:val="24"/>
          <w:szCs w:val="24"/>
        </w:rPr>
        <w:t xml:space="preserve">Stratégia CLLD územia RZ Dolná Nitra o. z.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Názov MAS: </w:t>
      </w:r>
      <w:r w:rsidR="00EB3156" w:rsidRPr="008163B6">
        <w:rPr>
          <w:rFonts w:ascii="Times New Roman" w:hAnsi="Times New Roman"/>
          <w:b/>
          <w:sz w:val="24"/>
          <w:szCs w:val="24"/>
        </w:rPr>
        <w:t xml:space="preserve">Regionálne združenie Dolná Nitra o. z. </w:t>
      </w:r>
    </w:p>
    <w:p w:rsidR="00620EA2" w:rsidRDefault="00620EA2" w:rsidP="00FB2A1D">
      <w:pPr>
        <w:spacing w:after="0" w:line="360" w:lineRule="auto"/>
        <w:jc w:val="both"/>
        <w:rPr>
          <w:rFonts w:ascii="Times New Roman" w:hAnsi="Times New Roman"/>
          <w:b/>
          <w:sz w:val="24"/>
          <w:szCs w:val="24"/>
        </w:rPr>
      </w:pPr>
    </w:p>
    <w:p w:rsidR="00620EA2" w:rsidRPr="008163B6" w:rsidRDefault="00620EA2" w:rsidP="00FB2A1D">
      <w:pPr>
        <w:spacing w:after="0" w:line="360" w:lineRule="auto"/>
        <w:jc w:val="both"/>
        <w:rPr>
          <w:rFonts w:ascii="Times New Roman" w:hAnsi="Times New Roman"/>
          <w:b/>
          <w:sz w:val="24"/>
          <w:szCs w:val="24"/>
        </w:rPr>
      </w:pPr>
      <w:r>
        <w:rPr>
          <w:rFonts w:ascii="Times New Roman" w:hAnsi="Times New Roman"/>
          <w:b/>
          <w:sz w:val="24"/>
          <w:szCs w:val="24"/>
        </w:rPr>
        <w:t>IČO : 42116252</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A465D1" w:rsidP="00FB2A1D">
      <w:pPr>
        <w:spacing w:after="0" w:line="360" w:lineRule="auto"/>
        <w:jc w:val="both"/>
        <w:rPr>
          <w:rFonts w:ascii="Times New Roman" w:hAnsi="Times New Roman"/>
          <w:b/>
          <w:sz w:val="24"/>
          <w:szCs w:val="24"/>
        </w:rPr>
      </w:pPr>
      <w:r w:rsidRPr="008163B6">
        <w:rPr>
          <w:noProof/>
          <w:lang w:eastAsia="sk-SK"/>
        </w:rPr>
        <w:drawing>
          <wp:anchor distT="0" distB="0" distL="114300" distR="114300" simplePos="0" relativeHeight="251652608" behindDoc="0" locked="0" layoutInCell="1" allowOverlap="1" wp14:anchorId="1CDD6C6E" wp14:editId="759583DD">
            <wp:simplePos x="0" y="0"/>
            <wp:positionH relativeFrom="column">
              <wp:posOffset>2310765</wp:posOffset>
            </wp:positionH>
            <wp:positionV relativeFrom="paragraph">
              <wp:posOffset>45720</wp:posOffset>
            </wp:positionV>
            <wp:extent cx="2018030" cy="1581150"/>
            <wp:effectExtent l="0" t="0" r="1270" b="0"/>
            <wp:wrapSquare wrapText="bothSides"/>
            <wp:docPr id="11" name="Obrázok 11" descr="Logo Dolná N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olná Nit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1581150"/>
                    </a:xfrm>
                    <a:prstGeom prst="rect">
                      <a:avLst/>
                    </a:prstGeom>
                    <a:noFill/>
                  </pic:spPr>
                </pic:pic>
              </a:graphicData>
            </a:graphic>
            <wp14:sizeRelH relativeFrom="page">
              <wp14:pctWidth>0</wp14:pctWidth>
            </wp14:sizeRelH>
            <wp14:sizeRelV relativeFrom="page">
              <wp14:pctHeight>0</wp14:pctHeight>
            </wp14:sizeRelV>
          </wp:anchor>
        </w:drawing>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Logo MAS (ak je vytvorené)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6C2D1E" w:rsidRPr="008163B6" w:rsidRDefault="006C2D1E" w:rsidP="006C2D1E">
      <w:pPr>
        <w:spacing w:after="0" w:line="360" w:lineRule="auto"/>
        <w:jc w:val="both"/>
        <w:rPr>
          <w:rFonts w:ascii="Times New Roman" w:hAnsi="Times New Roman"/>
          <w:b/>
          <w:sz w:val="28"/>
          <w:szCs w:val="28"/>
        </w:rPr>
      </w:pPr>
      <w:r w:rsidRPr="008163B6">
        <w:rPr>
          <w:rFonts w:ascii="Times New Roman" w:hAnsi="Times New Roman"/>
          <w:b/>
          <w:sz w:val="28"/>
          <w:szCs w:val="28"/>
        </w:rPr>
        <w:t xml:space="preserve">Abstrakt </w:t>
      </w:r>
    </w:p>
    <w:p w:rsidR="006C2D1E" w:rsidRPr="008163B6" w:rsidRDefault="006C2D1E" w:rsidP="006C2D1E">
      <w:pPr>
        <w:spacing w:after="0" w:line="360" w:lineRule="auto"/>
        <w:jc w:val="both"/>
        <w:rPr>
          <w:rFonts w:ascii="Times New Roman" w:hAnsi="Times New Roman"/>
          <w:b/>
          <w:sz w:val="24"/>
          <w:szCs w:val="24"/>
          <w:highlight w:val="yellow"/>
        </w:rPr>
      </w:pPr>
    </w:p>
    <w:p w:rsidR="006C2D1E" w:rsidRPr="008163B6" w:rsidRDefault="006C2D1E" w:rsidP="006C2D1E">
      <w:pPr>
        <w:spacing w:after="0" w:line="360" w:lineRule="auto"/>
        <w:rPr>
          <w:rFonts w:ascii="Times New Roman" w:hAnsi="Times New Roman"/>
          <w:sz w:val="24"/>
          <w:szCs w:val="24"/>
          <w:highlight w:val="yellow"/>
        </w:rPr>
      </w:pPr>
    </w:p>
    <w:p w:rsidR="006C2D1E" w:rsidRPr="008163B6" w:rsidRDefault="006C2D1E" w:rsidP="006C2D1E">
      <w:pPr>
        <w:spacing w:after="0" w:line="360" w:lineRule="auto"/>
        <w:rPr>
          <w:rFonts w:ascii="Times New Roman" w:hAnsi="Times New Roman"/>
          <w:sz w:val="24"/>
          <w:szCs w:val="24"/>
          <w:highlight w:val="yellow"/>
        </w:rPr>
      </w:pPr>
    </w:p>
    <w:p w:rsidR="006C2D1E" w:rsidRPr="008163B6" w:rsidRDefault="006C2D1E" w:rsidP="006C2D1E">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Hlavným cieľom predkladaného dokumentu je zlepšenie podmienok života obyvateľov a zatraktívnenie územia regiónu Dolná Nitra prostredníctvom rozvoja miestnej infraštruktúry a základných verejných služieb, podporou miestneho hospodárstva (najmä poľnohospodárstva a vidieckeho cestovného ruchu) pri udržaní kvality životného prostredia a vidieckeho rázu krajiny. Strategický cieľ má byť teda dosiahnutý podporou investícií v 4 oblastiach, ktoré boli miestnymi obyvateľmi identifikované ako kľúčové pre ďalší rozvoj regiónu: </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Obnova a rozvoj obcí</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Zlepšenie stavu životného prostredia</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Rozvoj ekonomiky na vidieku</w:t>
      </w:r>
    </w:p>
    <w:p w:rsidR="006C2D1E" w:rsidRPr="008163B6" w:rsidRDefault="006C2D1E" w:rsidP="00AA5553">
      <w:pPr>
        <w:pStyle w:val="Odsekzoznamu"/>
        <w:numPr>
          <w:ilvl w:val="0"/>
          <w:numId w:val="39"/>
        </w:numPr>
        <w:spacing w:after="0" w:line="360" w:lineRule="auto"/>
        <w:jc w:val="both"/>
        <w:rPr>
          <w:rFonts w:ascii="Times New Roman" w:hAnsi="Times New Roman"/>
          <w:sz w:val="24"/>
          <w:szCs w:val="24"/>
        </w:rPr>
      </w:pPr>
      <w:r w:rsidRPr="008163B6">
        <w:rPr>
          <w:rFonts w:ascii="Times New Roman" w:hAnsi="Times New Roman"/>
          <w:sz w:val="24"/>
          <w:szCs w:val="24"/>
        </w:rPr>
        <w:t>Efektívna činnosť MAS</w:t>
      </w:r>
    </w:p>
    <w:p w:rsidR="006C2D1E" w:rsidRPr="008163B6" w:rsidRDefault="006C2D1E" w:rsidP="006C2D1E">
      <w:pPr>
        <w:spacing w:after="0" w:line="360" w:lineRule="auto"/>
        <w:jc w:val="both"/>
        <w:rPr>
          <w:rFonts w:ascii="Times New Roman" w:hAnsi="Times New Roman"/>
          <w:sz w:val="24"/>
          <w:szCs w:val="24"/>
        </w:rPr>
      </w:pPr>
      <w:r w:rsidRPr="008163B6">
        <w:rPr>
          <w:rFonts w:ascii="Times New Roman" w:hAnsi="Times New Roman"/>
          <w:sz w:val="24"/>
          <w:szCs w:val="24"/>
        </w:rPr>
        <w:t xml:space="preserve">Dokument bol spracovaný za širokej účasti obyvateľov územia Dolnej Nitry s využitím participatívnych metód zapájania verejnosti so zámerom vytvorenia spoločnej rozvojovej stratégie územia a následného získania finančnej podpory na ich realizáciu prostredníctvom prístupu LEADER. Stratégia presne definuje oblasti podpory investícií ako aj typy podporovaných aktivít a spôsob jej implementácie, resp. monitorovania a vyhodnocovania dosiahnutých výsledkov vo vzťahu k zadefinovaným cieľom. </w:t>
      </w:r>
    </w:p>
    <w:p w:rsidR="00FB2A1D" w:rsidRPr="008163B6" w:rsidRDefault="00FB2A1D" w:rsidP="00FB2A1D">
      <w:pPr>
        <w:spacing w:after="0" w:line="360" w:lineRule="auto"/>
        <w:jc w:val="both"/>
        <w:rPr>
          <w:rFonts w:ascii="Times New Roman" w:hAnsi="Times New Roman"/>
          <w:b/>
          <w:sz w:val="24"/>
          <w:szCs w:val="24"/>
        </w:rPr>
      </w:pPr>
    </w:p>
    <w:p w:rsidR="00222527" w:rsidRPr="008163B6" w:rsidRDefault="00222527" w:rsidP="00FB2A1D">
      <w:pPr>
        <w:spacing w:after="0" w:line="360" w:lineRule="auto"/>
        <w:jc w:val="both"/>
        <w:rPr>
          <w:rFonts w:ascii="Times New Roman" w:hAnsi="Times New Roman"/>
          <w:b/>
          <w:sz w:val="24"/>
          <w:szCs w:val="24"/>
        </w:rPr>
        <w:sectPr w:rsidR="00222527" w:rsidRPr="008163B6" w:rsidSect="0046280B">
          <w:footerReference w:type="default" r:id="rId9"/>
          <w:type w:val="continuous"/>
          <w:pgSz w:w="11906" w:h="16838"/>
          <w:pgMar w:top="1418" w:right="1134" w:bottom="1418" w:left="1701" w:header="709" w:footer="709" w:gutter="0"/>
          <w:pgNumType w:start="2"/>
          <w:cols w:space="708"/>
          <w:docGrid w:linePitch="360"/>
        </w:sect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222527" w:rsidP="00222527">
      <w:pPr>
        <w:tabs>
          <w:tab w:val="left" w:pos="2265"/>
        </w:tabs>
        <w:spacing w:after="0" w:line="360" w:lineRule="auto"/>
        <w:jc w:val="both"/>
        <w:rPr>
          <w:rFonts w:ascii="Times New Roman" w:hAnsi="Times New Roman"/>
          <w:b/>
          <w:sz w:val="24"/>
          <w:szCs w:val="24"/>
        </w:rPr>
      </w:pPr>
      <w:r w:rsidRPr="008163B6">
        <w:rPr>
          <w:rFonts w:ascii="Times New Roman" w:hAnsi="Times New Roman"/>
          <w:b/>
          <w:sz w:val="24"/>
          <w:szCs w:val="24"/>
        </w:rPr>
        <w:tab/>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592E02">
      <w:pPr>
        <w:tabs>
          <w:tab w:val="left" w:pos="6180"/>
        </w:tabs>
        <w:spacing w:after="0" w:line="360" w:lineRule="auto"/>
        <w:jc w:val="both"/>
        <w:rPr>
          <w:rFonts w:ascii="Times New Roman" w:hAnsi="Times New Roman"/>
          <w:b/>
          <w:sz w:val="24"/>
          <w:szCs w:val="24"/>
        </w:rPr>
      </w:pPr>
      <w:r w:rsidRPr="008163B6">
        <w:rPr>
          <w:rFonts w:ascii="Times New Roman" w:hAnsi="Times New Roman"/>
          <w:b/>
          <w:sz w:val="24"/>
          <w:szCs w:val="24"/>
        </w:rPr>
        <w:t>Obsah</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AA5553">
      <w:pPr>
        <w:pStyle w:val="Odsekzoznamu1"/>
        <w:numPr>
          <w:ilvl w:val="0"/>
          <w:numId w:val="3"/>
        </w:numPr>
        <w:spacing w:after="0" w:line="360" w:lineRule="auto"/>
        <w:jc w:val="both"/>
        <w:rPr>
          <w:rFonts w:ascii="Times New Roman" w:hAnsi="Times New Roman"/>
          <w:b/>
          <w:sz w:val="24"/>
          <w:szCs w:val="24"/>
        </w:rPr>
      </w:pPr>
      <w:r w:rsidRPr="008163B6">
        <w:rPr>
          <w:rFonts w:ascii="Times New Roman" w:hAnsi="Times New Roman"/>
          <w:b/>
          <w:sz w:val="24"/>
          <w:szCs w:val="24"/>
        </w:rPr>
        <w:t>Základné informácie o</w:t>
      </w:r>
      <w:r w:rsidR="00B059D2" w:rsidRPr="008163B6">
        <w:rPr>
          <w:rFonts w:ascii="Times New Roman" w:hAnsi="Times New Roman"/>
          <w:b/>
          <w:sz w:val="24"/>
          <w:szCs w:val="24"/>
        </w:rPr>
        <w:t> </w:t>
      </w:r>
      <w:r w:rsidRPr="008163B6">
        <w:rPr>
          <w:rFonts w:ascii="Times New Roman" w:hAnsi="Times New Roman"/>
          <w:b/>
          <w:sz w:val="24"/>
          <w:szCs w:val="24"/>
        </w:rPr>
        <w:t>MAS</w:t>
      </w:r>
      <w:r w:rsidR="00B059D2" w:rsidRPr="008163B6">
        <w:rPr>
          <w:rFonts w:ascii="Times New Roman" w:hAnsi="Times New Roman"/>
          <w:b/>
          <w:sz w:val="24"/>
          <w:szCs w:val="24"/>
        </w:rPr>
        <w:t xml:space="preserve"> ...............................................................</w:t>
      </w:r>
      <w:r w:rsidR="008D354B" w:rsidRPr="008163B6">
        <w:rPr>
          <w:rFonts w:ascii="Times New Roman" w:hAnsi="Times New Roman"/>
          <w:b/>
          <w:sz w:val="24"/>
          <w:szCs w:val="24"/>
        </w:rPr>
        <w:t>............................ 11</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Identifikačné údaje MAS </w:t>
      </w:r>
      <w:r w:rsidR="00B059D2" w:rsidRPr="008163B6">
        <w:rPr>
          <w:rFonts w:ascii="Times New Roman" w:hAnsi="Times New Roman"/>
          <w:sz w:val="24"/>
          <w:szCs w:val="24"/>
        </w:rPr>
        <w:t>................................................................</w:t>
      </w:r>
      <w:r w:rsidR="008D354B" w:rsidRPr="008163B6">
        <w:rPr>
          <w:rFonts w:ascii="Times New Roman" w:hAnsi="Times New Roman"/>
          <w:sz w:val="24"/>
          <w:szCs w:val="24"/>
        </w:rPr>
        <w:t>............................ 11</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Vymedzenie oblasti a obyvateľstva, na ktoré sa stratégia CLLD vzťahuje</w:t>
      </w:r>
      <w:r w:rsidR="008D354B" w:rsidRPr="008163B6">
        <w:rPr>
          <w:rFonts w:ascii="Times New Roman" w:hAnsi="Times New Roman"/>
          <w:sz w:val="24"/>
          <w:szCs w:val="24"/>
        </w:rPr>
        <w:t xml:space="preserve"> ................ 11</w:t>
      </w:r>
    </w:p>
    <w:p w:rsidR="00FB2A1D" w:rsidRPr="008163B6" w:rsidRDefault="00FB2A1D" w:rsidP="00AA5553">
      <w:pPr>
        <w:pStyle w:val="Odsekzoznamu1"/>
        <w:numPr>
          <w:ilvl w:val="0"/>
          <w:numId w:val="3"/>
        </w:numPr>
        <w:spacing w:after="0" w:line="360" w:lineRule="auto"/>
        <w:jc w:val="both"/>
        <w:rPr>
          <w:rFonts w:ascii="Times New Roman" w:hAnsi="Times New Roman"/>
          <w:b/>
          <w:sz w:val="24"/>
          <w:szCs w:val="24"/>
        </w:rPr>
      </w:pPr>
      <w:r w:rsidRPr="008163B6">
        <w:rPr>
          <w:rFonts w:ascii="Times New Roman" w:hAnsi="Times New Roman"/>
          <w:b/>
          <w:sz w:val="24"/>
          <w:szCs w:val="24"/>
        </w:rPr>
        <w:t>Vznik, história a tvorba partnerstva a stratégie CLLD</w:t>
      </w:r>
      <w:r w:rsidR="00B059D2" w:rsidRPr="008163B6">
        <w:rPr>
          <w:rFonts w:ascii="Times New Roman" w:hAnsi="Times New Roman"/>
          <w:b/>
          <w:sz w:val="24"/>
          <w:szCs w:val="24"/>
        </w:rPr>
        <w:t xml:space="preserve"> ...................</w:t>
      </w:r>
      <w:r w:rsidR="008D354B" w:rsidRPr="008163B6">
        <w:rPr>
          <w:rFonts w:ascii="Times New Roman" w:hAnsi="Times New Roman"/>
          <w:b/>
          <w:sz w:val="24"/>
          <w:szCs w:val="24"/>
        </w:rPr>
        <w:t>............................ 12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Vznik a história partnerstva</w:t>
      </w:r>
      <w:r w:rsidR="00B059D2" w:rsidRPr="008163B6">
        <w:rPr>
          <w:rFonts w:ascii="Times New Roman" w:hAnsi="Times New Roman"/>
          <w:sz w:val="24"/>
          <w:szCs w:val="24"/>
        </w:rPr>
        <w:t xml:space="preserve"> ............................................................</w:t>
      </w:r>
      <w:r w:rsidR="008D354B" w:rsidRPr="008163B6">
        <w:rPr>
          <w:rFonts w:ascii="Times New Roman" w:hAnsi="Times New Roman"/>
          <w:sz w:val="24"/>
          <w:szCs w:val="24"/>
        </w:rPr>
        <w:t>............................ 12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Tvorba partnerstva a stratégie CLLD </w:t>
      </w:r>
      <w:r w:rsidR="00B059D2" w:rsidRPr="008163B6">
        <w:rPr>
          <w:rFonts w:ascii="Times New Roman" w:hAnsi="Times New Roman"/>
          <w:sz w:val="24"/>
          <w:szCs w:val="24"/>
        </w:rPr>
        <w:t>.............................................</w:t>
      </w:r>
      <w:r w:rsidR="008D354B" w:rsidRPr="008163B6">
        <w:rPr>
          <w:rFonts w:ascii="Times New Roman" w:hAnsi="Times New Roman"/>
          <w:sz w:val="24"/>
          <w:szCs w:val="24"/>
        </w:rPr>
        <w:t>............................. 1</w:t>
      </w:r>
      <w:r w:rsidR="00AF22BD">
        <w:rPr>
          <w:rFonts w:ascii="Times New Roman" w:hAnsi="Times New Roman"/>
          <w:sz w:val="24"/>
          <w:szCs w:val="24"/>
        </w:rPr>
        <w:t>6</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Analytický ráme</w:t>
      </w:r>
      <w:r w:rsidR="00B059D2" w:rsidRPr="008163B6">
        <w:rPr>
          <w:rFonts w:ascii="Times New Roman" w:hAnsi="Times New Roman"/>
          <w:b/>
          <w:sz w:val="24"/>
          <w:szCs w:val="24"/>
        </w:rPr>
        <w:t>c ...............................................................................</w:t>
      </w:r>
      <w:r w:rsidR="008D354B" w:rsidRPr="008163B6">
        <w:rPr>
          <w:rFonts w:ascii="Times New Roman" w:hAnsi="Times New Roman"/>
          <w:b/>
          <w:sz w:val="24"/>
          <w:szCs w:val="24"/>
        </w:rPr>
        <w:t>.............................. 20</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Analýza zdrojov územia</w:t>
      </w:r>
      <w:r w:rsidR="00B059D2" w:rsidRPr="008163B6">
        <w:rPr>
          <w:rFonts w:ascii="Times New Roman" w:hAnsi="Times New Roman"/>
          <w:sz w:val="24"/>
          <w:szCs w:val="24"/>
        </w:rPr>
        <w:t xml:space="preserve"> ...............................................................</w:t>
      </w:r>
      <w:r w:rsidR="008D354B" w:rsidRPr="008163B6">
        <w:rPr>
          <w:rFonts w:ascii="Times New Roman" w:hAnsi="Times New Roman"/>
          <w:sz w:val="24"/>
          <w:szCs w:val="24"/>
        </w:rPr>
        <w:t>............................. 20</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 SWOT analýza </w:t>
      </w:r>
      <w:r w:rsidR="00B059D2" w:rsidRPr="008163B6">
        <w:rPr>
          <w:rFonts w:ascii="Times New Roman" w:hAnsi="Times New Roman"/>
          <w:sz w:val="24"/>
          <w:szCs w:val="24"/>
        </w:rPr>
        <w:t>.............................................................................</w:t>
      </w:r>
      <w:r w:rsidR="008D354B" w:rsidRPr="008163B6">
        <w:rPr>
          <w:rFonts w:ascii="Times New Roman" w:hAnsi="Times New Roman"/>
          <w:sz w:val="24"/>
          <w:szCs w:val="24"/>
        </w:rPr>
        <w:t>............................. 67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Identifikácia potrieb</w:t>
      </w:r>
      <w:r w:rsidR="00B059D2" w:rsidRPr="008163B6">
        <w:rPr>
          <w:rFonts w:ascii="Times New Roman" w:hAnsi="Times New Roman"/>
          <w:sz w:val="24"/>
          <w:szCs w:val="24"/>
        </w:rPr>
        <w:t xml:space="preserve"> ......................................................................</w:t>
      </w:r>
      <w:r w:rsidR="008D354B" w:rsidRPr="008163B6">
        <w:rPr>
          <w:rFonts w:ascii="Times New Roman" w:hAnsi="Times New Roman"/>
          <w:sz w:val="24"/>
          <w:szCs w:val="24"/>
        </w:rPr>
        <w:t>............................. 74</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 Strategický rámec</w:t>
      </w:r>
      <w:r w:rsidR="00B059D2" w:rsidRPr="008163B6">
        <w:rPr>
          <w:rFonts w:ascii="Times New Roman" w:hAnsi="Times New Roman"/>
          <w:b/>
          <w:sz w:val="24"/>
          <w:szCs w:val="24"/>
        </w:rPr>
        <w:t xml:space="preserve"> ........................................................................................................... 7</w:t>
      </w:r>
      <w:r w:rsidR="008D354B" w:rsidRPr="008163B6">
        <w:rPr>
          <w:rFonts w:ascii="Times New Roman" w:hAnsi="Times New Roman"/>
          <w:b/>
          <w:sz w:val="24"/>
          <w:szCs w:val="24"/>
        </w:rPr>
        <w:t>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Definovanie vízie a strategického cieľa</w:t>
      </w:r>
      <w:r w:rsidR="00B059D2" w:rsidRPr="008163B6">
        <w:rPr>
          <w:rFonts w:ascii="Times New Roman" w:hAnsi="Times New Roman"/>
          <w:sz w:val="24"/>
          <w:szCs w:val="24"/>
        </w:rPr>
        <w:t xml:space="preserve"> ........................................</w:t>
      </w:r>
      <w:r w:rsidR="008D354B" w:rsidRPr="008163B6">
        <w:rPr>
          <w:rFonts w:ascii="Times New Roman" w:hAnsi="Times New Roman"/>
          <w:sz w:val="24"/>
          <w:szCs w:val="24"/>
        </w:rPr>
        <w:t>............................. 76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Stanovenie priorít, špecifických cieľov a</w:t>
      </w:r>
      <w:r w:rsidR="00B059D2" w:rsidRPr="008163B6">
        <w:rPr>
          <w:rFonts w:ascii="Times New Roman" w:hAnsi="Times New Roman"/>
          <w:sz w:val="24"/>
          <w:szCs w:val="24"/>
        </w:rPr>
        <w:t> </w:t>
      </w:r>
      <w:r w:rsidRPr="008163B6">
        <w:rPr>
          <w:rFonts w:ascii="Times New Roman" w:hAnsi="Times New Roman"/>
          <w:sz w:val="24"/>
          <w:szCs w:val="24"/>
        </w:rPr>
        <w:t>opatrení</w:t>
      </w:r>
      <w:r w:rsidR="00B059D2" w:rsidRPr="008163B6">
        <w:rPr>
          <w:rFonts w:ascii="Times New Roman" w:hAnsi="Times New Roman"/>
          <w:sz w:val="24"/>
          <w:szCs w:val="24"/>
        </w:rPr>
        <w:t xml:space="preserve"> .......................</w:t>
      </w:r>
      <w:r w:rsidR="008D354B" w:rsidRPr="008163B6">
        <w:rPr>
          <w:rFonts w:ascii="Times New Roman" w:hAnsi="Times New Roman"/>
          <w:sz w:val="24"/>
          <w:szCs w:val="24"/>
        </w:rPr>
        <w:t>............................. 77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 Súhrnná tabuľka strategického rámca</w:t>
      </w:r>
      <w:r w:rsidR="00B059D2" w:rsidRPr="008163B6">
        <w:rPr>
          <w:rFonts w:ascii="Times New Roman" w:hAnsi="Times New Roman"/>
          <w:sz w:val="24"/>
          <w:szCs w:val="24"/>
        </w:rPr>
        <w:t xml:space="preserve"> ...........................................</w:t>
      </w:r>
      <w:r w:rsidR="008D354B" w:rsidRPr="008163B6">
        <w:rPr>
          <w:rFonts w:ascii="Times New Roman" w:hAnsi="Times New Roman"/>
          <w:sz w:val="24"/>
          <w:szCs w:val="24"/>
        </w:rPr>
        <w:t>............................. 82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Integrované znaky stratégie CLLD</w:t>
      </w:r>
      <w:r w:rsidR="00B059D2" w:rsidRPr="008163B6">
        <w:rPr>
          <w:rFonts w:ascii="Times New Roman" w:hAnsi="Times New Roman"/>
          <w:sz w:val="24"/>
          <w:szCs w:val="24"/>
        </w:rPr>
        <w:t xml:space="preserve"> ...............................................</w:t>
      </w:r>
      <w:r w:rsidR="008D354B" w:rsidRPr="008163B6">
        <w:rPr>
          <w:rFonts w:ascii="Times New Roman" w:hAnsi="Times New Roman"/>
          <w:sz w:val="24"/>
          <w:szCs w:val="24"/>
        </w:rPr>
        <w:t>............................. 85</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Inovatívne znaky stratégie CLLD</w:t>
      </w:r>
      <w:r w:rsidR="00B059D2" w:rsidRPr="008163B6">
        <w:rPr>
          <w:rFonts w:ascii="Times New Roman" w:hAnsi="Times New Roman"/>
          <w:sz w:val="24"/>
          <w:szCs w:val="24"/>
        </w:rPr>
        <w:t xml:space="preserve"> .................................................</w:t>
      </w:r>
      <w:r w:rsidR="008D354B" w:rsidRPr="008163B6">
        <w:rPr>
          <w:rFonts w:ascii="Times New Roman" w:hAnsi="Times New Roman"/>
          <w:sz w:val="24"/>
          <w:szCs w:val="24"/>
        </w:rPr>
        <w:t>............................. 86</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Implementačný rámec</w:t>
      </w:r>
      <w:r w:rsidR="00B059D2" w:rsidRPr="008163B6">
        <w:rPr>
          <w:rFonts w:ascii="Times New Roman" w:hAnsi="Times New Roman"/>
          <w:b/>
          <w:sz w:val="24"/>
          <w:szCs w:val="24"/>
        </w:rPr>
        <w:t xml:space="preserve"> ..................................................................................................... 8</w:t>
      </w:r>
      <w:r w:rsidR="008D354B" w:rsidRPr="008163B6">
        <w:rPr>
          <w:rFonts w:ascii="Times New Roman" w:hAnsi="Times New Roman"/>
          <w:b/>
          <w:sz w:val="24"/>
          <w:szCs w:val="24"/>
        </w:rPr>
        <w:t>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Popis riadiaceho a implementačného procesu</w:t>
      </w:r>
      <w:r w:rsidR="00B059D2" w:rsidRPr="008163B6">
        <w:rPr>
          <w:rFonts w:ascii="Times New Roman" w:hAnsi="Times New Roman"/>
          <w:sz w:val="24"/>
          <w:szCs w:val="24"/>
        </w:rPr>
        <w:t xml:space="preserve"> ...................................</w:t>
      </w:r>
      <w:r w:rsidR="008D354B" w:rsidRPr="008163B6">
        <w:rPr>
          <w:rFonts w:ascii="Times New Roman" w:hAnsi="Times New Roman"/>
          <w:sz w:val="24"/>
          <w:szCs w:val="24"/>
        </w:rPr>
        <w:t>........................ 87</w:t>
      </w:r>
    </w:p>
    <w:p w:rsidR="00FB2A1D" w:rsidRPr="008163B6" w:rsidRDefault="00FB2A1D" w:rsidP="00AA5553">
      <w:pPr>
        <w:pStyle w:val="Odsekzoznamu1"/>
        <w:numPr>
          <w:ilvl w:val="2"/>
          <w:numId w:val="3"/>
        </w:numPr>
        <w:spacing w:after="0" w:line="360" w:lineRule="auto"/>
        <w:rPr>
          <w:rFonts w:ascii="Times New Roman" w:hAnsi="Times New Roman"/>
          <w:sz w:val="24"/>
          <w:szCs w:val="24"/>
        </w:rPr>
      </w:pPr>
      <w:r w:rsidRPr="008163B6">
        <w:rPr>
          <w:rFonts w:ascii="Times New Roman" w:hAnsi="Times New Roman"/>
          <w:sz w:val="24"/>
          <w:szCs w:val="24"/>
        </w:rPr>
        <w:t>Riadiaci proces - organizačná štruktúra MAS</w:t>
      </w:r>
      <w:r w:rsidR="00B059D2" w:rsidRPr="008163B6">
        <w:rPr>
          <w:rFonts w:ascii="Times New Roman" w:hAnsi="Times New Roman"/>
          <w:sz w:val="24"/>
          <w:szCs w:val="24"/>
        </w:rPr>
        <w:t xml:space="preserve"> ....................</w:t>
      </w:r>
      <w:r w:rsidR="008D354B" w:rsidRPr="008163B6">
        <w:rPr>
          <w:rFonts w:ascii="Times New Roman" w:hAnsi="Times New Roman"/>
          <w:sz w:val="24"/>
          <w:szCs w:val="24"/>
        </w:rPr>
        <w:t>............................. 87</w:t>
      </w:r>
    </w:p>
    <w:p w:rsidR="00FB2A1D" w:rsidRPr="008163B6" w:rsidRDefault="00FB2A1D" w:rsidP="00AA5553">
      <w:pPr>
        <w:pStyle w:val="Odsekzoznamu1"/>
        <w:numPr>
          <w:ilvl w:val="2"/>
          <w:numId w:val="3"/>
        </w:numPr>
        <w:spacing w:after="0" w:line="360" w:lineRule="auto"/>
        <w:rPr>
          <w:rFonts w:ascii="Times New Roman" w:hAnsi="Times New Roman"/>
          <w:sz w:val="24"/>
          <w:szCs w:val="24"/>
        </w:rPr>
      </w:pPr>
      <w:r w:rsidRPr="008163B6">
        <w:rPr>
          <w:rFonts w:ascii="Times New Roman" w:hAnsi="Times New Roman"/>
          <w:sz w:val="24"/>
          <w:szCs w:val="24"/>
        </w:rPr>
        <w:t>Implementačný proces</w:t>
      </w:r>
      <w:r w:rsidR="00B059D2" w:rsidRPr="008163B6">
        <w:rPr>
          <w:rFonts w:ascii="Times New Roman" w:hAnsi="Times New Roman"/>
          <w:sz w:val="24"/>
          <w:szCs w:val="24"/>
        </w:rPr>
        <w:t xml:space="preserve"> ........................................................</w:t>
      </w:r>
      <w:r w:rsidR="00AF22BD">
        <w:rPr>
          <w:rFonts w:ascii="Times New Roman" w:hAnsi="Times New Roman"/>
          <w:sz w:val="24"/>
          <w:szCs w:val="24"/>
        </w:rPr>
        <w:t>............................. 94</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Akčný plán</w:t>
      </w:r>
      <w:r w:rsidR="00B059D2" w:rsidRPr="008163B6">
        <w:rPr>
          <w:rFonts w:ascii="Times New Roman" w:hAnsi="Times New Roman"/>
          <w:sz w:val="24"/>
          <w:szCs w:val="24"/>
        </w:rPr>
        <w:t xml:space="preserve"> ...................................................................................</w:t>
      </w:r>
      <w:r w:rsidR="00AF22BD">
        <w:rPr>
          <w:rFonts w:ascii="Times New Roman" w:hAnsi="Times New Roman"/>
          <w:sz w:val="24"/>
          <w:szCs w:val="24"/>
        </w:rPr>
        <w:t>............................. 96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 Monitorovanie a hodnotenie stratégie CLLD</w:t>
      </w:r>
      <w:r w:rsidR="00B059D2" w:rsidRPr="008163B6">
        <w:rPr>
          <w:rFonts w:ascii="Times New Roman" w:hAnsi="Times New Roman"/>
          <w:sz w:val="24"/>
          <w:szCs w:val="24"/>
        </w:rPr>
        <w:t xml:space="preserve"> ..............................</w:t>
      </w:r>
      <w:r w:rsidR="00AF22BD">
        <w:rPr>
          <w:rFonts w:ascii="Times New Roman" w:hAnsi="Times New Roman"/>
          <w:sz w:val="24"/>
          <w:szCs w:val="24"/>
        </w:rPr>
        <w:t>............................ 127</w:t>
      </w:r>
    </w:p>
    <w:p w:rsidR="00FB2A1D" w:rsidRPr="008163B6" w:rsidRDefault="00FB2A1D" w:rsidP="00AA5553">
      <w:pPr>
        <w:pStyle w:val="Odsekzoznamu1"/>
        <w:numPr>
          <w:ilvl w:val="2"/>
          <w:numId w:val="3"/>
        </w:numPr>
        <w:spacing w:after="0" w:line="360" w:lineRule="auto"/>
        <w:jc w:val="both"/>
        <w:rPr>
          <w:rFonts w:ascii="Times New Roman" w:hAnsi="Times New Roman"/>
          <w:sz w:val="24"/>
          <w:szCs w:val="24"/>
        </w:rPr>
      </w:pPr>
      <w:r w:rsidRPr="008163B6">
        <w:rPr>
          <w:rFonts w:ascii="Times New Roman" w:hAnsi="Times New Roman"/>
          <w:sz w:val="24"/>
          <w:szCs w:val="24"/>
        </w:rPr>
        <w:t>Opis monitorovacích a hodnotiacich opatrení stratégie CLLD</w:t>
      </w:r>
      <w:r w:rsidR="00AF22BD">
        <w:rPr>
          <w:rFonts w:ascii="Times New Roman" w:hAnsi="Times New Roman"/>
          <w:sz w:val="24"/>
          <w:szCs w:val="24"/>
        </w:rPr>
        <w:t xml:space="preserve"> ....................... 127</w:t>
      </w:r>
    </w:p>
    <w:p w:rsidR="00FB2A1D" w:rsidRPr="008163B6" w:rsidRDefault="00FB2A1D" w:rsidP="00AA5553">
      <w:pPr>
        <w:pStyle w:val="Odsekzoznamu1"/>
        <w:numPr>
          <w:ilvl w:val="2"/>
          <w:numId w:val="3"/>
        </w:numPr>
        <w:spacing w:after="0" w:line="360" w:lineRule="auto"/>
        <w:jc w:val="both"/>
        <w:rPr>
          <w:rFonts w:ascii="Times New Roman" w:hAnsi="Times New Roman"/>
          <w:b/>
          <w:sz w:val="24"/>
          <w:szCs w:val="24"/>
        </w:rPr>
      </w:pPr>
      <w:r w:rsidRPr="008163B6">
        <w:rPr>
          <w:rFonts w:ascii="Times New Roman" w:hAnsi="Times New Roman"/>
          <w:sz w:val="24"/>
          <w:szCs w:val="24"/>
        </w:rPr>
        <w:t>Monitorovacie ukazovatele</w:t>
      </w:r>
      <w:r w:rsidR="00B059D2" w:rsidRPr="008163B6">
        <w:rPr>
          <w:rFonts w:ascii="Times New Roman" w:hAnsi="Times New Roman"/>
          <w:sz w:val="24"/>
          <w:szCs w:val="24"/>
        </w:rPr>
        <w:t xml:space="preserve"> ...............................................</w:t>
      </w:r>
      <w:r w:rsidR="00AF22BD">
        <w:rPr>
          <w:rFonts w:ascii="Times New Roman" w:hAnsi="Times New Roman"/>
          <w:sz w:val="24"/>
          <w:szCs w:val="24"/>
        </w:rPr>
        <w:t>............................. 132</w:t>
      </w:r>
    </w:p>
    <w:p w:rsidR="00FB2A1D" w:rsidRPr="008163B6" w:rsidRDefault="00FB2A1D" w:rsidP="00AA5553">
      <w:pPr>
        <w:pStyle w:val="Odsekzoznamu1"/>
        <w:numPr>
          <w:ilvl w:val="0"/>
          <w:numId w:val="3"/>
        </w:numPr>
        <w:spacing w:after="0" w:line="360" w:lineRule="auto"/>
        <w:jc w:val="both"/>
        <w:rPr>
          <w:rFonts w:ascii="Times New Roman" w:hAnsi="Times New Roman"/>
          <w:b/>
          <w:sz w:val="24"/>
          <w:szCs w:val="24"/>
        </w:rPr>
      </w:pPr>
      <w:r w:rsidRPr="008163B6">
        <w:rPr>
          <w:rFonts w:ascii="Times New Roman" w:hAnsi="Times New Roman"/>
          <w:b/>
          <w:sz w:val="24"/>
          <w:szCs w:val="24"/>
        </w:rPr>
        <w:t>Finančný rámec</w:t>
      </w:r>
      <w:r w:rsidR="00B059D2" w:rsidRPr="008163B6">
        <w:rPr>
          <w:rFonts w:ascii="Times New Roman" w:hAnsi="Times New Roman"/>
          <w:b/>
          <w:sz w:val="24"/>
          <w:szCs w:val="24"/>
        </w:rPr>
        <w:t xml:space="preserve"> ..................................................................................</w:t>
      </w:r>
      <w:r w:rsidR="00AF22BD">
        <w:rPr>
          <w:rFonts w:ascii="Times New Roman" w:hAnsi="Times New Roman"/>
          <w:b/>
          <w:sz w:val="24"/>
          <w:szCs w:val="24"/>
        </w:rPr>
        <w:t>............................ 137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Financovanie stratégie CLLD</w:t>
      </w:r>
      <w:r w:rsidR="00B059D2" w:rsidRPr="008163B6">
        <w:rPr>
          <w:rFonts w:ascii="Times New Roman" w:hAnsi="Times New Roman"/>
          <w:sz w:val="24"/>
          <w:szCs w:val="24"/>
        </w:rPr>
        <w:t xml:space="preserve"> .......................................................</w:t>
      </w:r>
      <w:r w:rsidR="00AF22BD">
        <w:rPr>
          <w:rFonts w:ascii="Times New Roman" w:hAnsi="Times New Roman"/>
          <w:sz w:val="24"/>
          <w:szCs w:val="24"/>
        </w:rPr>
        <w:t>............................ 137</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Finančný plán pre opatrenia</w:t>
      </w:r>
      <w:r w:rsidR="00B059D2" w:rsidRPr="008163B6">
        <w:rPr>
          <w:rFonts w:ascii="Times New Roman" w:hAnsi="Times New Roman"/>
          <w:sz w:val="24"/>
          <w:szCs w:val="24"/>
        </w:rPr>
        <w:t xml:space="preserve"> ..........................................................</w:t>
      </w:r>
      <w:r w:rsidR="008D354B" w:rsidRPr="008163B6">
        <w:rPr>
          <w:rFonts w:ascii="Times New Roman" w:hAnsi="Times New Roman"/>
          <w:sz w:val="24"/>
          <w:szCs w:val="24"/>
        </w:rPr>
        <w:t>...................</w:t>
      </w:r>
      <w:r w:rsidR="00AF22BD">
        <w:rPr>
          <w:rFonts w:ascii="Times New Roman" w:hAnsi="Times New Roman"/>
          <w:sz w:val="24"/>
          <w:szCs w:val="24"/>
        </w:rPr>
        <w:t>......... 140</w:t>
      </w:r>
    </w:p>
    <w:p w:rsidR="00FB2A1D" w:rsidRPr="008163B6" w:rsidRDefault="00FB2A1D" w:rsidP="00AA5553">
      <w:pPr>
        <w:pStyle w:val="Odsekzoznamu1"/>
        <w:numPr>
          <w:ilvl w:val="0"/>
          <w:numId w:val="3"/>
        </w:numPr>
        <w:spacing w:after="0" w:line="360" w:lineRule="auto"/>
        <w:jc w:val="both"/>
        <w:rPr>
          <w:rFonts w:ascii="Times New Roman" w:hAnsi="Times New Roman"/>
          <w:sz w:val="24"/>
          <w:szCs w:val="24"/>
        </w:rPr>
      </w:pPr>
      <w:r w:rsidRPr="008163B6">
        <w:rPr>
          <w:rFonts w:ascii="Times New Roman" w:hAnsi="Times New Roman"/>
          <w:b/>
          <w:sz w:val="24"/>
          <w:szCs w:val="24"/>
        </w:rPr>
        <w:t>Zhodnotenie prínosov stratégie CLLD, jej synergie a</w:t>
      </w:r>
      <w:r w:rsidR="00B059D2" w:rsidRPr="008163B6">
        <w:rPr>
          <w:rFonts w:ascii="Times New Roman" w:hAnsi="Times New Roman"/>
          <w:b/>
          <w:sz w:val="24"/>
          <w:szCs w:val="24"/>
        </w:rPr>
        <w:t> </w:t>
      </w:r>
      <w:r w:rsidRPr="008163B6">
        <w:rPr>
          <w:rFonts w:ascii="Times New Roman" w:hAnsi="Times New Roman"/>
          <w:b/>
          <w:sz w:val="24"/>
          <w:szCs w:val="24"/>
        </w:rPr>
        <w:t>doplnkovosť</w:t>
      </w:r>
      <w:r w:rsidR="00AF22BD">
        <w:rPr>
          <w:rFonts w:ascii="Times New Roman" w:hAnsi="Times New Roman"/>
          <w:b/>
          <w:sz w:val="24"/>
          <w:szCs w:val="24"/>
        </w:rPr>
        <w:t xml:space="preserve"> ......................... 142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Prínosy k zlepšovaniu ekonomického rozvoja územia</w:t>
      </w:r>
      <w:r w:rsidR="00B059D2" w:rsidRPr="008163B6">
        <w:rPr>
          <w:rFonts w:ascii="Times New Roman" w:hAnsi="Times New Roman"/>
          <w:sz w:val="24"/>
          <w:szCs w:val="24"/>
        </w:rPr>
        <w:t xml:space="preserve"> .................</w:t>
      </w:r>
      <w:r w:rsidR="004E592A">
        <w:rPr>
          <w:rFonts w:ascii="Times New Roman" w:hAnsi="Times New Roman"/>
          <w:sz w:val="24"/>
          <w:szCs w:val="24"/>
        </w:rPr>
        <w:t>............................ 142</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Prínosy k napĺňaniu cieľov PRV</w:t>
      </w:r>
      <w:r w:rsidR="00B059D2" w:rsidRPr="008163B6">
        <w:rPr>
          <w:rFonts w:ascii="Times New Roman" w:hAnsi="Times New Roman"/>
          <w:sz w:val="24"/>
          <w:szCs w:val="24"/>
        </w:rPr>
        <w:t xml:space="preserve"> ...................................................</w:t>
      </w:r>
      <w:r w:rsidR="004E592A">
        <w:rPr>
          <w:rFonts w:ascii="Times New Roman" w:hAnsi="Times New Roman"/>
          <w:sz w:val="24"/>
          <w:szCs w:val="24"/>
        </w:rPr>
        <w:t>............................ 143</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Prínosy k napĺňaniu cieľov IROP</w:t>
      </w:r>
      <w:r w:rsidR="00B059D2" w:rsidRPr="008163B6">
        <w:rPr>
          <w:rFonts w:ascii="Times New Roman" w:hAnsi="Times New Roman"/>
          <w:sz w:val="24"/>
          <w:szCs w:val="24"/>
        </w:rPr>
        <w:t xml:space="preserve"> ..............................................................</w:t>
      </w:r>
      <w:r w:rsidR="004E592A">
        <w:rPr>
          <w:rFonts w:ascii="Times New Roman" w:hAnsi="Times New Roman"/>
          <w:sz w:val="24"/>
          <w:szCs w:val="24"/>
        </w:rPr>
        <w:t>............... 146</w:t>
      </w:r>
    </w:p>
    <w:p w:rsidR="00FB2A1D" w:rsidRPr="008163B6" w:rsidRDefault="00FB2A1D" w:rsidP="00AA5553">
      <w:pPr>
        <w:pStyle w:val="Odsekzoznamu1"/>
        <w:numPr>
          <w:ilvl w:val="1"/>
          <w:numId w:val="3"/>
        </w:numPr>
        <w:spacing w:after="0" w:line="360" w:lineRule="auto"/>
        <w:jc w:val="both"/>
        <w:rPr>
          <w:rFonts w:ascii="Times New Roman" w:hAnsi="Times New Roman"/>
          <w:sz w:val="24"/>
          <w:szCs w:val="24"/>
        </w:rPr>
      </w:pPr>
      <w:r w:rsidRPr="008163B6">
        <w:rPr>
          <w:rFonts w:ascii="Times New Roman" w:hAnsi="Times New Roman"/>
          <w:sz w:val="24"/>
          <w:szCs w:val="24"/>
        </w:rPr>
        <w:t>Synergie</w:t>
      </w:r>
      <w:r w:rsidR="008163B6">
        <w:rPr>
          <w:rFonts w:ascii="Times New Roman" w:hAnsi="Times New Roman"/>
          <w:sz w:val="24"/>
          <w:szCs w:val="24"/>
        </w:rPr>
        <w:t xml:space="preserve"> </w:t>
      </w:r>
      <w:r w:rsidRPr="008163B6">
        <w:rPr>
          <w:rFonts w:ascii="Times New Roman" w:hAnsi="Times New Roman"/>
          <w:sz w:val="24"/>
          <w:szCs w:val="24"/>
        </w:rPr>
        <w:t>a doplnkovosť stratégie CLLD</w:t>
      </w:r>
      <w:r w:rsidR="00A74A8F" w:rsidRPr="008163B6">
        <w:rPr>
          <w:rFonts w:ascii="Times New Roman" w:hAnsi="Times New Roman"/>
          <w:sz w:val="24"/>
          <w:szCs w:val="24"/>
        </w:rPr>
        <w:t xml:space="preserve"> </w:t>
      </w:r>
      <w:r w:rsidR="008163B6">
        <w:rPr>
          <w:rFonts w:ascii="Times New Roman" w:hAnsi="Times New Roman"/>
          <w:sz w:val="24"/>
          <w:szCs w:val="24"/>
        </w:rPr>
        <w:t xml:space="preserve">     </w:t>
      </w:r>
      <w:r w:rsidR="00A74A8F" w:rsidRPr="008163B6">
        <w:rPr>
          <w:rFonts w:ascii="Times New Roman" w:hAnsi="Times New Roman"/>
          <w:sz w:val="24"/>
          <w:szCs w:val="24"/>
        </w:rPr>
        <w:t>.......................</w:t>
      </w:r>
      <w:r w:rsidR="00CC71C4" w:rsidRPr="008163B6">
        <w:rPr>
          <w:rFonts w:ascii="Times New Roman" w:hAnsi="Times New Roman"/>
          <w:sz w:val="24"/>
          <w:szCs w:val="24"/>
        </w:rPr>
        <w:t>............................</w:t>
      </w:r>
      <w:r w:rsidR="004E592A">
        <w:rPr>
          <w:rFonts w:ascii="Times New Roman" w:hAnsi="Times New Roman"/>
          <w:sz w:val="24"/>
          <w:szCs w:val="24"/>
        </w:rPr>
        <w:t>.......... 147</w:t>
      </w:r>
    </w:p>
    <w:p w:rsidR="00A74A8F" w:rsidRPr="008163B6" w:rsidRDefault="00FB2A1D" w:rsidP="00AA5553">
      <w:pPr>
        <w:pStyle w:val="Odsekzoznamu1"/>
        <w:numPr>
          <w:ilvl w:val="2"/>
          <w:numId w:val="3"/>
        </w:numPr>
        <w:spacing w:after="0" w:line="360" w:lineRule="auto"/>
        <w:jc w:val="both"/>
        <w:rPr>
          <w:rFonts w:ascii="Times New Roman" w:hAnsi="Times New Roman"/>
          <w:sz w:val="24"/>
          <w:szCs w:val="24"/>
        </w:rPr>
      </w:pPr>
      <w:r w:rsidRPr="008163B6">
        <w:rPr>
          <w:rFonts w:ascii="Times New Roman" w:hAnsi="Times New Roman"/>
          <w:sz w:val="24"/>
          <w:szCs w:val="24"/>
        </w:rPr>
        <w:t xml:space="preserve">Popis iných stratégií, ktoré sa na danom území realizujú, resp. plánujú </w:t>
      </w:r>
    </w:p>
    <w:p w:rsidR="00FB2A1D" w:rsidRPr="008163B6" w:rsidRDefault="00A74A8F" w:rsidP="00A74A8F">
      <w:pPr>
        <w:pStyle w:val="Odsekzoznamu1"/>
        <w:spacing w:after="0" w:line="360" w:lineRule="auto"/>
        <w:ind w:left="1224"/>
        <w:jc w:val="both"/>
        <w:rPr>
          <w:rFonts w:ascii="Times New Roman" w:hAnsi="Times New Roman"/>
          <w:sz w:val="24"/>
          <w:szCs w:val="24"/>
        </w:rPr>
      </w:pPr>
      <w:r w:rsidRPr="008163B6">
        <w:rPr>
          <w:rFonts w:ascii="Times New Roman" w:hAnsi="Times New Roman"/>
          <w:sz w:val="24"/>
          <w:szCs w:val="24"/>
        </w:rPr>
        <w:t xml:space="preserve">    </w:t>
      </w:r>
      <w:r w:rsidR="00FB2A1D" w:rsidRPr="008163B6">
        <w:rPr>
          <w:rFonts w:ascii="Times New Roman" w:hAnsi="Times New Roman"/>
          <w:sz w:val="24"/>
          <w:szCs w:val="24"/>
        </w:rPr>
        <w:t xml:space="preserve">realizovať </w:t>
      </w:r>
      <w:r w:rsidRPr="008163B6">
        <w:rPr>
          <w:rFonts w:ascii="Times New Roman" w:hAnsi="Times New Roman"/>
          <w:sz w:val="24"/>
          <w:szCs w:val="24"/>
        </w:rPr>
        <w:t>...............................................................................</w:t>
      </w:r>
      <w:r w:rsidR="004E592A">
        <w:rPr>
          <w:rFonts w:ascii="Times New Roman" w:hAnsi="Times New Roman"/>
          <w:sz w:val="24"/>
          <w:szCs w:val="24"/>
        </w:rPr>
        <w:t>....................... 147</w:t>
      </w:r>
    </w:p>
    <w:p w:rsidR="00FB2A1D" w:rsidRDefault="00FB2A1D" w:rsidP="00AA5553">
      <w:pPr>
        <w:pStyle w:val="Odsekzoznamu1"/>
        <w:numPr>
          <w:ilvl w:val="2"/>
          <w:numId w:val="3"/>
        </w:numPr>
        <w:spacing w:after="0" w:line="360" w:lineRule="auto"/>
        <w:jc w:val="both"/>
        <w:rPr>
          <w:rFonts w:ascii="Times New Roman" w:hAnsi="Times New Roman"/>
          <w:sz w:val="24"/>
          <w:szCs w:val="24"/>
        </w:rPr>
      </w:pPr>
      <w:r w:rsidRPr="008163B6">
        <w:rPr>
          <w:rFonts w:ascii="Times New Roman" w:hAnsi="Times New Roman"/>
          <w:sz w:val="24"/>
          <w:szCs w:val="24"/>
        </w:rPr>
        <w:t>Synergie a</w:t>
      </w:r>
      <w:r w:rsidR="00A74A8F" w:rsidRPr="008163B6">
        <w:rPr>
          <w:rFonts w:ascii="Times New Roman" w:hAnsi="Times New Roman"/>
          <w:sz w:val="24"/>
          <w:szCs w:val="24"/>
        </w:rPr>
        <w:t> </w:t>
      </w:r>
      <w:r w:rsidRPr="008163B6">
        <w:rPr>
          <w:rFonts w:ascii="Times New Roman" w:hAnsi="Times New Roman"/>
          <w:sz w:val="24"/>
          <w:szCs w:val="24"/>
        </w:rPr>
        <w:t>komplementarity</w:t>
      </w:r>
      <w:r w:rsidR="00A74A8F" w:rsidRPr="008163B6">
        <w:rPr>
          <w:rFonts w:ascii="Times New Roman" w:hAnsi="Times New Roman"/>
          <w:sz w:val="24"/>
          <w:szCs w:val="24"/>
        </w:rPr>
        <w:t xml:space="preserve"> </w:t>
      </w:r>
      <w:r w:rsidR="008163B6">
        <w:rPr>
          <w:rFonts w:ascii="Times New Roman" w:hAnsi="Times New Roman"/>
          <w:sz w:val="24"/>
          <w:szCs w:val="24"/>
        </w:rPr>
        <w:t xml:space="preserve"> </w:t>
      </w:r>
      <w:r w:rsidR="00A74A8F" w:rsidRPr="008163B6">
        <w:rPr>
          <w:rFonts w:ascii="Times New Roman" w:hAnsi="Times New Roman"/>
          <w:sz w:val="24"/>
          <w:szCs w:val="24"/>
        </w:rPr>
        <w:t>.................................</w:t>
      </w:r>
      <w:r w:rsidR="00CC71C4" w:rsidRPr="008163B6">
        <w:rPr>
          <w:rFonts w:ascii="Times New Roman" w:hAnsi="Times New Roman"/>
          <w:sz w:val="24"/>
          <w:szCs w:val="24"/>
        </w:rPr>
        <w:t>............................</w:t>
      </w:r>
      <w:r w:rsidR="008163B6">
        <w:rPr>
          <w:rFonts w:ascii="Times New Roman" w:hAnsi="Times New Roman"/>
          <w:sz w:val="24"/>
          <w:szCs w:val="24"/>
        </w:rPr>
        <w:t>............</w:t>
      </w:r>
      <w:r w:rsidR="004E592A">
        <w:rPr>
          <w:rFonts w:ascii="Times New Roman" w:hAnsi="Times New Roman"/>
          <w:sz w:val="24"/>
          <w:szCs w:val="24"/>
        </w:rPr>
        <w:t xml:space="preserve"> </w:t>
      </w:r>
      <w:r w:rsidR="00CC71C4" w:rsidRPr="008163B6">
        <w:rPr>
          <w:rFonts w:ascii="Times New Roman" w:hAnsi="Times New Roman"/>
          <w:sz w:val="24"/>
          <w:szCs w:val="24"/>
        </w:rPr>
        <w:t>14</w:t>
      </w:r>
      <w:r w:rsidR="004E592A">
        <w:rPr>
          <w:rFonts w:ascii="Times New Roman" w:hAnsi="Times New Roman"/>
          <w:sz w:val="24"/>
          <w:szCs w:val="24"/>
        </w:rPr>
        <w:t>8</w:t>
      </w:r>
    </w:p>
    <w:p w:rsidR="008163B6" w:rsidRDefault="008163B6" w:rsidP="00AA5553">
      <w:pPr>
        <w:pStyle w:val="Odsekzoznamu1"/>
        <w:numPr>
          <w:ilvl w:val="1"/>
          <w:numId w:val="3"/>
        </w:numPr>
        <w:spacing w:after="0" w:line="360" w:lineRule="auto"/>
        <w:jc w:val="both"/>
        <w:rPr>
          <w:rFonts w:ascii="Times New Roman" w:hAnsi="Times New Roman"/>
          <w:sz w:val="24"/>
          <w:szCs w:val="24"/>
        </w:rPr>
      </w:pPr>
      <w:r>
        <w:rPr>
          <w:rFonts w:ascii="Times New Roman" w:hAnsi="Times New Roman"/>
          <w:sz w:val="24"/>
          <w:szCs w:val="24"/>
        </w:rPr>
        <w:t>Popis multiplikačných efektov .......................................................................</w:t>
      </w:r>
      <w:r w:rsidR="004E592A">
        <w:rPr>
          <w:rFonts w:ascii="Times New Roman" w:hAnsi="Times New Roman"/>
          <w:sz w:val="24"/>
          <w:szCs w:val="24"/>
        </w:rPr>
        <w:t>.......... 149</w:t>
      </w:r>
    </w:p>
    <w:p w:rsidR="00FB2A1D" w:rsidRPr="008163B6" w:rsidRDefault="008163B6" w:rsidP="00AA5553">
      <w:pPr>
        <w:pStyle w:val="Odsekzoznamu1"/>
        <w:numPr>
          <w:ilvl w:val="0"/>
          <w:numId w:val="3"/>
        </w:numPr>
        <w:spacing w:after="0" w:line="360" w:lineRule="auto"/>
        <w:jc w:val="both"/>
        <w:rPr>
          <w:rFonts w:ascii="Times New Roman" w:hAnsi="Times New Roman"/>
          <w:i/>
          <w:sz w:val="24"/>
          <w:szCs w:val="24"/>
        </w:rPr>
      </w:pPr>
      <w:r w:rsidRPr="000B7270">
        <w:rPr>
          <w:rFonts w:ascii="Times New Roman" w:hAnsi="Times New Roman"/>
          <w:b/>
          <w:sz w:val="24"/>
          <w:szCs w:val="24"/>
        </w:rPr>
        <w:t>Prílohy k stratégii CLLD</w:t>
      </w:r>
      <w:r w:rsidR="004E592A">
        <w:rPr>
          <w:rFonts w:ascii="Times New Roman" w:hAnsi="Times New Roman"/>
          <w:b/>
          <w:sz w:val="24"/>
          <w:szCs w:val="24"/>
        </w:rPr>
        <w:t>............................................................................................... 150</w:t>
      </w:r>
    </w:p>
    <w:p w:rsidR="00FB2A1D" w:rsidRPr="008163B6" w:rsidRDefault="00FB2A1D" w:rsidP="00FB2A1D">
      <w:pPr>
        <w:spacing w:after="0" w:line="360" w:lineRule="auto"/>
        <w:jc w:val="both"/>
        <w:rPr>
          <w:rFonts w:ascii="Times New Roman" w:hAnsi="Times New Roman"/>
          <w:i/>
          <w:sz w:val="24"/>
          <w:szCs w:val="24"/>
        </w:rPr>
      </w:pP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Zoznam tabuliek </w:t>
      </w:r>
      <w:r w:rsidRPr="008163B6">
        <w:rPr>
          <w:rFonts w:ascii="Times New Roman" w:hAnsi="Times New Roman"/>
          <w:sz w:val="24"/>
          <w:szCs w:val="24"/>
        </w:rPr>
        <w:t xml:space="preserve">(uvádzajú sa povinné aj vlastné tabuľky) </w:t>
      </w:r>
    </w:p>
    <w:p w:rsidR="00FB2A1D" w:rsidRPr="008163B6" w:rsidRDefault="00FB2A1D" w:rsidP="00062E1C">
      <w:pPr>
        <w:spacing w:after="0" w:line="360" w:lineRule="auto"/>
        <w:jc w:val="both"/>
        <w:rPr>
          <w:rFonts w:ascii="Times New Roman" w:hAnsi="Times New Roman"/>
          <w:b/>
          <w:sz w:val="24"/>
          <w:szCs w:val="24"/>
        </w:rPr>
      </w:pPr>
    </w:p>
    <w:p w:rsidR="005038E5"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1: Identifikačné údaje MAS</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8D354B" w:rsidRPr="008163B6">
        <w:rPr>
          <w:rFonts w:ascii="Times New Roman" w:hAnsi="Times New Roman"/>
          <w:b/>
          <w:sz w:val="24"/>
          <w:szCs w:val="24"/>
        </w:rPr>
        <w:t xml:space="preserve"> 11</w:t>
      </w:r>
    </w:p>
    <w:p w:rsidR="00FB2A1D" w:rsidRPr="008163B6" w:rsidRDefault="00FB2A1D" w:rsidP="00062E1C">
      <w:pPr>
        <w:spacing w:after="0" w:line="360" w:lineRule="auto"/>
        <w:jc w:val="both"/>
        <w:rPr>
          <w:rFonts w:ascii="Times New Roman" w:hAnsi="Times New Roman"/>
          <w:sz w:val="24"/>
          <w:szCs w:val="24"/>
        </w:rPr>
      </w:pPr>
      <w:r w:rsidRPr="008163B6">
        <w:rPr>
          <w:rFonts w:ascii="Times New Roman" w:hAnsi="Times New Roman"/>
          <w:b/>
          <w:sz w:val="24"/>
          <w:szCs w:val="24"/>
        </w:rPr>
        <w:t>Tabuľka č. 2: SWOT analýza</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062E1C" w:rsidRPr="008163B6">
        <w:rPr>
          <w:rFonts w:ascii="Times New Roman" w:hAnsi="Times New Roman"/>
          <w:b/>
          <w:sz w:val="24"/>
          <w:szCs w:val="24"/>
        </w:rPr>
        <w:t xml:space="preserve"> 6</w:t>
      </w:r>
      <w:r w:rsidR="008D354B" w:rsidRPr="008163B6">
        <w:rPr>
          <w:rFonts w:ascii="Times New Roman" w:hAnsi="Times New Roman"/>
          <w:b/>
          <w:sz w:val="24"/>
          <w:szCs w:val="24"/>
        </w:rPr>
        <w:t>8</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Tabuľka č. 3: Súhrnný prehľad strategického rámca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8D354B" w:rsidRPr="008163B6">
        <w:rPr>
          <w:rFonts w:ascii="Times New Roman" w:hAnsi="Times New Roman"/>
          <w:b/>
          <w:sz w:val="24"/>
          <w:szCs w:val="24"/>
        </w:rPr>
        <w:t>. 82</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4.A: Opatrenie Stratégie CLLD</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995AE9" w:rsidRPr="008163B6">
        <w:rPr>
          <w:rFonts w:ascii="Times New Roman" w:hAnsi="Times New Roman"/>
          <w:b/>
          <w:sz w:val="24"/>
          <w:szCs w:val="24"/>
        </w:rPr>
        <w:t xml:space="preserve"> </w:t>
      </w:r>
      <w:r w:rsidR="004E592A">
        <w:rPr>
          <w:rFonts w:ascii="Times New Roman" w:hAnsi="Times New Roman"/>
          <w:b/>
          <w:sz w:val="24"/>
          <w:szCs w:val="24"/>
        </w:rPr>
        <w:t>96</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4.B: Opatrenie Stratégie CLLD</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4E592A">
        <w:rPr>
          <w:rFonts w:ascii="Times New Roman" w:hAnsi="Times New Roman"/>
          <w:b/>
          <w:sz w:val="24"/>
          <w:szCs w:val="24"/>
        </w:rPr>
        <w:t>. 98</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Tabuľka č. </w:t>
      </w:r>
      <w:smartTag w:uri="urn:schemas-microsoft-com:office:smarttags" w:element="metricconverter">
        <w:smartTagPr>
          <w:attr w:name="ProductID" w:val="4.C"/>
        </w:smartTagPr>
        <w:r w:rsidRPr="008163B6">
          <w:rPr>
            <w:rFonts w:ascii="Times New Roman" w:hAnsi="Times New Roman"/>
            <w:b/>
            <w:sz w:val="24"/>
            <w:szCs w:val="24"/>
          </w:rPr>
          <w:t>4.C</w:t>
        </w:r>
      </w:smartTag>
      <w:r w:rsidRPr="008163B6">
        <w:rPr>
          <w:rFonts w:ascii="Times New Roman" w:hAnsi="Times New Roman"/>
          <w:b/>
          <w:sz w:val="24"/>
          <w:szCs w:val="24"/>
        </w:rPr>
        <w:t>: Opatrenie Stratégie CLLD</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4E592A">
        <w:rPr>
          <w:rFonts w:ascii="Times New Roman" w:hAnsi="Times New Roman"/>
          <w:b/>
          <w:sz w:val="24"/>
          <w:szCs w:val="24"/>
        </w:rPr>
        <w:t>.. 100</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4.D: Opatrenie Stratégie CLLD .....................................................................</w:t>
      </w:r>
      <w:r w:rsidR="00BB413E" w:rsidRPr="008163B6">
        <w:rPr>
          <w:rFonts w:ascii="Times New Roman" w:hAnsi="Times New Roman"/>
          <w:b/>
          <w:sz w:val="24"/>
          <w:szCs w:val="24"/>
        </w:rPr>
        <w:t>.</w:t>
      </w:r>
      <w:r w:rsidR="004E592A">
        <w:rPr>
          <w:rFonts w:ascii="Times New Roman" w:hAnsi="Times New Roman"/>
          <w:b/>
          <w:sz w:val="24"/>
          <w:szCs w:val="24"/>
        </w:rPr>
        <w:t xml:space="preserve"> 103</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4.E: Opatrenie Stratégie CLLD .....................................................................</w:t>
      </w:r>
      <w:r w:rsidR="004E592A">
        <w:rPr>
          <w:rFonts w:ascii="Times New Roman" w:hAnsi="Times New Roman"/>
          <w:b/>
          <w:sz w:val="24"/>
          <w:szCs w:val="24"/>
        </w:rPr>
        <w:t>.. 105</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4.F: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107</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4.G: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109</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4.H: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111</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4.CH: Opatrenie Stratégie CLLD ................................................................</w:t>
      </w:r>
      <w:r w:rsidR="00BB413E" w:rsidRPr="008163B6">
        <w:rPr>
          <w:rFonts w:ascii="Times New Roman" w:hAnsi="Times New Roman"/>
          <w:b/>
          <w:sz w:val="24"/>
          <w:szCs w:val="24"/>
        </w:rPr>
        <w:t>..</w:t>
      </w:r>
      <w:r w:rsidR="004E592A">
        <w:rPr>
          <w:rFonts w:ascii="Times New Roman" w:hAnsi="Times New Roman"/>
          <w:b/>
          <w:sz w:val="24"/>
          <w:szCs w:val="24"/>
        </w:rPr>
        <w:t>. 113</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4.I: Opatrenie Stratégie CLLD .....................................................................</w:t>
      </w:r>
      <w:r w:rsidR="00BB413E" w:rsidRPr="008163B6">
        <w:rPr>
          <w:rFonts w:ascii="Times New Roman" w:hAnsi="Times New Roman"/>
          <w:b/>
          <w:sz w:val="24"/>
          <w:szCs w:val="24"/>
        </w:rPr>
        <w:t>..</w:t>
      </w:r>
      <w:r w:rsidR="004E592A">
        <w:rPr>
          <w:rFonts w:ascii="Times New Roman" w:hAnsi="Times New Roman"/>
          <w:b/>
          <w:sz w:val="24"/>
          <w:szCs w:val="24"/>
        </w:rPr>
        <w:t>. 115</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4.J: Opatrenie Stratégie CLLD .....................................................................</w:t>
      </w:r>
      <w:r w:rsidR="00BB413E" w:rsidRPr="008163B6">
        <w:rPr>
          <w:rFonts w:ascii="Times New Roman" w:hAnsi="Times New Roman"/>
          <w:b/>
          <w:sz w:val="24"/>
          <w:szCs w:val="24"/>
        </w:rPr>
        <w:t>.</w:t>
      </w:r>
      <w:r w:rsidR="004E592A">
        <w:rPr>
          <w:rFonts w:ascii="Times New Roman" w:hAnsi="Times New Roman"/>
          <w:b/>
          <w:sz w:val="24"/>
          <w:szCs w:val="24"/>
        </w:rPr>
        <w:t>. 117</w:t>
      </w:r>
    </w:p>
    <w:p w:rsidR="00062E1C" w:rsidRPr="008163B6" w:rsidRDefault="00062E1C"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4.K: Opatrenie Stratégie CLLD ...................................................................</w:t>
      </w:r>
      <w:r w:rsidR="00BB413E" w:rsidRPr="008163B6">
        <w:rPr>
          <w:rFonts w:ascii="Times New Roman" w:hAnsi="Times New Roman"/>
          <w:b/>
          <w:sz w:val="24"/>
          <w:szCs w:val="24"/>
        </w:rPr>
        <w:t>..</w:t>
      </w:r>
      <w:r w:rsidR="00995AE9" w:rsidRPr="008163B6">
        <w:rPr>
          <w:rFonts w:ascii="Times New Roman" w:hAnsi="Times New Roman"/>
          <w:b/>
          <w:sz w:val="24"/>
          <w:szCs w:val="24"/>
        </w:rPr>
        <w:t>. 118</w:t>
      </w:r>
    </w:p>
    <w:p w:rsidR="00995AE9" w:rsidRPr="008163B6" w:rsidRDefault="00995AE9"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4.L: Opatrenia Stratégie CLLD .........................................</w:t>
      </w:r>
      <w:r w:rsidR="004E592A">
        <w:rPr>
          <w:rFonts w:ascii="Times New Roman" w:hAnsi="Times New Roman"/>
          <w:b/>
          <w:sz w:val="24"/>
          <w:szCs w:val="24"/>
        </w:rPr>
        <w:t>............................ 120</w:t>
      </w:r>
    </w:p>
    <w:p w:rsidR="00995AE9" w:rsidRPr="008163B6" w:rsidRDefault="00995AE9"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4.M: Opatrenia Stratégie CLLD .................................................................... 121</w:t>
      </w:r>
    </w:p>
    <w:p w:rsidR="008163B6" w:rsidRDefault="008163B6" w:rsidP="00062E1C">
      <w:pPr>
        <w:spacing w:after="0" w:line="360" w:lineRule="auto"/>
        <w:jc w:val="both"/>
        <w:rPr>
          <w:rFonts w:ascii="Times New Roman" w:hAnsi="Times New Roman"/>
          <w:b/>
          <w:sz w:val="24"/>
          <w:szCs w:val="24"/>
        </w:rPr>
      </w:pPr>
      <w:r>
        <w:rPr>
          <w:rFonts w:ascii="Times New Roman" w:hAnsi="Times New Roman"/>
          <w:b/>
          <w:sz w:val="24"/>
          <w:szCs w:val="24"/>
        </w:rPr>
        <w:t>Tabuľka č. 4.Y : Opatrenia PRV – akčný plán pre dodatočnú výkonnostnú alokáciu..</w:t>
      </w:r>
      <w:r w:rsidR="004E592A">
        <w:rPr>
          <w:rFonts w:ascii="Times New Roman" w:hAnsi="Times New Roman"/>
          <w:b/>
          <w:sz w:val="24"/>
          <w:szCs w:val="24"/>
        </w:rPr>
        <w:t>123</w:t>
      </w:r>
    </w:p>
    <w:p w:rsidR="008163B6" w:rsidRPr="008163B6" w:rsidRDefault="008163B6" w:rsidP="00062E1C">
      <w:pPr>
        <w:spacing w:after="0" w:line="360" w:lineRule="auto"/>
        <w:jc w:val="both"/>
        <w:rPr>
          <w:rFonts w:ascii="Times New Roman" w:hAnsi="Times New Roman"/>
          <w:b/>
          <w:sz w:val="24"/>
          <w:szCs w:val="24"/>
        </w:rPr>
      </w:pPr>
      <w:r>
        <w:rPr>
          <w:rFonts w:ascii="Times New Roman" w:hAnsi="Times New Roman"/>
          <w:b/>
          <w:sz w:val="24"/>
          <w:szCs w:val="24"/>
        </w:rPr>
        <w:t>Tabuľka č. 4. Z : Opatrenia IROP – akčný plán pre dodatočnú výkonnostnú alokáciu</w:t>
      </w:r>
      <w:r w:rsidR="004E592A">
        <w:rPr>
          <w:rFonts w:ascii="Times New Roman" w:hAnsi="Times New Roman"/>
          <w:b/>
          <w:sz w:val="24"/>
          <w:szCs w:val="24"/>
        </w:rPr>
        <w:t>126</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5: Povinné ukazovatele na úr</w:t>
      </w:r>
      <w:r w:rsidR="005A41B9">
        <w:rPr>
          <w:rFonts w:ascii="Times New Roman" w:hAnsi="Times New Roman"/>
          <w:b/>
          <w:sz w:val="24"/>
          <w:szCs w:val="24"/>
        </w:rPr>
        <w:t xml:space="preserve">ovni programu – PRV SR </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995AE9" w:rsidRPr="008163B6">
        <w:rPr>
          <w:rFonts w:ascii="Times New Roman" w:hAnsi="Times New Roman"/>
          <w:b/>
          <w:sz w:val="24"/>
          <w:szCs w:val="24"/>
        </w:rPr>
        <w:t>..</w:t>
      </w:r>
      <w:r w:rsidR="005A41B9">
        <w:rPr>
          <w:rFonts w:ascii="Times New Roman" w:hAnsi="Times New Roman"/>
          <w:b/>
          <w:sz w:val="24"/>
          <w:szCs w:val="24"/>
        </w:rPr>
        <w:t>................ 132</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6: Celkové verejné výdavky – PRV SR</w:t>
      </w:r>
      <w:r w:rsidR="004E592A">
        <w:rPr>
          <w:rFonts w:ascii="Times New Roman" w:hAnsi="Times New Roman"/>
          <w:b/>
          <w:sz w:val="24"/>
          <w:szCs w:val="24"/>
        </w:rPr>
        <w:t xml:space="preserve">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995AE9" w:rsidRPr="008163B6">
        <w:rPr>
          <w:rFonts w:ascii="Times New Roman" w:hAnsi="Times New Roman"/>
          <w:b/>
          <w:sz w:val="24"/>
          <w:szCs w:val="24"/>
        </w:rPr>
        <w:t>.</w:t>
      </w:r>
      <w:r w:rsidR="004E592A">
        <w:rPr>
          <w:rFonts w:ascii="Times New Roman" w:hAnsi="Times New Roman"/>
          <w:b/>
          <w:sz w:val="24"/>
          <w:szCs w:val="24"/>
        </w:rPr>
        <w:t>..................</w:t>
      </w:r>
      <w:r w:rsidR="005A41B9">
        <w:rPr>
          <w:rFonts w:ascii="Times New Roman" w:hAnsi="Times New Roman"/>
          <w:b/>
          <w:sz w:val="24"/>
          <w:szCs w:val="24"/>
        </w:rPr>
        <w:t xml:space="preserve"> 133</w:t>
      </w:r>
    </w:p>
    <w:p w:rsidR="00FB2A1D" w:rsidRPr="008163B6" w:rsidRDefault="00FB2A1D" w:rsidP="00062E1C">
      <w:pPr>
        <w:spacing w:after="0" w:line="360" w:lineRule="auto"/>
        <w:jc w:val="both"/>
        <w:rPr>
          <w:rFonts w:ascii="Times New Roman" w:hAnsi="Times New Roman"/>
          <w:sz w:val="24"/>
          <w:szCs w:val="24"/>
        </w:rPr>
      </w:pPr>
      <w:r w:rsidRPr="008163B6">
        <w:rPr>
          <w:rFonts w:ascii="Times New Roman" w:hAnsi="Times New Roman"/>
          <w:b/>
          <w:sz w:val="24"/>
          <w:szCs w:val="24"/>
        </w:rPr>
        <w:t>Tabuľka č. 7: Povinné</w:t>
      </w:r>
      <w:r w:rsidRPr="008163B6">
        <w:rPr>
          <w:rFonts w:ascii="Times New Roman" w:hAnsi="Times New Roman"/>
          <w:sz w:val="24"/>
          <w:szCs w:val="24"/>
        </w:rPr>
        <w:t xml:space="preserve"> </w:t>
      </w:r>
      <w:r w:rsidRPr="008163B6">
        <w:rPr>
          <w:rFonts w:ascii="Times New Roman" w:hAnsi="Times New Roman"/>
          <w:b/>
          <w:sz w:val="24"/>
          <w:szCs w:val="24"/>
        </w:rPr>
        <w:t>ukaz</w:t>
      </w:r>
      <w:r w:rsidR="004E592A">
        <w:rPr>
          <w:rFonts w:ascii="Times New Roman" w:hAnsi="Times New Roman"/>
          <w:b/>
          <w:sz w:val="24"/>
          <w:szCs w:val="24"/>
        </w:rPr>
        <w:t>ovatele na úrovni IROP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995AE9" w:rsidRPr="008163B6">
        <w:rPr>
          <w:rFonts w:ascii="Times New Roman" w:hAnsi="Times New Roman"/>
          <w:b/>
          <w:sz w:val="24"/>
          <w:szCs w:val="24"/>
        </w:rPr>
        <w:t>..</w:t>
      </w:r>
      <w:r w:rsidR="004E592A">
        <w:rPr>
          <w:rFonts w:ascii="Times New Roman" w:hAnsi="Times New Roman"/>
          <w:b/>
          <w:sz w:val="24"/>
          <w:szCs w:val="24"/>
        </w:rPr>
        <w:t>...............</w:t>
      </w:r>
      <w:r w:rsidR="005A41B9">
        <w:rPr>
          <w:rFonts w:ascii="Times New Roman" w:hAnsi="Times New Roman"/>
          <w:b/>
          <w:sz w:val="24"/>
          <w:szCs w:val="24"/>
        </w:rPr>
        <w:t>. 133</w:t>
      </w:r>
    </w:p>
    <w:p w:rsidR="00FB2A1D" w:rsidRPr="008163B6" w:rsidRDefault="00FB2A1D"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Tabuľka č. 8: Celkové zdroje pre MAS z PRV a</w:t>
      </w:r>
      <w:r w:rsidR="00062E1C" w:rsidRPr="008163B6">
        <w:rPr>
          <w:rFonts w:ascii="Times New Roman" w:hAnsi="Times New Roman"/>
          <w:b/>
          <w:sz w:val="24"/>
          <w:szCs w:val="24"/>
        </w:rPr>
        <w:t> </w:t>
      </w:r>
      <w:r w:rsidRPr="008163B6">
        <w:rPr>
          <w:rFonts w:ascii="Times New Roman" w:hAnsi="Times New Roman"/>
          <w:b/>
          <w:sz w:val="24"/>
          <w:szCs w:val="24"/>
        </w:rPr>
        <w:t>IROP</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5A41B9">
        <w:rPr>
          <w:rFonts w:ascii="Times New Roman" w:hAnsi="Times New Roman"/>
          <w:b/>
          <w:sz w:val="24"/>
          <w:szCs w:val="24"/>
        </w:rPr>
        <w:t>.... 137</w:t>
      </w:r>
    </w:p>
    <w:p w:rsidR="00FB2A1D" w:rsidRPr="008163B6" w:rsidRDefault="00FB2A1D"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 xml:space="preserve">Tabuľka č. 9: Celkové zdroje pre MAS z PRV a IROP rozdelené podľa fondov </w:t>
      </w:r>
      <w:r w:rsidR="00062E1C" w:rsidRPr="008163B6">
        <w:rPr>
          <w:rFonts w:ascii="Times New Roman" w:hAnsi="Times New Roman"/>
          <w:b/>
          <w:sz w:val="24"/>
          <w:szCs w:val="24"/>
        </w:rPr>
        <w:t>...</w:t>
      </w:r>
      <w:r w:rsidR="00BB413E" w:rsidRPr="008163B6">
        <w:rPr>
          <w:rFonts w:ascii="Times New Roman" w:hAnsi="Times New Roman"/>
          <w:b/>
          <w:sz w:val="24"/>
          <w:szCs w:val="24"/>
        </w:rPr>
        <w:t>...</w:t>
      </w:r>
      <w:r w:rsidR="005A41B9">
        <w:rPr>
          <w:rFonts w:ascii="Times New Roman" w:hAnsi="Times New Roman"/>
          <w:b/>
          <w:sz w:val="24"/>
          <w:szCs w:val="24"/>
        </w:rPr>
        <w:t>..... 138</w:t>
      </w:r>
    </w:p>
    <w:p w:rsidR="00BB413E" w:rsidRPr="008163B6" w:rsidRDefault="00FB2A1D"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 xml:space="preserve">Tabuľka č. 10: Rozdelenie zdrojov na jednotlivé typy nákladov v rámci </w:t>
      </w:r>
    </w:p>
    <w:p w:rsidR="00FB2A1D" w:rsidRPr="008163B6" w:rsidRDefault="00BB413E" w:rsidP="00062E1C">
      <w:pPr>
        <w:pStyle w:val="Odsekzoznamu1"/>
        <w:spacing w:after="0" w:line="360" w:lineRule="auto"/>
        <w:ind w:left="0"/>
        <w:jc w:val="both"/>
        <w:rPr>
          <w:rFonts w:ascii="Times New Roman" w:hAnsi="Times New Roman"/>
          <w:b/>
          <w:sz w:val="24"/>
          <w:szCs w:val="24"/>
        </w:rPr>
      </w:pPr>
      <w:r w:rsidRPr="008163B6">
        <w:rPr>
          <w:rFonts w:ascii="Times New Roman" w:hAnsi="Times New Roman"/>
          <w:b/>
          <w:sz w:val="24"/>
          <w:szCs w:val="24"/>
        </w:rPr>
        <w:t xml:space="preserve">                           </w:t>
      </w:r>
      <w:r w:rsidR="00FB2A1D" w:rsidRPr="008163B6">
        <w:rPr>
          <w:rFonts w:ascii="Times New Roman" w:hAnsi="Times New Roman"/>
          <w:b/>
          <w:sz w:val="24"/>
          <w:szCs w:val="24"/>
        </w:rPr>
        <w:t>príslušných programov</w:t>
      </w:r>
      <w:r w:rsidR="00062E1C" w:rsidRPr="008163B6">
        <w:rPr>
          <w:rFonts w:ascii="Times New Roman" w:hAnsi="Times New Roman"/>
          <w:b/>
          <w:sz w:val="24"/>
          <w:szCs w:val="24"/>
        </w:rPr>
        <w:t xml:space="preserve"> ...........................................................</w:t>
      </w:r>
      <w:r w:rsidRPr="008163B6">
        <w:rPr>
          <w:rFonts w:ascii="Times New Roman" w:hAnsi="Times New Roman"/>
          <w:b/>
          <w:sz w:val="24"/>
          <w:szCs w:val="24"/>
        </w:rPr>
        <w:t>.................</w:t>
      </w:r>
      <w:r w:rsidR="005A41B9">
        <w:rPr>
          <w:rFonts w:ascii="Times New Roman" w:hAnsi="Times New Roman"/>
          <w:b/>
          <w:sz w:val="24"/>
          <w:szCs w:val="24"/>
        </w:rPr>
        <w:t>. 139</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11: Sumárna tabuľka finančného plánu</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5A41B9">
        <w:rPr>
          <w:rFonts w:ascii="Times New Roman" w:hAnsi="Times New Roman"/>
          <w:b/>
          <w:sz w:val="24"/>
          <w:szCs w:val="24"/>
        </w:rPr>
        <w:t>........... 140</w:t>
      </w:r>
    </w:p>
    <w:p w:rsidR="00FB2A1D" w:rsidRPr="008163B6" w:rsidRDefault="00FB2A1D" w:rsidP="00062E1C">
      <w:pPr>
        <w:spacing w:after="0" w:line="360" w:lineRule="auto"/>
        <w:jc w:val="both"/>
        <w:rPr>
          <w:rFonts w:ascii="Times New Roman" w:hAnsi="Times New Roman"/>
          <w:b/>
          <w:sz w:val="24"/>
          <w:szCs w:val="24"/>
        </w:rPr>
      </w:pPr>
      <w:r w:rsidRPr="008163B6">
        <w:rPr>
          <w:rFonts w:ascii="Times New Roman" w:hAnsi="Times New Roman"/>
          <w:b/>
          <w:sz w:val="24"/>
          <w:szCs w:val="24"/>
        </w:rPr>
        <w:t>Tabuľka č. 12: Celkový pom</w:t>
      </w:r>
      <w:r w:rsidR="00062E1C" w:rsidRPr="008163B6">
        <w:rPr>
          <w:rFonts w:ascii="Times New Roman" w:hAnsi="Times New Roman"/>
          <w:b/>
          <w:sz w:val="24"/>
          <w:szCs w:val="24"/>
        </w:rPr>
        <w:t>er medzi fondmi na stratégiu ..................................</w:t>
      </w:r>
      <w:r w:rsidR="00BB413E" w:rsidRPr="008163B6">
        <w:rPr>
          <w:rFonts w:ascii="Times New Roman" w:hAnsi="Times New Roman"/>
          <w:b/>
          <w:sz w:val="24"/>
          <w:szCs w:val="24"/>
        </w:rPr>
        <w:t>...</w:t>
      </w:r>
      <w:r w:rsidR="005A41B9">
        <w:rPr>
          <w:rFonts w:ascii="Times New Roman" w:hAnsi="Times New Roman"/>
          <w:b/>
          <w:sz w:val="24"/>
          <w:szCs w:val="24"/>
        </w:rPr>
        <w:t>.......... 141</w:t>
      </w:r>
    </w:p>
    <w:p w:rsidR="00FB2A1D" w:rsidRPr="008163B6" w:rsidRDefault="00FB2A1D" w:rsidP="00062E1C">
      <w:pPr>
        <w:spacing w:after="0" w:line="360" w:lineRule="auto"/>
        <w:jc w:val="both"/>
        <w:rPr>
          <w:rFonts w:ascii="Times New Roman" w:hAnsi="Times New Roman"/>
          <w:sz w:val="24"/>
          <w:szCs w:val="24"/>
        </w:rPr>
      </w:pPr>
      <w:r w:rsidRPr="008163B6">
        <w:rPr>
          <w:rFonts w:ascii="Times New Roman" w:hAnsi="Times New Roman"/>
          <w:b/>
          <w:sz w:val="24"/>
          <w:szCs w:val="24"/>
        </w:rPr>
        <w:t>Tabuľka č. 13: Zameranie stratégie podľa sektorov</w:t>
      </w:r>
      <w:r w:rsidR="00062E1C" w:rsidRPr="008163B6">
        <w:rPr>
          <w:rFonts w:ascii="Times New Roman" w:hAnsi="Times New Roman"/>
          <w:b/>
          <w:sz w:val="24"/>
          <w:szCs w:val="24"/>
        </w:rPr>
        <w:t xml:space="preserve"> .....................................</w:t>
      </w:r>
      <w:r w:rsidR="00BB413E" w:rsidRPr="008163B6">
        <w:rPr>
          <w:rFonts w:ascii="Times New Roman" w:hAnsi="Times New Roman"/>
          <w:b/>
          <w:sz w:val="24"/>
          <w:szCs w:val="24"/>
        </w:rPr>
        <w:t>..</w:t>
      </w:r>
      <w:r w:rsidR="005A41B9">
        <w:rPr>
          <w:rFonts w:ascii="Times New Roman" w:hAnsi="Times New Roman"/>
          <w:b/>
          <w:sz w:val="24"/>
          <w:szCs w:val="24"/>
        </w:rPr>
        <w:t>.................. 141</w:t>
      </w:r>
    </w:p>
    <w:p w:rsidR="00FB2A1D" w:rsidRPr="008163B6" w:rsidRDefault="00FB2A1D" w:rsidP="00FB2A1D">
      <w:pPr>
        <w:spacing w:after="0" w:line="360" w:lineRule="auto"/>
        <w:rPr>
          <w:rFonts w:ascii="Times New Roman" w:hAnsi="Times New Roman"/>
          <w:b/>
          <w:sz w:val="24"/>
          <w:szCs w:val="24"/>
        </w:rPr>
      </w:pPr>
    </w:p>
    <w:p w:rsidR="001524A4" w:rsidRPr="008163B6" w:rsidRDefault="001524A4" w:rsidP="004373D1">
      <w:pPr>
        <w:spacing w:after="0" w:line="360" w:lineRule="auto"/>
        <w:rPr>
          <w:rFonts w:ascii="Times New Roman" w:hAnsi="Times New Roman"/>
          <w:b/>
          <w:sz w:val="24"/>
          <w:szCs w:val="24"/>
          <w:highlight w:val="yellow"/>
        </w:rPr>
      </w:pPr>
    </w:p>
    <w:p w:rsidR="001524A4" w:rsidRPr="008163B6" w:rsidRDefault="001524A4" w:rsidP="004373D1">
      <w:pPr>
        <w:spacing w:after="0" w:line="360" w:lineRule="auto"/>
        <w:rPr>
          <w:rFonts w:ascii="Times New Roman" w:hAnsi="Times New Roman"/>
          <w:b/>
          <w:sz w:val="24"/>
          <w:szCs w:val="24"/>
        </w:rPr>
      </w:pP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Zoznam nepovinných tabuliek: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2.1 Časový harmonogram zostavovania stratégie CLLD .</w:t>
      </w:r>
      <w:r w:rsidR="005A41B9">
        <w:rPr>
          <w:rFonts w:ascii="Times New Roman" w:hAnsi="Times New Roman"/>
          <w:b/>
          <w:sz w:val="24"/>
          <w:szCs w:val="24"/>
        </w:rPr>
        <w:t>............................. 19</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3.1 Typologicko-produkčné kategórie PPF v riešenom</w:t>
      </w:r>
      <w:r w:rsidR="006741C6" w:rsidRPr="008163B6">
        <w:rPr>
          <w:rFonts w:ascii="Times New Roman" w:hAnsi="Times New Roman"/>
          <w:b/>
          <w:sz w:val="24"/>
          <w:szCs w:val="24"/>
        </w:rPr>
        <w:t xml:space="preserve"> území ...................... 24</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 Štruktúra a využitie pôdneho fondu .............................</w:t>
      </w:r>
      <w:r w:rsidR="006741C6" w:rsidRPr="008163B6">
        <w:rPr>
          <w:rFonts w:ascii="Times New Roman" w:hAnsi="Times New Roman"/>
          <w:b/>
          <w:sz w:val="24"/>
          <w:szCs w:val="24"/>
        </w:rPr>
        <w:t>............................. 25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 Ostatné vodné plochy v riešenom území ......................</w:t>
      </w:r>
      <w:r w:rsidR="006741C6" w:rsidRPr="008163B6">
        <w:rPr>
          <w:rFonts w:ascii="Times New Roman" w:hAnsi="Times New Roman"/>
          <w:b/>
          <w:sz w:val="24"/>
          <w:szCs w:val="24"/>
        </w:rPr>
        <w:t>............................. 29</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3.4 Lesy a ich rozdelenie ......................................................</w:t>
      </w:r>
      <w:r w:rsidR="006741C6" w:rsidRPr="008163B6">
        <w:rPr>
          <w:rFonts w:ascii="Times New Roman" w:hAnsi="Times New Roman"/>
          <w:b/>
          <w:sz w:val="24"/>
          <w:szCs w:val="24"/>
        </w:rPr>
        <w:t>............................. 30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3.5 Zozname veľkých a stredných zdrojov znečistenia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záujmovom území .....................................................</w:t>
      </w:r>
      <w:r w:rsidR="006741C6" w:rsidRPr="008163B6">
        <w:rPr>
          <w:rFonts w:ascii="Times New Roman" w:hAnsi="Times New Roman"/>
          <w:b/>
          <w:sz w:val="24"/>
          <w:szCs w:val="24"/>
        </w:rPr>
        <w:t>............................. 30</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3.6 Chránené ložiskové územie ...........................................</w:t>
      </w:r>
      <w:r w:rsidR="006741C6" w:rsidRPr="008163B6">
        <w:rPr>
          <w:rFonts w:ascii="Times New Roman" w:hAnsi="Times New Roman"/>
          <w:b/>
          <w:sz w:val="24"/>
          <w:szCs w:val="24"/>
        </w:rPr>
        <w:t>............................. 33</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3.7 Zastúpenie obcí v RZ Dolná Nitra podľa veľk</w:t>
      </w:r>
      <w:r w:rsidR="006741C6" w:rsidRPr="008163B6">
        <w:rPr>
          <w:rFonts w:ascii="Times New Roman" w:hAnsi="Times New Roman"/>
          <w:b/>
          <w:sz w:val="24"/>
          <w:szCs w:val="24"/>
        </w:rPr>
        <w:t>ostných kategórií ........... 38</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Tabuľka č. 3.8 Hustota obyvateľov v obciach RZ Dolná Nitra </w:t>
      </w:r>
      <w:r w:rsidR="006741C6" w:rsidRPr="008163B6">
        <w:rPr>
          <w:rFonts w:ascii="Times New Roman" w:hAnsi="Times New Roman"/>
          <w:b/>
          <w:sz w:val="24"/>
          <w:szCs w:val="24"/>
        </w:rPr>
        <w:t>o. z. v roku 2014 ........... 39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3.9 Porovnanie vekového zloženia obyvateľov okresnej</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úrovne RZ Dolná Nitra v roku 2014 ..........................</w:t>
      </w:r>
      <w:r w:rsidR="006741C6" w:rsidRPr="008163B6">
        <w:rPr>
          <w:rFonts w:ascii="Times New Roman" w:hAnsi="Times New Roman"/>
          <w:b/>
          <w:sz w:val="24"/>
          <w:szCs w:val="24"/>
        </w:rPr>
        <w:t>............................. 40</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3.10 Veková štruktúra obyvateľov RZ Dolná Nitra o.z. ...</w:t>
      </w:r>
      <w:r w:rsidR="006741C6" w:rsidRPr="008163B6">
        <w:rPr>
          <w:rFonts w:ascii="Times New Roman" w:hAnsi="Times New Roman"/>
          <w:b/>
          <w:sz w:val="24"/>
          <w:szCs w:val="24"/>
        </w:rPr>
        <w:t>............................. 40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3.11 Priemerný vek obyvateľov v jednotlivých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40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3.12 Index starnutia obyvateľov v jednotlivých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k 31.12.2014 .............................</w:t>
      </w:r>
      <w:r w:rsidR="006741C6" w:rsidRPr="008163B6">
        <w:rPr>
          <w:rFonts w:ascii="Times New Roman" w:hAnsi="Times New Roman"/>
          <w:b/>
          <w:sz w:val="24"/>
          <w:szCs w:val="24"/>
        </w:rPr>
        <w:t>............................. 41</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3.13 Podiel ekonomicky aktívneho obyvateľstva</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RZ Dolná Nitra o. z. ................................................</w:t>
      </w:r>
      <w:r w:rsidR="006741C6" w:rsidRPr="008163B6">
        <w:rPr>
          <w:rFonts w:ascii="Times New Roman" w:hAnsi="Times New Roman"/>
          <w:b/>
          <w:sz w:val="24"/>
          <w:szCs w:val="24"/>
        </w:rPr>
        <w:t>............................. 42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3.14 Vývoj v počte obyvateľov podľa jednotlivých vekových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kategórií 2009 – 2014 ...............................................</w:t>
      </w:r>
      <w:r w:rsidR="006741C6" w:rsidRPr="008163B6">
        <w:rPr>
          <w:rFonts w:ascii="Times New Roman" w:hAnsi="Times New Roman"/>
          <w:b/>
          <w:sz w:val="24"/>
          <w:szCs w:val="24"/>
        </w:rPr>
        <w:t>............................. 42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3.15 Prirodzený prírastok obyvateľov 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rokoch 2009 – 2014 ..................................................</w:t>
      </w:r>
      <w:r w:rsidR="006741C6" w:rsidRPr="008163B6">
        <w:rPr>
          <w:rFonts w:ascii="Times New Roman" w:hAnsi="Times New Roman"/>
          <w:b/>
          <w:sz w:val="24"/>
          <w:szCs w:val="24"/>
        </w:rPr>
        <w:t>............................. 42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3.16 Migračné saldo obyvateľov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rokoch 2009 – 2014 ..................................................</w:t>
      </w:r>
      <w:r w:rsidR="006741C6" w:rsidRPr="008163B6">
        <w:rPr>
          <w:rFonts w:ascii="Times New Roman" w:hAnsi="Times New Roman"/>
          <w:b/>
          <w:sz w:val="24"/>
          <w:szCs w:val="24"/>
        </w:rPr>
        <w:t>............................. 43</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3.17 Celkový prírastok/úbytok obyvateľov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rokoch 2009 – 2014 ..................................................</w:t>
      </w:r>
      <w:r w:rsidR="006741C6" w:rsidRPr="008163B6">
        <w:rPr>
          <w:rFonts w:ascii="Times New Roman" w:hAnsi="Times New Roman"/>
          <w:b/>
          <w:sz w:val="24"/>
          <w:szCs w:val="24"/>
        </w:rPr>
        <w:t>............................. 43</w:t>
      </w:r>
    </w:p>
    <w:p w:rsidR="004373D1" w:rsidRPr="008163B6" w:rsidRDefault="006741C6" w:rsidP="004373D1">
      <w:pPr>
        <w:spacing w:after="0" w:line="360" w:lineRule="auto"/>
        <w:rPr>
          <w:rFonts w:ascii="Times New Roman" w:hAnsi="Times New Roman"/>
          <w:b/>
          <w:sz w:val="24"/>
          <w:szCs w:val="24"/>
        </w:rPr>
      </w:pPr>
      <w:r w:rsidRPr="008163B6">
        <w:rPr>
          <w:rFonts w:ascii="Times New Roman" w:hAnsi="Times New Roman"/>
          <w:b/>
          <w:sz w:val="24"/>
          <w:szCs w:val="24"/>
        </w:rPr>
        <w:t>Tabuľka č. 3.</w:t>
      </w:r>
      <w:r w:rsidR="004373D1" w:rsidRPr="008163B6">
        <w:rPr>
          <w:rFonts w:ascii="Times New Roman" w:hAnsi="Times New Roman"/>
          <w:b/>
          <w:sz w:val="24"/>
          <w:szCs w:val="24"/>
        </w:rPr>
        <w:t xml:space="preserve">18 Národnostné a etnické zloženie obyvateľstva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44</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3.19 Vierovyznanie RZ Dolná Nitra o. z. ...........................</w:t>
      </w:r>
      <w:r w:rsidR="006741C6" w:rsidRPr="008163B6">
        <w:rPr>
          <w:rFonts w:ascii="Times New Roman" w:hAnsi="Times New Roman"/>
          <w:b/>
          <w:sz w:val="24"/>
          <w:szCs w:val="24"/>
        </w:rPr>
        <w:t>............................. 44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3.20 Vzdelanostná úroveň – stupeň, druh, vývojové trendy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vo vzdelanosti ............................................................</w:t>
      </w:r>
      <w:r w:rsidR="006741C6" w:rsidRPr="008163B6">
        <w:rPr>
          <w:rFonts w:ascii="Times New Roman" w:hAnsi="Times New Roman"/>
          <w:b/>
          <w:sz w:val="24"/>
          <w:szCs w:val="24"/>
        </w:rPr>
        <w:t>............................. 45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3.21 Významní rodáci v území RZ Dolná Nitra o. z. ........</w:t>
      </w:r>
      <w:r w:rsidR="006741C6" w:rsidRPr="008163B6">
        <w:rPr>
          <w:rFonts w:ascii="Times New Roman" w:hAnsi="Times New Roman"/>
          <w:b/>
          <w:sz w:val="24"/>
          <w:szCs w:val="24"/>
        </w:rPr>
        <w:t>............................. 46</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3.22 Vybavenie obcí miestnymi službami ..........................</w:t>
      </w:r>
      <w:r w:rsidR="006741C6" w:rsidRPr="008163B6">
        <w:rPr>
          <w:rFonts w:ascii="Times New Roman" w:hAnsi="Times New Roman"/>
          <w:b/>
          <w:sz w:val="24"/>
          <w:szCs w:val="24"/>
        </w:rPr>
        <w:t>............................. 48</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3.23 Organizácie a občian</w:t>
      </w:r>
      <w:r w:rsidR="006741C6" w:rsidRPr="008163B6">
        <w:rPr>
          <w:rFonts w:ascii="Times New Roman" w:hAnsi="Times New Roman"/>
          <w:b/>
          <w:sz w:val="24"/>
          <w:szCs w:val="24"/>
        </w:rPr>
        <w:t>ske združenia pôsobiace na území</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49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3.24 Kultúrne a historické zariadenia v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3.25 Zoznam nehnuteľných Národných kultúrnych pamiatok</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obciach RZ Dolná Nitra o. z. ................................</w:t>
      </w:r>
      <w:r w:rsidR="006741C6" w:rsidRPr="008163B6">
        <w:rPr>
          <w:rFonts w:ascii="Times New Roman" w:hAnsi="Times New Roman"/>
          <w:b/>
          <w:sz w:val="24"/>
          <w:szCs w:val="24"/>
        </w:rPr>
        <w:t>............................. 51</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3.26 Štruktúra bytového fondu v RZ Dolná Nitra o. z. ....</w:t>
      </w:r>
      <w:r w:rsidR="006741C6" w:rsidRPr="008163B6">
        <w:rPr>
          <w:rFonts w:ascii="Times New Roman" w:hAnsi="Times New Roman"/>
          <w:b/>
          <w:sz w:val="24"/>
          <w:szCs w:val="24"/>
        </w:rPr>
        <w:t>............................. 54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3.27 Obdobie výstavby rodinných a bytových domov v obciach</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3.28 Vlastníctvo domového a bytového fondu v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54</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3.29 Infraštruktúra a vybavenosť domácností v obciach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w:t>
      </w:r>
      <w:r w:rsidR="006741C6" w:rsidRPr="008163B6">
        <w:rPr>
          <w:rFonts w:ascii="Times New Roman" w:hAnsi="Times New Roman"/>
          <w:b/>
          <w:sz w:val="24"/>
          <w:szCs w:val="24"/>
        </w:rPr>
        <w:t>............................. 55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3.30 Vybavenie územia technickou infraštruktúrou .............................</w:t>
      </w:r>
      <w:r w:rsidR="006741C6" w:rsidRPr="008163B6">
        <w:rPr>
          <w:rFonts w:ascii="Times New Roman" w:hAnsi="Times New Roman"/>
          <w:b/>
          <w:sz w:val="24"/>
          <w:szCs w:val="24"/>
        </w:rPr>
        <w:t>......... 56</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3.31 Majetok obcí RZ Dolná Nitra o. z.  ............................</w:t>
      </w:r>
      <w:r w:rsidR="006741C6" w:rsidRPr="008163B6">
        <w:rPr>
          <w:rFonts w:ascii="Times New Roman" w:hAnsi="Times New Roman"/>
          <w:b/>
          <w:sz w:val="24"/>
          <w:szCs w:val="24"/>
        </w:rPr>
        <w:t>............................. 57</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3.32 Zoznam voľných hospodárskych budov v RZ</w:t>
      </w:r>
      <w:r w:rsidR="006741C6" w:rsidRPr="008163B6">
        <w:rPr>
          <w:rFonts w:ascii="Times New Roman" w:hAnsi="Times New Roman"/>
          <w:b/>
          <w:sz w:val="24"/>
          <w:szCs w:val="24"/>
        </w:rPr>
        <w:t xml:space="preserve"> Dolná </w:t>
      </w:r>
      <w:r w:rsidR="00533B76" w:rsidRPr="008163B6">
        <w:rPr>
          <w:rFonts w:ascii="Times New Roman" w:hAnsi="Times New Roman"/>
          <w:b/>
          <w:sz w:val="24"/>
          <w:szCs w:val="24"/>
        </w:rPr>
        <w:t>Nitra o. z. .......... 57</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3.33 Nezamestnanosť v RZ Dolná Nitra o. z. .....................</w:t>
      </w:r>
      <w:r w:rsidR="006741C6" w:rsidRPr="008163B6">
        <w:rPr>
          <w:rFonts w:ascii="Times New Roman" w:hAnsi="Times New Roman"/>
          <w:b/>
          <w:sz w:val="24"/>
          <w:szCs w:val="24"/>
        </w:rPr>
        <w:t>............................. 58</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3.34 Vzdelanostná úroveň nezamestnaných obyvateľov územia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RZ Dolná Nitra o. z. evidovaných na Úrade práce</w:t>
      </w:r>
      <w:r w:rsidR="006741C6" w:rsidRPr="008163B6">
        <w:rPr>
          <w:rFonts w:ascii="Times New Roman" w:hAnsi="Times New Roman"/>
          <w:b/>
          <w:sz w:val="24"/>
          <w:szCs w:val="24"/>
        </w:rPr>
        <w:t xml:space="preserve"> ............................ 59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3.35 Počet evidovaných obyvateľov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na Úrade práce, sociálnych vecí a rodiny ..............</w:t>
      </w:r>
      <w:r w:rsidR="006741C6" w:rsidRPr="008163B6">
        <w:rPr>
          <w:rFonts w:ascii="Times New Roman" w:hAnsi="Times New Roman"/>
          <w:b/>
          <w:sz w:val="24"/>
          <w:szCs w:val="24"/>
        </w:rPr>
        <w:t>............................. 59</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3.36 Počet obyvateľov RZ Dolná Nitra o. z. evidovaných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na úrade práce podľa dĺžky ich evidencie ..............</w:t>
      </w:r>
      <w:r w:rsidR="00533B76" w:rsidRPr="008163B6">
        <w:rPr>
          <w:rFonts w:ascii="Times New Roman" w:hAnsi="Times New Roman"/>
          <w:b/>
          <w:sz w:val="24"/>
          <w:szCs w:val="24"/>
        </w:rPr>
        <w:t>............................. 59</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3.37 Odvetvová zamestnanosť obyvateľov RZ Dolná N</w:t>
      </w:r>
      <w:r w:rsidR="006741C6" w:rsidRPr="008163B6">
        <w:rPr>
          <w:rFonts w:ascii="Times New Roman" w:hAnsi="Times New Roman"/>
          <w:b/>
          <w:sz w:val="24"/>
          <w:szCs w:val="24"/>
        </w:rPr>
        <w:t>itra o. z. .................. 60</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3.38 Prehľad podnikateľských aktivít na území RZ Dolná Nitra o. z.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podľa podnikateľských subjektov ...........................</w:t>
      </w:r>
      <w:r w:rsidR="006741C6" w:rsidRPr="008163B6">
        <w:rPr>
          <w:rFonts w:ascii="Times New Roman" w:hAnsi="Times New Roman"/>
          <w:b/>
          <w:sz w:val="24"/>
          <w:szCs w:val="24"/>
        </w:rPr>
        <w:t>............................. 62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3.39 Zastúpenie subjektov v sekundárnom sektore </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RZ Dolná Nitra o. z. ...............................................</w:t>
      </w:r>
      <w:r w:rsidR="006741C6" w:rsidRPr="008163B6">
        <w:rPr>
          <w:rFonts w:ascii="Times New Roman" w:hAnsi="Times New Roman"/>
          <w:b/>
          <w:sz w:val="24"/>
          <w:szCs w:val="24"/>
        </w:rPr>
        <w:t>............................. 6</w:t>
      </w:r>
      <w:r w:rsidR="00533B76" w:rsidRPr="008163B6">
        <w:rPr>
          <w:rFonts w:ascii="Times New Roman" w:hAnsi="Times New Roman"/>
          <w:b/>
          <w:sz w:val="24"/>
          <w:szCs w:val="24"/>
        </w:rPr>
        <w:t>2</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3.40 Zastúpenie subjektov v terciárnom sektore</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v RZ Dolná Nitra o. z. ..........................................................</w:t>
      </w:r>
      <w:r w:rsidR="006741C6" w:rsidRPr="008163B6">
        <w:rPr>
          <w:rFonts w:ascii="Times New Roman" w:hAnsi="Times New Roman"/>
          <w:b/>
          <w:sz w:val="24"/>
          <w:szCs w:val="24"/>
        </w:rPr>
        <w:t>................. 63</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Tabuľka č. 3.41 Stravovacie zariadenia na území RZ Dolná Nitra o. </w:t>
      </w:r>
      <w:r w:rsidR="006741C6" w:rsidRPr="008163B6">
        <w:rPr>
          <w:rFonts w:ascii="Times New Roman" w:hAnsi="Times New Roman"/>
          <w:b/>
          <w:sz w:val="24"/>
          <w:szCs w:val="24"/>
        </w:rPr>
        <w:t>z. .......................... 6</w:t>
      </w:r>
      <w:r w:rsidR="00533B76" w:rsidRPr="008163B6">
        <w:rPr>
          <w:rFonts w:ascii="Times New Roman" w:hAnsi="Times New Roman"/>
          <w:b/>
          <w:sz w:val="24"/>
          <w:szCs w:val="24"/>
        </w:rPr>
        <w:t>4</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Tabuľka č. 3.42 Ubytovacie zariadenia na území RZ Dolná Nitra o. </w:t>
      </w:r>
      <w:r w:rsidR="006741C6" w:rsidRPr="008163B6">
        <w:rPr>
          <w:rFonts w:ascii="Times New Roman" w:hAnsi="Times New Roman"/>
          <w:b/>
          <w:sz w:val="24"/>
          <w:szCs w:val="24"/>
        </w:rPr>
        <w:t>z. .......................... 65</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Tabuľka č. 3.43 Porovnávacia matrica problémov ...............................</w:t>
      </w:r>
      <w:r w:rsidR="006741C6" w:rsidRPr="008163B6">
        <w:rPr>
          <w:rFonts w:ascii="Times New Roman" w:hAnsi="Times New Roman"/>
          <w:b/>
          <w:sz w:val="24"/>
          <w:szCs w:val="24"/>
        </w:rPr>
        <w:t>............................. 75</w:t>
      </w:r>
    </w:p>
    <w:p w:rsidR="004373D1" w:rsidRPr="008163B6" w:rsidRDefault="004373D1" w:rsidP="004373D1">
      <w:pPr>
        <w:spacing w:after="0" w:line="360" w:lineRule="auto"/>
        <w:rPr>
          <w:rFonts w:ascii="Times New Roman" w:hAnsi="Times New Roman"/>
          <w:b/>
          <w:sz w:val="24"/>
          <w:szCs w:val="24"/>
        </w:rPr>
      </w:pPr>
      <w:r w:rsidRPr="008163B6">
        <w:rPr>
          <w:rFonts w:ascii="Times New Roman" w:hAnsi="Times New Roman"/>
          <w:b/>
          <w:sz w:val="24"/>
          <w:szCs w:val="24"/>
        </w:rPr>
        <w:t>Tabuľka č. 5.1 Povinné ukazovatele na úrovni špecifických cieľov IROP</w:t>
      </w:r>
    </w:p>
    <w:p w:rsidR="004373D1" w:rsidRPr="008163B6" w:rsidRDefault="004373D1" w:rsidP="004373D1">
      <w:pPr>
        <w:spacing w:after="0" w:line="360" w:lineRule="auto"/>
        <w:jc w:val="distribute"/>
        <w:rPr>
          <w:rFonts w:ascii="Times New Roman" w:hAnsi="Times New Roman"/>
          <w:b/>
          <w:sz w:val="24"/>
          <w:szCs w:val="24"/>
        </w:rPr>
      </w:pPr>
      <w:r w:rsidRPr="008163B6">
        <w:rPr>
          <w:rFonts w:ascii="Times New Roman" w:hAnsi="Times New Roman"/>
          <w:b/>
          <w:sz w:val="24"/>
          <w:szCs w:val="24"/>
        </w:rPr>
        <w:t xml:space="preserve">                           a fokusových   oblastí PRV ...........................................................</w:t>
      </w:r>
      <w:r w:rsidR="001524A4" w:rsidRPr="008163B6">
        <w:rPr>
          <w:rFonts w:ascii="Times New Roman" w:hAnsi="Times New Roman"/>
          <w:b/>
          <w:sz w:val="24"/>
          <w:szCs w:val="24"/>
        </w:rPr>
        <w:t>........... 1</w:t>
      </w:r>
      <w:r w:rsidR="006741C6" w:rsidRPr="008163B6">
        <w:rPr>
          <w:rFonts w:ascii="Times New Roman" w:hAnsi="Times New Roman"/>
          <w:b/>
          <w:sz w:val="24"/>
          <w:szCs w:val="24"/>
        </w:rPr>
        <w:t>3</w:t>
      </w:r>
      <w:r w:rsidR="005A41B9">
        <w:rPr>
          <w:rFonts w:ascii="Times New Roman" w:hAnsi="Times New Roman"/>
          <w:b/>
          <w:sz w:val="24"/>
          <w:szCs w:val="24"/>
        </w:rPr>
        <w:t>3</w:t>
      </w:r>
    </w:p>
    <w:p w:rsidR="004373D1" w:rsidRDefault="004373D1" w:rsidP="005A41B9">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5.2 Vlastné Monitorovacie ukazovatele na úrovni </w:t>
      </w:r>
      <w:r w:rsidR="005A41B9">
        <w:rPr>
          <w:rFonts w:ascii="Times New Roman" w:hAnsi="Times New Roman"/>
          <w:b/>
          <w:sz w:val="24"/>
          <w:szCs w:val="24"/>
        </w:rPr>
        <w:t>priorít .</w:t>
      </w:r>
      <w:r w:rsidR="001524A4" w:rsidRPr="008163B6">
        <w:rPr>
          <w:rFonts w:ascii="Times New Roman" w:hAnsi="Times New Roman"/>
          <w:b/>
          <w:sz w:val="24"/>
          <w:szCs w:val="24"/>
        </w:rPr>
        <w:t>.......................... 1</w:t>
      </w:r>
      <w:r w:rsidR="006741C6" w:rsidRPr="008163B6">
        <w:rPr>
          <w:rFonts w:ascii="Times New Roman" w:hAnsi="Times New Roman"/>
          <w:b/>
          <w:sz w:val="24"/>
          <w:szCs w:val="24"/>
        </w:rPr>
        <w:t>3</w:t>
      </w:r>
      <w:r w:rsidR="005A41B9">
        <w:rPr>
          <w:rFonts w:ascii="Times New Roman" w:hAnsi="Times New Roman"/>
          <w:b/>
          <w:sz w:val="24"/>
          <w:szCs w:val="24"/>
        </w:rPr>
        <w:t>4</w:t>
      </w:r>
    </w:p>
    <w:p w:rsidR="008009DE" w:rsidRDefault="008009DE" w:rsidP="005A41B9">
      <w:pPr>
        <w:spacing w:after="0" w:line="360" w:lineRule="auto"/>
        <w:rPr>
          <w:rFonts w:ascii="Times New Roman" w:hAnsi="Times New Roman"/>
          <w:b/>
          <w:sz w:val="24"/>
          <w:szCs w:val="24"/>
        </w:rPr>
      </w:pPr>
      <w:r>
        <w:rPr>
          <w:rFonts w:ascii="Times New Roman" w:hAnsi="Times New Roman"/>
          <w:b/>
          <w:sz w:val="24"/>
          <w:szCs w:val="24"/>
        </w:rPr>
        <w:t>Tabuľka č. 5.3 Vlastné Monitorovacie ukazovatele na úrovni špecifických cieľov (výsledok) ............................................................................................................................. 134</w:t>
      </w:r>
    </w:p>
    <w:p w:rsidR="008009DE" w:rsidRPr="008163B6" w:rsidRDefault="008009DE" w:rsidP="005A41B9">
      <w:pPr>
        <w:spacing w:after="0" w:line="360" w:lineRule="auto"/>
        <w:rPr>
          <w:rFonts w:ascii="Times New Roman" w:hAnsi="Times New Roman"/>
          <w:b/>
          <w:sz w:val="24"/>
          <w:szCs w:val="24"/>
        </w:rPr>
      </w:pPr>
      <w:r>
        <w:rPr>
          <w:rFonts w:ascii="Times New Roman" w:hAnsi="Times New Roman"/>
          <w:b/>
          <w:sz w:val="24"/>
          <w:szCs w:val="24"/>
        </w:rPr>
        <w:t>Tabuľka č. 5.4 Vlastné Monitorovacie ukazovatele na úrovni opatrení (výstup) ......... 136</w:t>
      </w:r>
    </w:p>
    <w:p w:rsidR="004373D1" w:rsidRPr="008163B6" w:rsidRDefault="004373D1" w:rsidP="004373D1">
      <w:pPr>
        <w:spacing w:after="0" w:line="360" w:lineRule="auto"/>
        <w:jc w:val="both"/>
        <w:rPr>
          <w:rFonts w:ascii="Times New Roman" w:hAnsi="Times New Roman"/>
          <w:b/>
          <w:sz w:val="24"/>
          <w:szCs w:val="24"/>
        </w:rPr>
      </w:pPr>
    </w:p>
    <w:p w:rsidR="004373D1" w:rsidRPr="008163B6" w:rsidRDefault="004373D1" w:rsidP="001E1BFE">
      <w:pPr>
        <w:spacing w:after="0" w:line="360" w:lineRule="auto"/>
        <w:jc w:val="both"/>
        <w:rPr>
          <w:rFonts w:ascii="Times New Roman" w:hAnsi="Times New Roman"/>
          <w:sz w:val="24"/>
          <w:szCs w:val="24"/>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4373D1" w:rsidRPr="008163B6" w:rsidRDefault="004373D1" w:rsidP="001E1BFE">
      <w:pPr>
        <w:spacing w:after="0" w:line="360" w:lineRule="auto"/>
        <w:jc w:val="both"/>
        <w:rPr>
          <w:rFonts w:ascii="Times New Roman" w:hAnsi="Times New Roman"/>
          <w:b/>
          <w:sz w:val="24"/>
          <w:szCs w:val="24"/>
          <w:highlight w:val="yellow"/>
        </w:rPr>
      </w:pPr>
    </w:p>
    <w:p w:rsidR="000B7270" w:rsidRDefault="000B7270" w:rsidP="001E1BFE">
      <w:pPr>
        <w:spacing w:after="0" w:line="240" w:lineRule="auto"/>
        <w:rPr>
          <w:rFonts w:ascii="Times New Roman" w:hAnsi="Times New Roman"/>
          <w:b/>
          <w:sz w:val="24"/>
          <w:szCs w:val="24"/>
        </w:rPr>
      </w:pPr>
    </w:p>
    <w:p w:rsidR="000B7270" w:rsidRDefault="000B7270" w:rsidP="001E1BFE">
      <w:pPr>
        <w:spacing w:after="0" w:line="240" w:lineRule="auto"/>
        <w:rPr>
          <w:rFonts w:ascii="Times New Roman" w:hAnsi="Times New Roman"/>
          <w:b/>
          <w:sz w:val="24"/>
          <w:szCs w:val="24"/>
        </w:rPr>
      </w:pPr>
    </w:p>
    <w:p w:rsidR="000B7270" w:rsidRDefault="000B7270" w:rsidP="001E1BFE">
      <w:pPr>
        <w:spacing w:after="0" w:line="240" w:lineRule="auto"/>
        <w:rPr>
          <w:rFonts w:ascii="Times New Roman" w:hAnsi="Times New Roman"/>
          <w:b/>
          <w:sz w:val="24"/>
          <w:szCs w:val="24"/>
        </w:rPr>
      </w:pPr>
    </w:p>
    <w:p w:rsidR="001E1BFE" w:rsidRPr="008163B6" w:rsidRDefault="008163B6" w:rsidP="001E1BFE">
      <w:pPr>
        <w:spacing w:after="0" w:line="240" w:lineRule="auto"/>
        <w:rPr>
          <w:rFonts w:ascii="Times New Roman" w:hAnsi="Times New Roman"/>
          <w:sz w:val="24"/>
          <w:szCs w:val="24"/>
        </w:rPr>
      </w:pPr>
      <w:r>
        <w:rPr>
          <w:rFonts w:ascii="Times New Roman" w:hAnsi="Times New Roman"/>
          <w:b/>
          <w:sz w:val="24"/>
          <w:szCs w:val="24"/>
        </w:rPr>
        <w:t>Zoz</w:t>
      </w:r>
      <w:r w:rsidR="001E1BFE" w:rsidRPr="008163B6">
        <w:rPr>
          <w:rFonts w:ascii="Times New Roman" w:hAnsi="Times New Roman"/>
          <w:b/>
          <w:sz w:val="24"/>
          <w:szCs w:val="24"/>
        </w:rPr>
        <w:t>nam skratiek</w:t>
      </w:r>
    </w:p>
    <w:p w:rsidR="001E1BFE" w:rsidRPr="008163B6" w:rsidRDefault="001E1BFE" w:rsidP="001E1BFE">
      <w:pPr>
        <w:spacing w:after="0" w:line="240" w:lineRule="auto"/>
        <w:rPr>
          <w:rFonts w:ascii="Times New Roman" w:hAnsi="Times New Roman"/>
          <w:sz w:val="24"/>
          <w:szCs w:val="24"/>
        </w:rPr>
      </w:pP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CLLD –</w:t>
      </w:r>
      <w:r w:rsidRPr="008163B6">
        <w:rPr>
          <w:rFonts w:ascii="Times New Roman" w:hAnsi="Times New Roman"/>
          <w:sz w:val="24"/>
          <w:szCs w:val="24"/>
        </w:rPr>
        <w:tab/>
        <w:t xml:space="preserve"> </w:t>
      </w:r>
      <w:r w:rsidRPr="008163B6">
        <w:rPr>
          <w:rFonts w:ascii="Times New Roman" w:hAnsi="Times New Roman"/>
          <w:sz w:val="24"/>
          <w:szCs w:val="24"/>
        </w:rPr>
        <w:tab/>
        <w:t xml:space="preserve">komunitne vedený miestny rozvoj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MAS – </w:t>
      </w:r>
      <w:r w:rsidRPr="008163B6">
        <w:rPr>
          <w:rFonts w:ascii="Times New Roman" w:hAnsi="Times New Roman"/>
          <w:sz w:val="24"/>
          <w:szCs w:val="24"/>
        </w:rPr>
        <w:tab/>
      </w:r>
      <w:r w:rsidRPr="008163B6">
        <w:rPr>
          <w:rFonts w:ascii="Times New Roman" w:hAnsi="Times New Roman"/>
          <w:sz w:val="24"/>
          <w:szCs w:val="24"/>
        </w:rPr>
        <w:tab/>
        <w:t>miestna akčná skupina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o. z.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občianske združenie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LEADER –</w:t>
      </w:r>
      <w:r w:rsidRPr="008163B6">
        <w:rPr>
          <w:rFonts w:ascii="Times New Roman" w:hAnsi="Times New Roman"/>
          <w:sz w:val="24"/>
          <w:szCs w:val="24"/>
        </w:rPr>
        <w:tab/>
      </w:r>
      <w:r w:rsidRPr="008163B6">
        <w:rPr>
          <w:rFonts w:ascii="Times New Roman" w:hAnsi="Times New Roman"/>
          <w:sz w:val="24"/>
          <w:szCs w:val="24"/>
        </w:rPr>
        <w:tab/>
        <w:t>„Linky akcií pre rozvoj vidieckej ekonomiky“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RZ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regionálne združenie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MV SR - </w:t>
      </w:r>
      <w:r w:rsidRPr="008163B6">
        <w:rPr>
          <w:rFonts w:ascii="Times New Roman" w:hAnsi="Times New Roman"/>
          <w:sz w:val="24"/>
          <w:szCs w:val="24"/>
        </w:rPr>
        <w:tab/>
      </w:r>
      <w:r w:rsidRPr="008163B6">
        <w:rPr>
          <w:rFonts w:ascii="Times New Roman" w:hAnsi="Times New Roman"/>
          <w:sz w:val="24"/>
          <w:szCs w:val="24"/>
        </w:rPr>
        <w:tab/>
        <w:t>Ministerstvo vnútra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ISRÚ - </w:t>
      </w:r>
      <w:r w:rsidRPr="008163B6">
        <w:rPr>
          <w:rFonts w:ascii="Times New Roman" w:hAnsi="Times New Roman"/>
          <w:sz w:val="24"/>
          <w:szCs w:val="24"/>
        </w:rPr>
        <w:tab/>
      </w:r>
      <w:r w:rsidRPr="008163B6">
        <w:rPr>
          <w:rFonts w:ascii="Times New Roman" w:hAnsi="Times New Roman"/>
          <w:sz w:val="24"/>
          <w:szCs w:val="24"/>
        </w:rPr>
        <w:tab/>
        <w:t>Integrovaná stratégia rozvoja územia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PPA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Pôdohospodárska platobná agentúra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OZ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občianske združenie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NSRV- </w:t>
      </w:r>
      <w:r w:rsidRPr="008163B6">
        <w:rPr>
          <w:rFonts w:ascii="Times New Roman" w:hAnsi="Times New Roman"/>
          <w:sz w:val="24"/>
          <w:szCs w:val="24"/>
        </w:rPr>
        <w:tab/>
      </w:r>
      <w:r w:rsidRPr="008163B6">
        <w:rPr>
          <w:rFonts w:ascii="Times New Roman" w:hAnsi="Times New Roman"/>
          <w:sz w:val="24"/>
          <w:szCs w:val="24"/>
        </w:rPr>
        <w:tab/>
        <w:t>Národná sieť rozvoja vidieka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NSS MAS -</w:t>
      </w:r>
      <w:r w:rsidRPr="008163B6">
        <w:rPr>
          <w:rFonts w:ascii="Times New Roman" w:hAnsi="Times New Roman"/>
          <w:sz w:val="24"/>
          <w:szCs w:val="24"/>
        </w:rPr>
        <w:tab/>
      </w:r>
      <w:r w:rsidRPr="008163B6">
        <w:rPr>
          <w:rFonts w:ascii="Times New Roman" w:hAnsi="Times New Roman"/>
          <w:sz w:val="24"/>
          <w:szCs w:val="24"/>
        </w:rPr>
        <w:tab/>
        <w:t>Národná sieť slovenských miestnych akčných skupín</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NSK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Nitriansky samosprávny kraj</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ČR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Česká republika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SPU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Slovenská poľnohospodárska univerzita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EPFRV - </w:t>
      </w:r>
      <w:r w:rsidRPr="008163B6">
        <w:rPr>
          <w:rFonts w:ascii="Times New Roman" w:hAnsi="Times New Roman"/>
          <w:sz w:val="24"/>
          <w:szCs w:val="24"/>
        </w:rPr>
        <w:tab/>
      </w:r>
      <w:r w:rsidRPr="008163B6">
        <w:rPr>
          <w:rFonts w:ascii="Times New Roman" w:hAnsi="Times New Roman"/>
          <w:sz w:val="24"/>
          <w:szCs w:val="24"/>
        </w:rPr>
        <w:tab/>
        <w:t>Európsky poľnohospodársky fond pre rozvoj vidieka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MPRV SR - </w:t>
      </w:r>
      <w:r w:rsidRPr="008163B6">
        <w:rPr>
          <w:rFonts w:ascii="Times New Roman" w:hAnsi="Times New Roman"/>
          <w:sz w:val="24"/>
          <w:szCs w:val="24"/>
        </w:rPr>
        <w:tab/>
      </w:r>
      <w:r w:rsidRPr="008163B6">
        <w:rPr>
          <w:rFonts w:ascii="Times New Roman" w:hAnsi="Times New Roman"/>
          <w:sz w:val="24"/>
          <w:szCs w:val="24"/>
        </w:rPr>
        <w:tab/>
        <w:t>Ministerstvo poľnohospodárstva a rozvoja vidieka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VÚC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Vyšší územný celok</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ÚPSVaR - </w:t>
      </w:r>
      <w:r w:rsidRPr="008163B6">
        <w:rPr>
          <w:rFonts w:ascii="Times New Roman" w:hAnsi="Times New Roman"/>
          <w:sz w:val="24"/>
          <w:szCs w:val="24"/>
        </w:rPr>
        <w:tab/>
      </w:r>
      <w:r w:rsidRPr="008163B6">
        <w:rPr>
          <w:rFonts w:ascii="Times New Roman" w:hAnsi="Times New Roman"/>
          <w:sz w:val="24"/>
          <w:szCs w:val="24"/>
        </w:rPr>
        <w:tab/>
        <w:t>Úrad práce, sociálnych vecí a rodiny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FEŠRR - </w:t>
      </w:r>
      <w:r w:rsidRPr="008163B6">
        <w:rPr>
          <w:rFonts w:ascii="Times New Roman" w:hAnsi="Times New Roman"/>
          <w:sz w:val="24"/>
          <w:szCs w:val="24"/>
        </w:rPr>
        <w:tab/>
      </w:r>
      <w:r w:rsidRPr="008163B6">
        <w:rPr>
          <w:rFonts w:ascii="Times New Roman" w:hAnsi="Times New Roman"/>
          <w:sz w:val="24"/>
          <w:szCs w:val="24"/>
        </w:rPr>
        <w:tab/>
        <w:t>Fakulta európskych štúdií a regionálneho rozvoja</w:t>
      </w:r>
    </w:p>
    <w:p w:rsidR="001E1BFE" w:rsidRPr="008163B6" w:rsidRDefault="001E1BFE" w:rsidP="001E1BFE">
      <w:pPr>
        <w:spacing w:after="0" w:line="360" w:lineRule="auto"/>
        <w:ind w:left="2124" w:hanging="2124"/>
        <w:rPr>
          <w:rFonts w:ascii="Times New Roman" w:hAnsi="Times New Roman"/>
          <w:sz w:val="24"/>
          <w:szCs w:val="24"/>
        </w:rPr>
      </w:pPr>
      <w:r w:rsidRPr="008163B6">
        <w:rPr>
          <w:rFonts w:ascii="Times New Roman" w:hAnsi="Times New Roman"/>
          <w:sz w:val="24"/>
          <w:szCs w:val="24"/>
        </w:rPr>
        <w:t xml:space="preserve">SWOT - </w:t>
      </w:r>
      <w:r w:rsidRPr="008163B6">
        <w:rPr>
          <w:rFonts w:ascii="Times New Roman" w:hAnsi="Times New Roman"/>
          <w:sz w:val="24"/>
          <w:szCs w:val="24"/>
        </w:rPr>
        <w:tab/>
        <w:t>Strengths (silné stránky); Weaknesses (slabé stránky); Opportunities (príležitosti); Threats (hrozby)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k. ú.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katastrálne územie</w:t>
      </w:r>
    </w:p>
    <w:p w:rsidR="001E1BFE" w:rsidRPr="008163B6" w:rsidRDefault="001E1BFE" w:rsidP="001E1BFE">
      <w:pPr>
        <w:spacing w:after="0" w:line="360" w:lineRule="auto"/>
        <w:ind w:left="2124" w:hanging="2124"/>
        <w:rPr>
          <w:rFonts w:ascii="Times New Roman" w:hAnsi="Times New Roman"/>
          <w:i/>
          <w:sz w:val="24"/>
          <w:szCs w:val="24"/>
        </w:rPr>
      </w:pPr>
      <w:r w:rsidRPr="008163B6">
        <w:rPr>
          <w:rFonts w:ascii="Times New Roman" w:hAnsi="Times New Roman"/>
          <w:sz w:val="24"/>
          <w:szCs w:val="24"/>
        </w:rPr>
        <w:t xml:space="preserve">NUTS - </w:t>
      </w:r>
      <w:r w:rsidRPr="008163B6">
        <w:rPr>
          <w:rFonts w:ascii="Times New Roman" w:hAnsi="Times New Roman"/>
          <w:sz w:val="24"/>
          <w:szCs w:val="24"/>
        </w:rPr>
        <w:tab/>
        <w:t>Nomenklatúra štatistických územných jednotiek (</w:t>
      </w:r>
      <w:r w:rsidRPr="008163B6">
        <w:rPr>
          <w:rFonts w:ascii="Times New Roman" w:hAnsi="Times New Roman"/>
          <w:i/>
          <w:sz w:val="24"/>
          <w:szCs w:val="24"/>
        </w:rPr>
        <w:t>Nomenclature des unités territoriales statistique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S,J,V,Z - </w:t>
      </w:r>
      <w:r w:rsidRPr="008163B6">
        <w:rPr>
          <w:rFonts w:ascii="Times New Roman" w:hAnsi="Times New Roman"/>
          <w:sz w:val="24"/>
          <w:szCs w:val="24"/>
        </w:rPr>
        <w:tab/>
      </w:r>
      <w:r w:rsidRPr="008163B6">
        <w:rPr>
          <w:rFonts w:ascii="Times New Roman" w:hAnsi="Times New Roman"/>
          <w:sz w:val="24"/>
          <w:szCs w:val="24"/>
        </w:rPr>
        <w:tab/>
        <w:t>sever, juh, východ, západ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 n. m. - </w:t>
      </w:r>
      <w:r w:rsidRPr="008163B6">
        <w:rPr>
          <w:rFonts w:ascii="Times New Roman" w:hAnsi="Times New Roman"/>
          <w:sz w:val="24"/>
          <w:szCs w:val="24"/>
        </w:rPr>
        <w:tab/>
      </w:r>
      <w:r w:rsidRPr="008163B6">
        <w:rPr>
          <w:rFonts w:ascii="Times New Roman" w:hAnsi="Times New Roman"/>
          <w:sz w:val="24"/>
          <w:szCs w:val="24"/>
        </w:rPr>
        <w:tab/>
        <w:t>metrov nad morom</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mm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milimetre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TPK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 xml:space="preserve">typologicko-produkčná kategória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PEJ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 xml:space="preserve">produkčno-ekologická jednotka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PPF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poľnohospodársky pôdny fond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PVO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poľnohospodárske výrobné oblasti</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TTP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trvalé trávne porasty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VN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vodná nádrž</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SHMÚ - </w:t>
      </w:r>
      <w:r w:rsidRPr="008163B6">
        <w:rPr>
          <w:rFonts w:ascii="Times New Roman" w:hAnsi="Times New Roman"/>
          <w:sz w:val="24"/>
          <w:szCs w:val="24"/>
        </w:rPr>
        <w:tab/>
      </w:r>
      <w:r w:rsidRPr="008163B6">
        <w:rPr>
          <w:rFonts w:ascii="Times New Roman" w:hAnsi="Times New Roman"/>
          <w:sz w:val="24"/>
          <w:szCs w:val="24"/>
        </w:rPr>
        <w:tab/>
        <w:t>Slovenský hydrometeorologický ústav</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rkm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riečny kilometer</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ONV - </w:t>
      </w:r>
      <w:r w:rsidRPr="008163B6">
        <w:rPr>
          <w:rFonts w:ascii="Times New Roman" w:hAnsi="Times New Roman"/>
          <w:sz w:val="24"/>
          <w:szCs w:val="24"/>
        </w:rPr>
        <w:tab/>
      </w:r>
      <w:r w:rsidRPr="008163B6">
        <w:rPr>
          <w:rFonts w:ascii="Times New Roman" w:hAnsi="Times New Roman"/>
          <w:sz w:val="24"/>
          <w:szCs w:val="24"/>
        </w:rPr>
        <w:tab/>
        <w:t>okresný národný výbor</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s.r.o.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 xml:space="preserve">spoločnosť s ručením obmedzeným </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ha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hektár</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KO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komunálny odpad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CHLÚ - </w:t>
      </w:r>
      <w:r w:rsidRPr="008163B6">
        <w:rPr>
          <w:rFonts w:ascii="Times New Roman" w:hAnsi="Times New Roman"/>
          <w:sz w:val="24"/>
          <w:szCs w:val="24"/>
        </w:rPr>
        <w:tab/>
      </w:r>
      <w:r w:rsidRPr="008163B6">
        <w:rPr>
          <w:rFonts w:ascii="Times New Roman" w:hAnsi="Times New Roman"/>
          <w:sz w:val="24"/>
          <w:szCs w:val="24"/>
        </w:rPr>
        <w:tab/>
        <w:t>chránené ložiskové územie</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MŽP SR - </w:t>
      </w:r>
      <w:r w:rsidRPr="008163B6">
        <w:rPr>
          <w:rFonts w:ascii="Times New Roman" w:hAnsi="Times New Roman"/>
          <w:sz w:val="24"/>
          <w:szCs w:val="24"/>
        </w:rPr>
        <w:tab/>
      </w:r>
      <w:r w:rsidRPr="008163B6">
        <w:rPr>
          <w:rFonts w:ascii="Times New Roman" w:hAnsi="Times New Roman"/>
          <w:sz w:val="24"/>
          <w:szCs w:val="24"/>
        </w:rPr>
        <w:tab/>
        <w:t>Ministerstvo životného prostredia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CHA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chránený areál</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EÚ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Európska únia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ŠOP SR - </w:t>
      </w:r>
      <w:r w:rsidRPr="008163B6">
        <w:rPr>
          <w:rFonts w:ascii="Times New Roman" w:hAnsi="Times New Roman"/>
          <w:sz w:val="24"/>
          <w:szCs w:val="24"/>
        </w:rPr>
        <w:tab/>
      </w:r>
      <w:r w:rsidRPr="008163B6">
        <w:rPr>
          <w:rFonts w:ascii="Times New Roman" w:hAnsi="Times New Roman"/>
          <w:sz w:val="24"/>
          <w:szCs w:val="24"/>
        </w:rPr>
        <w:tab/>
        <w:t>Štátna ochrana prírody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S-CHKO - </w:t>
      </w:r>
      <w:r w:rsidRPr="008163B6">
        <w:rPr>
          <w:rFonts w:ascii="Times New Roman" w:hAnsi="Times New Roman"/>
          <w:sz w:val="24"/>
          <w:szCs w:val="24"/>
        </w:rPr>
        <w:tab/>
      </w:r>
      <w:r w:rsidRPr="008163B6">
        <w:rPr>
          <w:rFonts w:ascii="Times New Roman" w:hAnsi="Times New Roman"/>
          <w:sz w:val="24"/>
          <w:szCs w:val="24"/>
        </w:rPr>
        <w:tab/>
        <w:t>Správa chránenej krajinnej oblasti</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ÚSES - </w:t>
      </w:r>
      <w:r w:rsidRPr="008163B6">
        <w:rPr>
          <w:rFonts w:ascii="Times New Roman" w:hAnsi="Times New Roman"/>
          <w:sz w:val="24"/>
          <w:szCs w:val="24"/>
        </w:rPr>
        <w:tab/>
      </w:r>
      <w:r w:rsidRPr="008163B6">
        <w:rPr>
          <w:rFonts w:ascii="Times New Roman" w:hAnsi="Times New Roman"/>
          <w:sz w:val="24"/>
          <w:szCs w:val="24"/>
        </w:rPr>
        <w:tab/>
        <w:t>územný systém ekologickej stability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p.n.l.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pred naším letopočtom</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ČOV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čistička odpadových vôd</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SOBD - </w:t>
      </w:r>
      <w:r w:rsidRPr="008163B6">
        <w:rPr>
          <w:rFonts w:ascii="Times New Roman" w:hAnsi="Times New Roman"/>
          <w:sz w:val="24"/>
          <w:szCs w:val="24"/>
        </w:rPr>
        <w:tab/>
      </w:r>
      <w:r w:rsidRPr="008163B6">
        <w:rPr>
          <w:rFonts w:ascii="Times New Roman" w:hAnsi="Times New Roman"/>
          <w:sz w:val="24"/>
          <w:szCs w:val="24"/>
        </w:rPr>
        <w:tab/>
        <w:t>sčítanie obyvateľov, bytov a domov</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CVČ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centrum voľného času</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PRV SR - </w:t>
      </w:r>
      <w:r w:rsidRPr="008163B6">
        <w:rPr>
          <w:rFonts w:ascii="Times New Roman" w:hAnsi="Times New Roman"/>
          <w:sz w:val="24"/>
          <w:szCs w:val="24"/>
        </w:rPr>
        <w:tab/>
      </w:r>
      <w:r w:rsidRPr="008163B6">
        <w:rPr>
          <w:rFonts w:ascii="Times New Roman" w:hAnsi="Times New Roman"/>
          <w:sz w:val="24"/>
          <w:szCs w:val="24"/>
        </w:rPr>
        <w:tab/>
        <w:t>Program rozvoja vidieka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IROP - </w:t>
      </w:r>
      <w:r w:rsidRPr="008163B6">
        <w:rPr>
          <w:rFonts w:ascii="Times New Roman" w:hAnsi="Times New Roman"/>
          <w:sz w:val="24"/>
          <w:szCs w:val="24"/>
        </w:rPr>
        <w:tab/>
      </w:r>
      <w:r w:rsidRPr="008163B6">
        <w:rPr>
          <w:rFonts w:ascii="Times New Roman" w:hAnsi="Times New Roman"/>
          <w:sz w:val="24"/>
          <w:szCs w:val="24"/>
        </w:rPr>
        <w:tab/>
        <w:t>Integrovaný regionálny operačný program</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ŽoNFP - </w:t>
      </w:r>
      <w:r w:rsidRPr="008163B6">
        <w:rPr>
          <w:rFonts w:ascii="Times New Roman" w:hAnsi="Times New Roman"/>
          <w:sz w:val="24"/>
          <w:szCs w:val="24"/>
        </w:rPr>
        <w:tab/>
      </w:r>
      <w:r w:rsidRPr="008163B6">
        <w:rPr>
          <w:rFonts w:ascii="Times New Roman" w:hAnsi="Times New Roman"/>
          <w:sz w:val="24"/>
          <w:szCs w:val="24"/>
        </w:rPr>
        <w:tab/>
        <w:t>žiadosť o nenávratný finančný príspevok</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RO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Riadiaci orgán</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OP KŽP - </w:t>
      </w:r>
      <w:r w:rsidRPr="008163B6">
        <w:rPr>
          <w:rFonts w:ascii="Times New Roman" w:hAnsi="Times New Roman"/>
          <w:sz w:val="24"/>
          <w:szCs w:val="24"/>
        </w:rPr>
        <w:tab/>
      </w:r>
      <w:r w:rsidRPr="008163B6">
        <w:rPr>
          <w:rFonts w:ascii="Times New Roman" w:hAnsi="Times New Roman"/>
          <w:sz w:val="24"/>
          <w:szCs w:val="24"/>
        </w:rPr>
        <w:tab/>
        <w:t>Operačný program Kvalita životného prostredia</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MŽP SR - </w:t>
      </w:r>
      <w:r w:rsidRPr="008163B6">
        <w:rPr>
          <w:rFonts w:ascii="Times New Roman" w:hAnsi="Times New Roman"/>
          <w:sz w:val="24"/>
          <w:szCs w:val="24"/>
        </w:rPr>
        <w:tab/>
      </w:r>
      <w:r w:rsidRPr="008163B6">
        <w:rPr>
          <w:rFonts w:ascii="Times New Roman" w:hAnsi="Times New Roman"/>
          <w:sz w:val="24"/>
          <w:szCs w:val="24"/>
        </w:rPr>
        <w:tab/>
        <w:t>Ministerstvo životného prostredia Slovenskej republiky</w:t>
      </w:r>
    </w:p>
    <w:p w:rsidR="001E1BFE" w:rsidRPr="008163B6" w:rsidRDefault="001E1BFE" w:rsidP="001E1BFE">
      <w:pPr>
        <w:spacing w:after="0" w:line="360" w:lineRule="auto"/>
        <w:rPr>
          <w:rFonts w:ascii="Times New Roman" w:hAnsi="Times New Roman"/>
          <w:sz w:val="24"/>
          <w:szCs w:val="24"/>
        </w:rPr>
      </w:pPr>
      <w:r w:rsidRPr="008163B6">
        <w:rPr>
          <w:rFonts w:ascii="Times New Roman" w:hAnsi="Times New Roman"/>
          <w:sz w:val="24"/>
          <w:szCs w:val="24"/>
        </w:rPr>
        <w:t xml:space="preserve">FTE - </w:t>
      </w:r>
      <w:r w:rsidRPr="008163B6">
        <w:rPr>
          <w:rFonts w:ascii="Times New Roman" w:hAnsi="Times New Roman"/>
          <w:sz w:val="24"/>
          <w:szCs w:val="24"/>
        </w:rPr>
        <w:tab/>
      </w:r>
      <w:r w:rsidRPr="008163B6">
        <w:rPr>
          <w:rFonts w:ascii="Times New Roman" w:hAnsi="Times New Roman"/>
          <w:sz w:val="24"/>
          <w:szCs w:val="24"/>
        </w:rPr>
        <w:tab/>
      </w:r>
      <w:r w:rsidRPr="008163B6">
        <w:rPr>
          <w:rFonts w:ascii="Times New Roman" w:hAnsi="Times New Roman"/>
          <w:sz w:val="24"/>
          <w:szCs w:val="24"/>
        </w:rPr>
        <w:tab/>
        <w:t>Full Time Equivalent, ekvivalent jedného pracovníka na plný úväzok</w:t>
      </w:r>
    </w:p>
    <w:p w:rsidR="004373D1" w:rsidRPr="008163B6" w:rsidRDefault="004373D1" w:rsidP="00FB2A1D">
      <w:pPr>
        <w:spacing w:after="0" w:line="360" w:lineRule="auto"/>
        <w:jc w:val="both"/>
        <w:rPr>
          <w:rFonts w:ascii="Times New Roman" w:hAnsi="Times New Roman"/>
          <w:b/>
          <w:sz w:val="24"/>
          <w:szCs w:val="24"/>
          <w:highlight w:val="yellow"/>
        </w:rPr>
      </w:pPr>
    </w:p>
    <w:p w:rsidR="00800883" w:rsidRPr="008163B6" w:rsidRDefault="00800883" w:rsidP="00FB2A1D">
      <w:pPr>
        <w:spacing w:after="0" w:line="360" w:lineRule="auto"/>
        <w:jc w:val="both"/>
        <w:rPr>
          <w:rFonts w:ascii="Times New Roman" w:hAnsi="Times New Roman"/>
          <w:b/>
          <w:sz w:val="24"/>
          <w:szCs w:val="24"/>
          <w:highlight w:val="yellow"/>
        </w:rPr>
      </w:pPr>
    </w:p>
    <w:p w:rsidR="00F33EDF" w:rsidRPr="008163B6" w:rsidRDefault="00FB2A1D" w:rsidP="00FB2A1D">
      <w:pPr>
        <w:spacing w:after="0" w:line="360" w:lineRule="auto"/>
        <w:jc w:val="both"/>
        <w:rPr>
          <w:rFonts w:ascii="Times New Roman" w:hAnsi="Times New Roman"/>
          <w:b/>
          <w:sz w:val="24"/>
          <w:szCs w:val="24"/>
          <w:highlight w:val="yellow"/>
        </w:rPr>
      </w:pPr>
      <w:r w:rsidRPr="008163B6">
        <w:rPr>
          <w:rFonts w:ascii="Times New Roman" w:hAnsi="Times New Roman"/>
          <w:b/>
          <w:sz w:val="24"/>
          <w:szCs w:val="24"/>
          <w:highlight w:val="yellow"/>
        </w:rPr>
        <w:t xml:space="preserve"> </w:t>
      </w:r>
    </w:p>
    <w:p w:rsidR="001E1BFE" w:rsidRPr="008163B6" w:rsidRDefault="001E1BFE" w:rsidP="00FB2A1D">
      <w:pPr>
        <w:spacing w:after="0" w:line="360" w:lineRule="auto"/>
        <w:jc w:val="both"/>
        <w:rPr>
          <w:rFonts w:ascii="Times New Roman" w:hAnsi="Times New Roman"/>
          <w:b/>
          <w:sz w:val="24"/>
          <w:szCs w:val="24"/>
          <w:highlight w:val="yellow"/>
        </w:rPr>
      </w:pPr>
    </w:p>
    <w:p w:rsidR="001E1BFE" w:rsidRPr="008163B6" w:rsidRDefault="001E1BFE" w:rsidP="00FB2A1D">
      <w:pPr>
        <w:spacing w:after="0" w:line="360" w:lineRule="auto"/>
        <w:jc w:val="both"/>
        <w:rPr>
          <w:rFonts w:ascii="Times New Roman" w:hAnsi="Times New Roman"/>
          <w:b/>
          <w:sz w:val="24"/>
          <w:szCs w:val="24"/>
          <w:highlight w:val="yellow"/>
        </w:rPr>
      </w:pPr>
    </w:p>
    <w:p w:rsidR="001E1BFE" w:rsidRPr="008163B6" w:rsidRDefault="001E1BFE" w:rsidP="00FB2A1D">
      <w:pPr>
        <w:spacing w:after="0" w:line="360" w:lineRule="auto"/>
        <w:jc w:val="both"/>
        <w:rPr>
          <w:rFonts w:ascii="Times New Roman" w:hAnsi="Times New Roman"/>
          <w:b/>
          <w:sz w:val="24"/>
          <w:szCs w:val="24"/>
          <w:highlight w:val="yellow"/>
        </w:rPr>
      </w:pPr>
    </w:p>
    <w:p w:rsidR="001E1BFE" w:rsidRPr="008163B6" w:rsidRDefault="001E1BFE" w:rsidP="00FB2A1D">
      <w:pPr>
        <w:spacing w:after="0" w:line="360" w:lineRule="auto"/>
        <w:jc w:val="both"/>
        <w:rPr>
          <w:rFonts w:ascii="Times New Roman" w:hAnsi="Times New Roman"/>
          <w:b/>
          <w:sz w:val="24"/>
          <w:szCs w:val="24"/>
          <w:highlight w:val="yellow"/>
        </w:rPr>
      </w:pPr>
    </w:p>
    <w:p w:rsidR="00770BD3" w:rsidRPr="008163B6" w:rsidRDefault="00770BD3" w:rsidP="00FB2A1D">
      <w:pPr>
        <w:spacing w:after="0" w:line="360" w:lineRule="auto"/>
        <w:jc w:val="both"/>
        <w:rPr>
          <w:rFonts w:ascii="Times New Roman" w:hAnsi="Times New Roman"/>
          <w:b/>
          <w:sz w:val="24"/>
          <w:szCs w:val="24"/>
          <w:highlight w:val="yellow"/>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Základné informácie o MAS</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Identifikačné údaje MAS</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Vyplní sa nasledovná tabuľka:</w:t>
      </w:r>
    </w:p>
    <w:p w:rsidR="00FB2A1D" w:rsidRPr="008163B6" w:rsidRDefault="00FB2A1D" w:rsidP="00FB2A1D">
      <w:pPr>
        <w:spacing w:after="0" w:line="360" w:lineRule="auto"/>
        <w:rPr>
          <w:rFonts w:ascii="Times New Roman" w:hAnsi="Times New Roman"/>
          <w:b/>
          <w:sz w:val="24"/>
          <w:szCs w:val="24"/>
        </w:rPr>
      </w:pPr>
    </w:p>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Tabuľka č. 1: Identifikačné údaje 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0"/>
        <w:gridCol w:w="2704"/>
        <w:gridCol w:w="4947"/>
      </w:tblGrid>
      <w:tr w:rsidR="008163B6" w:rsidRPr="008163B6" w:rsidTr="00FB2A1D">
        <w:trPr>
          <w:trHeight w:val="277"/>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MAS</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Názov MAS</w:t>
            </w:r>
          </w:p>
        </w:tc>
        <w:tc>
          <w:tcPr>
            <w:tcW w:w="5163" w:type="dxa"/>
          </w:tcPr>
          <w:p w:rsidR="00FB2A1D" w:rsidRPr="008163B6" w:rsidRDefault="0096622C" w:rsidP="00FB2A1D">
            <w:pPr>
              <w:spacing w:after="0" w:line="360" w:lineRule="auto"/>
              <w:rPr>
                <w:rFonts w:ascii="Times New Roman" w:hAnsi="Times New Roman"/>
                <w:sz w:val="24"/>
                <w:szCs w:val="24"/>
              </w:rPr>
            </w:pPr>
            <w:r w:rsidRPr="008163B6">
              <w:rPr>
                <w:rFonts w:ascii="Times New Roman" w:hAnsi="Times New Roman"/>
                <w:sz w:val="24"/>
                <w:szCs w:val="24"/>
              </w:rPr>
              <w:t xml:space="preserve">Regionálne združenie Dolná Nitra o. z. </w:t>
            </w:r>
          </w:p>
        </w:tc>
      </w:tr>
      <w:tr w:rsidR="008163B6" w:rsidRPr="008163B6" w:rsidTr="00FB2A1D">
        <w:trPr>
          <w:trHeight w:val="1080"/>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Dátum registrácie v zmysle zákona č. 83/1990 Zb. o združovaní občanov v znení neskorších predpisov</w:t>
            </w:r>
          </w:p>
        </w:tc>
        <w:tc>
          <w:tcPr>
            <w:tcW w:w="5163" w:type="dxa"/>
          </w:tcPr>
          <w:p w:rsidR="00A90275" w:rsidRPr="008163B6" w:rsidRDefault="00A90275" w:rsidP="00A90275">
            <w:pPr>
              <w:spacing w:after="0" w:line="360" w:lineRule="auto"/>
              <w:rPr>
                <w:rFonts w:ascii="Times New Roman" w:hAnsi="Times New Roman"/>
                <w:sz w:val="24"/>
                <w:szCs w:val="24"/>
              </w:rPr>
            </w:pPr>
            <w:r w:rsidRPr="008163B6">
              <w:rPr>
                <w:rFonts w:ascii="Times New Roman" w:hAnsi="Times New Roman"/>
                <w:sz w:val="24"/>
                <w:szCs w:val="24"/>
              </w:rPr>
              <w:t xml:space="preserve">26.10.2007 </w:t>
            </w:r>
          </w:p>
          <w:p w:rsidR="00FB2A1D" w:rsidRPr="008163B6" w:rsidRDefault="00A90275" w:rsidP="00A90275">
            <w:pPr>
              <w:spacing w:after="0" w:line="360" w:lineRule="auto"/>
              <w:rPr>
                <w:rFonts w:ascii="Times New Roman" w:hAnsi="Times New Roman"/>
                <w:sz w:val="24"/>
                <w:szCs w:val="24"/>
              </w:rPr>
            </w:pPr>
            <w:r w:rsidRPr="008163B6">
              <w:rPr>
                <w:rFonts w:ascii="Times New Roman" w:hAnsi="Times New Roman"/>
                <w:sz w:val="24"/>
                <w:szCs w:val="24"/>
              </w:rPr>
              <w:t>Číslo spisu: VVS/1-900/90-30940</w:t>
            </w:r>
          </w:p>
        </w:tc>
      </w:tr>
      <w:tr w:rsidR="008163B6" w:rsidRPr="008163B6" w:rsidTr="00FB2A1D">
        <w:trPr>
          <w:trHeight w:val="277"/>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Sídlo </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Golianovo č. 399, 951 08</w:t>
            </w:r>
          </w:p>
        </w:tc>
      </w:tr>
      <w:tr w:rsidR="008163B6" w:rsidRPr="008163B6" w:rsidTr="00FB2A1D">
        <w:trPr>
          <w:trHeight w:val="263"/>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IČO</w:t>
            </w:r>
          </w:p>
        </w:tc>
        <w:tc>
          <w:tcPr>
            <w:tcW w:w="5163" w:type="dxa"/>
          </w:tcPr>
          <w:p w:rsidR="00FB2A1D" w:rsidRPr="008163B6" w:rsidRDefault="00A90275" w:rsidP="00A90275">
            <w:pPr>
              <w:spacing w:after="0" w:line="360" w:lineRule="auto"/>
              <w:rPr>
                <w:rFonts w:ascii="Times New Roman" w:hAnsi="Times New Roman"/>
                <w:sz w:val="24"/>
                <w:szCs w:val="24"/>
              </w:rPr>
            </w:pPr>
            <w:r w:rsidRPr="008163B6">
              <w:rPr>
                <w:rFonts w:ascii="Times New Roman" w:hAnsi="Times New Roman"/>
                <w:sz w:val="24"/>
                <w:szCs w:val="24"/>
              </w:rPr>
              <w:t xml:space="preserve">42 116 252 </w:t>
            </w:r>
          </w:p>
        </w:tc>
      </w:tr>
      <w:tr w:rsidR="008163B6" w:rsidRPr="008163B6" w:rsidTr="00FB2A1D">
        <w:trPr>
          <w:trHeight w:val="277"/>
        </w:trPr>
        <w:tc>
          <w:tcPr>
            <w:tcW w:w="1193" w:type="dxa"/>
            <w:vMerge/>
          </w:tcPr>
          <w:p w:rsidR="00FB2A1D" w:rsidRPr="008163B6" w:rsidRDefault="00FB2A1D" w:rsidP="00FB2A1D">
            <w:p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DIČ (ak relevantné)</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20 22 509 313</w:t>
            </w:r>
          </w:p>
        </w:tc>
      </w:tr>
      <w:tr w:rsidR="008163B6" w:rsidRPr="008163B6" w:rsidTr="00FB2A1D">
        <w:trPr>
          <w:trHeight w:val="263"/>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banke</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Názov banky</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TATRA BANKA a.</w:t>
            </w:r>
            <w:r w:rsidR="006864CF" w:rsidRPr="008163B6">
              <w:rPr>
                <w:rFonts w:ascii="Times New Roman" w:hAnsi="Times New Roman"/>
                <w:sz w:val="24"/>
                <w:szCs w:val="24"/>
              </w:rPr>
              <w:t xml:space="preserve"> </w:t>
            </w:r>
            <w:r w:rsidRPr="008163B6">
              <w:rPr>
                <w:rFonts w:ascii="Times New Roman" w:hAnsi="Times New Roman"/>
                <w:sz w:val="24"/>
                <w:szCs w:val="24"/>
              </w:rPr>
              <w:t>s.</w:t>
            </w:r>
          </w:p>
        </w:tc>
      </w:tr>
      <w:tr w:rsidR="008163B6" w:rsidRPr="008163B6" w:rsidTr="00FB2A1D">
        <w:trPr>
          <w:trHeight w:val="263"/>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Číslo účtu</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2925827201/1100</w:t>
            </w:r>
          </w:p>
        </w:tc>
      </w:tr>
      <w:tr w:rsidR="008163B6" w:rsidRPr="008163B6" w:rsidTr="00FB2A1D">
        <w:trPr>
          <w:trHeight w:val="263"/>
        </w:trPr>
        <w:tc>
          <w:tcPr>
            <w:tcW w:w="1193" w:type="dxa"/>
            <w:vMerge/>
          </w:tcPr>
          <w:p w:rsidR="00FB2A1D" w:rsidRPr="008163B6" w:rsidRDefault="00FB2A1D" w:rsidP="00AA5553">
            <w:pPr>
              <w:pStyle w:val="Odsekzoznamu1"/>
              <w:numPr>
                <w:ilvl w:val="0"/>
                <w:numId w:val="2"/>
              </w:num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IBAN</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SK71 1100 0000 0029 2582 7201</w:t>
            </w:r>
          </w:p>
        </w:tc>
      </w:tr>
      <w:tr w:rsidR="008163B6" w:rsidRPr="008163B6" w:rsidTr="00FB2A1D">
        <w:trPr>
          <w:trHeight w:val="277"/>
        </w:trPr>
        <w:tc>
          <w:tcPr>
            <w:tcW w:w="1193" w:type="dxa"/>
            <w:vMerge/>
          </w:tcPr>
          <w:p w:rsidR="00FB2A1D" w:rsidRPr="008163B6" w:rsidRDefault="00FB2A1D" w:rsidP="00AA5553">
            <w:pPr>
              <w:pStyle w:val="Odsekzoznamu1"/>
              <w:numPr>
                <w:ilvl w:val="0"/>
                <w:numId w:val="2"/>
              </w:numPr>
              <w:spacing w:after="0" w:line="360" w:lineRule="auto"/>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SWIFT</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TATRSKBX</w:t>
            </w:r>
          </w:p>
        </w:tc>
      </w:tr>
      <w:tr w:rsidR="008163B6" w:rsidRPr="008163B6" w:rsidTr="00FB2A1D">
        <w:trPr>
          <w:trHeight w:val="277"/>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štatutárovi</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Meno a priezvisko</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Mgr. Ľuboš Kolárik</w:t>
            </w:r>
          </w:p>
        </w:tc>
      </w:tr>
      <w:tr w:rsidR="008163B6"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E-mail </w:t>
            </w:r>
          </w:p>
        </w:tc>
        <w:tc>
          <w:tcPr>
            <w:tcW w:w="5163" w:type="dxa"/>
          </w:tcPr>
          <w:p w:rsidR="00FB2A1D" w:rsidRPr="008163B6" w:rsidRDefault="00E757F4" w:rsidP="00FB2A1D">
            <w:pPr>
              <w:spacing w:after="0" w:line="360" w:lineRule="auto"/>
              <w:rPr>
                <w:rFonts w:ascii="Times New Roman" w:hAnsi="Times New Roman"/>
                <w:sz w:val="24"/>
                <w:szCs w:val="24"/>
              </w:rPr>
            </w:pPr>
            <w:hyperlink r:id="rId10" w:history="1">
              <w:r w:rsidR="00A90275" w:rsidRPr="008163B6">
                <w:rPr>
                  <w:rStyle w:val="Hypertextovprepojenie"/>
                  <w:rFonts w:ascii="Times New Roman" w:hAnsi="Times New Roman"/>
                  <w:color w:val="auto"/>
                  <w:sz w:val="24"/>
                  <w:szCs w:val="24"/>
                </w:rPr>
                <w:t>lubos.kolarik@gmail.com</w:t>
              </w:r>
            </w:hyperlink>
            <w:r w:rsidR="00A90275" w:rsidRPr="008163B6">
              <w:rPr>
                <w:rFonts w:ascii="Times New Roman" w:hAnsi="Times New Roman"/>
                <w:sz w:val="24"/>
                <w:szCs w:val="24"/>
              </w:rPr>
              <w:t xml:space="preserve"> </w:t>
            </w:r>
          </w:p>
        </w:tc>
      </w:tr>
      <w:tr w:rsidR="008163B6"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Telefón</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0918 477 929</w:t>
            </w:r>
          </w:p>
        </w:tc>
      </w:tr>
      <w:tr w:rsidR="008163B6" w:rsidRPr="008163B6" w:rsidTr="00FB2A1D">
        <w:trPr>
          <w:trHeight w:val="277"/>
        </w:trPr>
        <w:tc>
          <w:tcPr>
            <w:tcW w:w="1193" w:type="dxa"/>
            <w:vMerge w:val="restart"/>
            <w:vAlign w:val="center"/>
          </w:tcPr>
          <w:p w:rsidR="00FB2A1D" w:rsidRPr="008163B6" w:rsidRDefault="00FB2A1D" w:rsidP="00FB2A1D">
            <w:pPr>
              <w:spacing w:after="0" w:line="360" w:lineRule="auto"/>
              <w:jc w:val="center"/>
              <w:rPr>
                <w:rFonts w:ascii="Times New Roman" w:hAnsi="Times New Roman"/>
                <w:sz w:val="24"/>
                <w:szCs w:val="24"/>
              </w:rPr>
            </w:pPr>
            <w:r w:rsidRPr="008163B6">
              <w:rPr>
                <w:rFonts w:ascii="Times New Roman" w:hAnsi="Times New Roman"/>
                <w:sz w:val="24"/>
                <w:szCs w:val="24"/>
              </w:rPr>
              <w:t>Údaje o kontaktnej osobe</w:t>
            </w: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Meno a priezvisko</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Mgr. Ľuboš Kolárik</w:t>
            </w:r>
          </w:p>
        </w:tc>
      </w:tr>
      <w:tr w:rsidR="008163B6"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E-mail </w:t>
            </w:r>
          </w:p>
        </w:tc>
        <w:tc>
          <w:tcPr>
            <w:tcW w:w="5163" w:type="dxa"/>
          </w:tcPr>
          <w:p w:rsidR="00FB2A1D" w:rsidRPr="008163B6" w:rsidRDefault="00E757F4" w:rsidP="00FB2A1D">
            <w:pPr>
              <w:spacing w:after="0" w:line="360" w:lineRule="auto"/>
              <w:rPr>
                <w:rFonts w:ascii="Times New Roman" w:hAnsi="Times New Roman"/>
                <w:sz w:val="24"/>
                <w:szCs w:val="24"/>
              </w:rPr>
            </w:pPr>
            <w:hyperlink r:id="rId11" w:history="1">
              <w:r w:rsidR="00A90275" w:rsidRPr="008163B6">
                <w:rPr>
                  <w:rStyle w:val="Hypertextovprepojenie"/>
                  <w:rFonts w:ascii="Times New Roman" w:hAnsi="Times New Roman"/>
                  <w:color w:val="auto"/>
                  <w:sz w:val="24"/>
                  <w:szCs w:val="24"/>
                </w:rPr>
                <w:t>lubos.kolarik@gmail.com</w:t>
              </w:r>
            </w:hyperlink>
            <w:r w:rsidR="00A90275" w:rsidRPr="008163B6">
              <w:rPr>
                <w:rFonts w:ascii="Times New Roman" w:hAnsi="Times New Roman"/>
                <w:sz w:val="24"/>
                <w:szCs w:val="24"/>
              </w:rPr>
              <w:t xml:space="preserve"> </w:t>
            </w:r>
          </w:p>
        </w:tc>
      </w:tr>
      <w:tr w:rsidR="00FB2A1D" w:rsidRPr="008163B6" w:rsidTr="00FB2A1D">
        <w:trPr>
          <w:trHeight w:val="277"/>
        </w:trPr>
        <w:tc>
          <w:tcPr>
            <w:tcW w:w="1193" w:type="dxa"/>
            <w:vMerge/>
            <w:vAlign w:val="center"/>
          </w:tcPr>
          <w:p w:rsidR="00FB2A1D" w:rsidRPr="008163B6" w:rsidRDefault="00FB2A1D" w:rsidP="00FB2A1D">
            <w:pPr>
              <w:spacing w:after="0" w:line="360" w:lineRule="auto"/>
              <w:jc w:val="center"/>
              <w:rPr>
                <w:rFonts w:ascii="Times New Roman" w:hAnsi="Times New Roman"/>
                <w:sz w:val="24"/>
                <w:szCs w:val="24"/>
              </w:rPr>
            </w:pPr>
          </w:p>
        </w:tc>
        <w:tc>
          <w:tcPr>
            <w:tcW w:w="2824"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Telefón</w:t>
            </w:r>
          </w:p>
        </w:tc>
        <w:tc>
          <w:tcPr>
            <w:tcW w:w="5163" w:type="dxa"/>
          </w:tcPr>
          <w:p w:rsidR="00FB2A1D" w:rsidRPr="008163B6" w:rsidRDefault="00A90275" w:rsidP="00FB2A1D">
            <w:pPr>
              <w:spacing w:after="0" w:line="360" w:lineRule="auto"/>
              <w:rPr>
                <w:rFonts w:ascii="Times New Roman" w:hAnsi="Times New Roman"/>
                <w:sz w:val="24"/>
                <w:szCs w:val="24"/>
              </w:rPr>
            </w:pPr>
            <w:r w:rsidRPr="008163B6">
              <w:rPr>
                <w:rFonts w:ascii="Times New Roman" w:hAnsi="Times New Roman"/>
                <w:sz w:val="24"/>
                <w:szCs w:val="24"/>
              </w:rPr>
              <w:t>0918 477 929</w:t>
            </w:r>
          </w:p>
        </w:tc>
      </w:tr>
    </w:tbl>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Vymedzenie oblasti a obyvateľstva, na ktoré sa stratégia CLLD vzťahuje</w:t>
      </w:r>
    </w:p>
    <w:p w:rsidR="00FB2A1D" w:rsidRPr="008163B6" w:rsidRDefault="00FB2A1D" w:rsidP="00FB2A1D">
      <w:pPr>
        <w:spacing w:after="0" w:line="360" w:lineRule="auto"/>
        <w:jc w:val="both"/>
        <w:rPr>
          <w:rFonts w:ascii="Times New Roman" w:hAnsi="Times New Roman"/>
          <w:sz w:val="24"/>
          <w:szCs w:val="24"/>
        </w:rPr>
      </w:pPr>
    </w:p>
    <w:p w:rsidR="00832E23" w:rsidRPr="008163B6" w:rsidRDefault="00832E23" w:rsidP="006F4564">
      <w:pPr>
        <w:spacing w:after="0" w:line="360" w:lineRule="auto"/>
        <w:jc w:val="both"/>
        <w:rPr>
          <w:rFonts w:ascii="Times New Roman" w:hAnsi="Times New Roman"/>
          <w:sz w:val="24"/>
          <w:szCs w:val="24"/>
        </w:rPr>
      </w:pPr>
      <w:r w:rsidRPr="008163B6">
        <w:rPr>
          <w:rFonts w:ascii="Times New Roman" w:hAnsi="Times New Roman"/>
          <w:sz w:val="24"/>
          <w:szCs w:val="24"/>
        </w:rPr>
        <w:t xml:space="preserve">Územie verejno-súkromného partnerstva Regionálne združenie </w:t>
      </w:r>
      <w:r w:rsidR="006F4564" w:rsidRPr="008163B6">
        <w:rPr>
          <w:rFonts w:ascii="Times New Roman" w:hAnsi="Times New Roman"/>
          <w:sz w:val="24"/>
          <w:szCs w:val="24"/>
        </w:rPr>
        <w:t xml:space="preserve">Dolná Nitra je </w:t>
      </w:r>
      <w:r w:rsidRPr="008163B6">
        <w:rPr>
          <w:rFonts w:ascii="Times New Roman" w:hAnsi="Times New Roman"/>
          <w:sz w:val="24"/>
          <w:szCs w:val="24"/>
        </w:rPr>
        <w:t>tvorené katastrami 17 vzájomne prepojených obcí: Babindol, Čechynce, Dolné Obdokovce, Golianovo, Klasov, Lúčnica nad Žitavou, Malé Chyndice, Malý Cetín, Malý Lapáš, Melek, Paňa, Pohranice, Veľké Chyndice, Veľký Cetín, Veľký Lapáš, Vinodol</w:t>
      </w:r>
      <w:r w:rsidR="008163B6">
        <w:rPr>
          <w:rFonts w:ascii="Times New Roman" w:hAnsi="Times New Roman"/>
          <w:sz w:val="24"/>
          <w:szCs w:val="24"/>
        </w:rPr>
        <w:t xml:space="preserve"> a Žitavce</w:t>
      </w:r>
      <w:r w:rsidRPr="008163B6">
        <w:rPr>
          <w:rFonts w:ascii="Times New Roman" w:hAnsi="Times New Roman"/>
          <w:sz w:val="24"/>
          <w:szCs w:val="24"/>
        </w:rPr>
        <w:t xml:space="preserve"> </w:t>
      </w:r>
      <w:r w:rsidR="006D487A" w:rsidRPr="008163B6">
        <w:rPr>
          <w:rFonts w:ascii="Times New Roman" w:hAnsi="Times New Roman"/>
          <w:sz w:val="24"/>
          <w:szCs w:val="24"/>
        </w:rPr>
        <w:t>ležiacimi v juhovýchodnej časti Nitrianskeho okresu</w:t>
      </w:r>
      <w:r w:rsidR="00D86644" w:rsidRPr="008163B6">
        <w:rPr>
          <w:rFonts w:ascii="Times New Roman" w:hAnsi="Times New Roman"/>
          <w:sz w:val="24"/>
          <w:szCs w:val="24"/>
        </w:rPr>
        <w:t xml:space="preserve">. </w:t>
      </w:r>
      <w:r w:rsidR="008D07F3" w:rsidRPr="008163B6">
        <w:rPr>
          <w:rFonts w:ascii="Times New Roman" w:hAnsi="Times New Roman"/>
          <w:sz w:val="24"/>
          <w:szCs w:val="24"/>
        </w:rPr>
        <w:t>R</w:t>
      </w:r>
      <w:r w:rsidR="00D86644" w:rsidRPr="008163B6">
        <w:rPr>
          <w:rFonts w:ascii="Times New Roman" w:hAnsi="Times New Roman"/>
          <w:sz w:val="24"/>
          <w:szCs w:val="24"/>
        </w:rPr>
        <w:t>ozkladá</w:t>
      </w:r>
      <w:r w:rsidR="008D07F3" w:rsidRPr="008163B6">
        <w:rPr>
          <w:rFonts w:ascii="Times New Roman" w:hAnsi="Times New Roman"/>
          <w:sz w:val="24"/>
          <w:szCs w:val="24"/>
        </w:rPr>
        <w:t xml:space="preserve"> sa</w:t>
      </w:r>
      <w:r w:rsidR="00D86644" w:rsidRPr="008163B6">
        <w:rPr>
          <w:rFonts w:ascii="Times New Roman" w:hAnsi="Times New Roman"/>
          <w:sz w:val="24"/>
          <w:szCs w:val="24"/>
        </w:rPr>
        <w:t xml:space="preserve"> na úrodných nivách Žitavskej pahorkatiny, Nitrianskej pahorkatiny a Nitrianskej Nivy medzi riekami Nitra a Žitava. </w:t>
      </w:r>
      <w:r w:rsidR="006D487A" w:rsidRPr="008163B6">
        <w:rPr>
          <w:rFonts w:ascii="Times New Roman" w:hAnsi="Times New Roman"/>
          <w:sz w:val="24"/>
          <w:szCs w:val="24"/>
        </w:rPr>
        <w:t xml:space="preserve"> </w:t>
      </w:r>
    </w:p>
    <w:p w:rsidR="007652E9" w:rsidRPr="008163B6" w:rsidRDefault="00A9574D" w:rsidP="006D487A">
      <w:pPr>
        <w:spacing w:after="0" w:line="360" w:lineRule="auto"/>
        <w:jc w:val="both"/>
        <w:rPr>
          <w:rFonts w:ascii="Times New Roman" w:hAnsi="Times New Roman"/>
          <w:sz w:val="24"/>
          <w:szCs w:val="24"/>
        </w:rPr>
      </w:pPr>
      <w:r w:rsidRPr="008163B6">
        <w:rPr>
          <w:rFonts w:ascii="Times New Roman" w:hAnsi="Times New Roman"/>
          <w:sz w:val="24"/>
          <w:szCs w:val="24"/>
        </w:rPr>
        <w:t>Jedná sa o kompaktné, ucelené a rozlohou primerané územie, na ktorom v súčasnosti žije celkovo 15 706 obyvateľov (údaje k 31.12.2014)</w:t>
      </w:r>
      <w:r w:rsidR="00FF5AC1" w:rsidRPr="008163B6">
        <w:rPr>
          <w:rFonts w:ascii="Times New Roman" w:hAnsi="Times New Roman"/>
          <w:sz w:val="24"/>
          <w:szCs w:val="24"/>
        </w:rPr>
        <w:t xml:space="preserve">. </w:t>
      </w:r>
      <w:r w:rsidR="006D487A" w:rsidRPr="008163B6">
        <w:rPr>
          <w:rFonts w:ascii="Times New Roman" w:hAnsi="Times New Roman"/>
          <w:sz w:val="24"/>
          <w:szCs w:val="24"/>
        </w:rPr>
        <w:t>Celková hustota obyvateľov predstavuje 100,90 obyvateľa na km</w:t>
      </w:r>
      <w:r w:rsidR="006D487A" w:rsidRPr="008163B6">
        <w:rPr>
          <w:rFonts w:ascii="Times New Roman" w:hAnsi="Times New Roman"/>
          <w:sz w:val="24"/>
          <w:szCs w:val="24"/>
          <w:vertAlign w:val="superscript"/>
        </w:rPr>
        <w:t>2</w:t>
      </w:r>
      <w:r w:rsidR="006D487A" w:rsidRPr="008163B6">
        <w:rPr>
          <w:rFonts w:ascii="Times New Roman" w:hAnsi="Times New Roman"/>
          <w:sz w:val="24"/>
          <w:szCs w:val="24"/>
        </w:rPr>
        <w:t xml:space="preserve">. </w:t>
      </w:r>
    </w:p>
    <w:p w:rsidR="00FB2A1D" w:rsidRPr="008163B6" w:rsidRDefault="00650D70" w:rsidP="00266340">
      <w:pPr>
        <w:spacing w:after="0" w:line="360" w:lineRule="auto"/>
        <w:jc w:val="both"/>
        <w:rPr>
          <w:rFonts w:ascii="Times New Roman" w:hAnsi="Times New Roman"/>
          <w:sz w:val="24"/>
          <w:szCs w:val="24"/>
        </w:rPr>
      </w:pPr>
      <w:r w:rsidRPr="008163B6">
        <w:rPr>
          <w:rFonts w:ascii="Times New Roman" w:hAnsi="Times New Roman"/>
          <w:sz w:val="24"/>
          <w:szCs w:val="24"/>
        </w:rPr>
        <w:t>Ide o dynamicky sa rozvíjajúci región, ktorého populácia v posledných rokoch narastá najmä v dôsledku prisťahovalectva a rozvoja intenzívnej individuálnej bytovej výstavby.</w:t>
      </w:r>
      <w:r w:rsidR="006D487A" w:rsidRPr="008163B6">
        <w:rPr>
          <w:rFonts w:ascii="Times New Roman" w:hAnsi="Times New Roman"/>
          <w:sz w:val="24"/>
          <w:szCs w:val="24"/>
        </w:rPr>
        <w:t xml:space="preserve"> </w:t>
      </w:r>
      <w:r w:rsidR="00233B01" w:rsidRPr="008163B6">
        <w:rPr>
          <w:rFonts w:ascii="Times New Roman" w:hAnsi="Times New Roman"/>
          <w:sz w:val="24"/>
          <w:szCs w:val="24"/>
        </w:rPr>
        <w:t>Hlavná príčina</w:t>
      </w:r>
      <w:r w:rsidR="006D487A" w:rsidRPr="008163B6">
        <w:rPr>
          <w:rFonts w:ascii="Times New Roman" w:hAnsi="Times New Roman"/>
          <w:sz w:val="24"/>
          <w:szCs w:val="24"/>
        </w:rPr>
        <w:t xml:space="preserve"> tohto vývoja </w:t>
      </w:r>
      <w:r w:rsidR="00233B01" w:rsidRPr="008163B6">
        <w:rPr>
          <w:rFonts w:ascii="Times New Roman" w:hAnsi="Times New Roman"/>
          <w:sz w:val="24"/>
          <w:szCs w:val="24"/>
        </w:rPr>
        <w:t>spočíva vo výhodnej</w:t>
      </w:r>
      <w:r w:rsidR="006D487A" w:rsidRPr="008163B6">
        <w:rPr>
          <w:rFonts w:ascii="Times New Roman" w:hAnsi="Times New Roman"/>
          <w:sz w:val="24"/>
          <w:szCs w:val="24"/>
        </w:rPr>
        <w:t xml:space="preserve"> </w:t>
      </w:r>
      <w:r w:rsidR="00233B01" w:rsidRPr="008163B6">
        <w:rPr>
          <w:rFonts w:ascii="Times New Roman" w:hAnsi="Times New Roman"/>
          <w:sz w:val="24"/>
          <w:szCs w:val="24"/>
        </w:rPr>
        <w:t>geografickej polohe obcí mikroregiónu v</w:t>
      </w:r>
      <w:r w:rsidR="001D786A" w:rsidRPr="008163B6">
        <w:rPr>
          <w:rFonts w:ascii="Times New Roman" w:hAnsi="Times New Roman"/>
          <w:sz w:val="24"/>
          <w:szCs w:val="24"/>
        </w:rPr>
        <w:t> </w:t>
      </w:r>
      <w:r w:rsidR="00233B01" w:rsidRPr="008163B6">
        <w:rPr>
          <w:rFonts w:ascii="Times New Roman" w:hAnsi="Times New Roman"/>
          <w:sz w:val="24"/>
          <w:szCs w:val="24"/>
        </w:rPr>
        <w:t>blízkosti</w:t>
      </w:r>
      <w:r w:rsidR="001D786A" w:rsidRPr="008163B6">
        <w:rPr>
          <w:rFonts w:ascii="Times New Roman" w:hAnsi="Times New Roman"/>
          <w:sz w:val="24"/>
          <w:szCs w:val="24"/>
        </w:rPr>
        <w:t xml:space="preserve"> rozvojových pólov – krajského mesta Nitra a priemyselného okresného mesta Vráble s ponukou pracovných príležitostí a služieb rozličného charakteru</w:t>
      </w:r>
      <w:r w:rsidR="00233B01" w:rsidRPr="008163B6">
        <w:rPr>
          <w:rFonts w:ascii="Times New Roman" w:hAnsi="Times New Roman"/>
          <w:sz w:val="24"/>
          <w:szCs w:val="24"/>
        </w:rPr>
        <w:t xml:space="preserve"> na jednej strane </w:t>
      </w:r>
      <w:r w:rsidR="001D786A" w:rsidRPr="008163B6">
        <w:rPr>
          <w:rFonts w:ascii="Times New Roman" w:hAnsi="Times New Roman"/>
          <w:sz w:val="24"/>
          <w:szCs w:val="24"/>
        </w:rPr>
        <w:t xml:space="preserve">a relatívne čistého, zachovalého a tichého vidieckeho prírodného prostredia </w:t>
      </w:r>
      <w:r w:rsidR="001E7D12" w:rsidRPr="008163B6">
        <w:rPr>
          <w:rFonts w:ascii="Times New Roman" w:hAnsi="Times New Roman"/>
          <w:sz w:val="24"/>
          <w:szCs w:val="24"/>
        </w:rPr>
        <w:t xml:space="preserve">pomerne </w:t>
      </w:r>
      <w:r w:rsidR="004776E5" w:rsidRPr="008163B6">
        <w:rPr>
          <w:rFonts w:ascii="Times New Roman" w:hAnsi="Times New Roman"/>
          <w:sz w:val="24"/>
          <w:szCs w:val="24"/>
        </w:rPr>
        <w:t xml:space="preserve">dobre vybaveného prvkami technickej a sociálnej infraštruktúry - </w:t>
      </w:r>
      <w:r w:rsidR="001D786A" w:rsidRPr="008163B6">
        <w:rPr>
          <w:rFonts w:ascii="Times New Roman" w:hAnsi="Times New Roman"/>
          <w:sz w:val="24"/>
          <w:szCs w:val="24"/>
        </w:rPr>
        <w:t>v</w:t>
      </w:r>
      <w:r w:rsidR="004776E5" w:rsidRPr="008163B6">
        <w:rPr>
          <w:rFonts w:ascii="Times New Roman" w:hAnsi="Times New Roman"/>
          <w:sz w:val="24"/>
          <w:szCs w:val="24"/>
        </w:rPr>
        <w:t xml:space="preserve"> regióne </w:t>
      </w:r>
      <w:r w:rsidR="001D786A" w:rsidRPr="008163B6">
        <w:rPr>
          <w:rFonts w:ascii="Times New Roman" w:hAnsi="Times New Roman"/>
          <w:sz w:val="24"/>
          <w:szCs w:val="24"/>
        </w:rPr>
        <w:t xml:space="preserve">Dolnej </w:t>
      </w:r>
      <w:r w:rsidR="004776E5" w:rsidRPr="008163B6">
        <w:rPr>
          <w:rFonts w:ascii="Times New Roman" w:hAnsi="Times New Roman"/>
          <w:sz w:val="24"/>
          <w:szCs w:val="24"/>
        </w:rPr>
        <w:t>Nitry</w:t>
      </w:r>
      <w:r w:rsidR="007B408A" w:rsidRPr="008163B6">
        <w:rPr>
          <w:rFonts w:ascii="Times New Roman" w:hAnsi="Times New Roman"/>
          <w:sz w:val="24"/>
          <w:szCs w:val="24"/>
        </w:rPr>
        <w:t xml:space="preserve"> na strane druhej</w:t>
      </w:r>
      <w:r w:rsidR="001D786A"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0"/>
          <w:numId w:val="4"/>
        </w:numPr>
        <w:spacing w:after="0" w:line="360" w:lineRule="auto"/>
        <w:rPr>
          <w:rFonts w:ascii="Times New Roman" w:hAnsi="Times New Roman"/>
          <w:sz w:val="24"/>
          <w:szCs w:val="24"/>
        </w:rPr>
      </w:pPr>
      <w:r w:rsidRPr="008163B6">
        <w:rPr>
          <w:rFonts w:ascii="Times New Roman" w:hAnsi="Times New Roman"/>
          <w:b/>
          <w:sz w:val="24"/>
          <w:szCs w:val="24"/>
        </w:rPr>
        <w:t xml:space="preserve">Vznik, história a tvorba partnerstva a stratégie CLLD </w:t>
      </w:r>
    </w:p>
    <w:p w:rsidR="00FB2A1D" w:rsidRPr="008163B6" w:rsidRDefault="00FB2A1D" w:rsidP="00FB2A1D">
      <w:pPr>
        <w:pStyle w:val="Odsekzoznamu1"/>
        <w:spacing w:after="0" w:line="360" w:lineRule="auto"/>
        <w:ind w:left="360"/>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Vznik a história partnerstva</w:t>
      </w:r>
    </w:p>
    <w:p w:rsidR="00FB2A1D" w:rsidRPr="008163B6" w:rsidRDefault="00FB2A1D" w:rsidP="009F536B">
      <w:pPr>
        <w:pStyle w:val="Odsekzoznamu1"/>
        <w:spacing w:after="0" w:line="360" w:lineRule="auto"/>
        <w:ind w:left="360"/>
        <w:rPr>
          <w:rFonts w:ascii="Times New Roman" w:hAnsi="Times New Roman"/>
          <w:b/>
          <w:sz w:val="24"/>
          <w:szCs w:val="24"/>
        </w:rPr>
      </w:pP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Samotnému konštituovaniu verejno-súkromného partnerstva Regionálne združenie Dolná Nitra o. z. predchádzala spolupráca viacerých obcí z Nitrianskeho kraja v Združení podzoborských obcí či Združení miest a obcí nitrianskeho regiónu. Korene takejto formy kooperácie vyplynuli jednak z historických a prírodných daností, ako aj vzájomného ekonomického prepojenia obcí. Už na jeseň roku 2007 viacerí zástupcovia obcí začali iniciovať založenie spoločného občianskeho združenia. Hlavným podnetom bola výzva Nitrianskeho samosprávneho kraja na získanie finančnej podpory na budovanie kapacít a vytvorenie spoločnej rozvojovej stratégie územia pre implementáciu prístupu LEADER. Po viacerých pracovných stretnutiach sa myšlienka stala realitou a novovytvorené RZ Dolná Nitra o. z. sa zaradilo k ďalším 11 územiam, v ktorých prebiehala príprava na integrovaný rozvoj vidieka. </w:t>
      </w: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Občianske združenie bolo zaregistrované na MV SR dňa 26.10.2007 ešte pod názvom Regionálne združenie občanov okolia Nitry o. z., neskôr sa premenovalo na Regionálne združenie Dolná Nitra o. z.. Počas pôsobenia RZ Dolná Nitra o. z.</w:t>
      </w:r>
      <w:r w:rsidR="00AF0E62" w:rsidRPr="008163B6">
        <w:rPr>
          <w:rFonts w:ascii="Times New Roman" w:hAnsi="Times New Roman"/>
          <w:bCs/>
          <w:sz w:val="24"/>
          <w:szCs w:val="24"/>
        </w:rPr>
        <w:t xml:space="preserve"> boli zmenené stanovy viackrát </w:t>
      </w:r>
      <w:r w:rsidRPr="008163B6">
        <w:rPr>
          <w:rFonts w:ascii="Times New Roman" w:hAnsi="Times New Roman"/>
          <w:bCs/>
          <w:sz w:val="24"/>
          <w:szCs w:val="24"/>
        </w:rPr>
        <w:t>nielen v dôsledku zmien v rámci systému riadenia</w:t>
      </w:r>
      <w:r w:rsidR="00AF0E62" w:rsidRPr="008163B6">
        <w:rPr>
          <w:rFonts w:ascii="Times New Roman" w:hAnsi="Times New Roman"/>
          <w:bCs/>
          <w:sz w:val="24"/>
          <w:szCs w:val="24"/>
        </w:rPr>
        <w:t xml:space="preserve"> (Usmernenie pre administráciu osi 4 LEADER)</w:t>
      </w:r>
      <w:r w:rsidRPr="008163B6">
        <w:rPr>
          <w:rFonts w:ascii="Times New Roman" w:hAnsi="Times New Roman"/>
          <w:bCs/>
          <w:sz w:val="24"/>
          <w:szCs w:val="24"/>
        </w:rPr>
        <w:t xml:space="preserve">, ale aj prirodzených zmien vyplývajúcich zo samotného </w:t>
      </w:r>
      <w:r w:rsidR="00DB3FAF" w:rsidRPr="008163B6">
        <w:rPr>
          <w:rFonts w:ascii="Times New Roman" w:hAnsi="Times New Roman"/>
          <w:bCs/>
          <w:sz w:val="24"/>
          <w:szCs w:val="24"/>
        </w:rPr>
        <w:t xml:space="preserve">fungovania partnerstva </w:t>
      </w:r>
      <w:r w:rsidRPr="008163B6">
        <w:rPr>
          <w:rFonts w:ascii="Times New Roman" w:hAnsi="Times New Roman"/>
          <w:bCs/>
          <w:sz w:val="24"/>
          <w:szCs w:val="24"/>
        </w:rPr>
        <w:t>(zmena sídla, štatutárneho zástupcu a pod.)</w:t>
      </w:r>
      <w:r w:rsidR="00DB3FAF" w:rsidRPr="008163B6">
        <w:rPr>
          <w:rFonts w:ascii="Times New Roman" w:hAnsi="Times New Roman"/>
          <w:bCs/>
          <w:sz w:val="24"/>
          <w:szCs w:val="24"/>
        </w:rPr>
        <w:t>.</w:t>
      </w:r>
    </w:p>
    <w:p w:rsidR="00727ED4"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Pôvodne tvorilo združenie 11 obcí – Babindol, Čechynce, Dolné Obdokovce, Golianovo, Klasov, Paňa, Pohranice, Malý Cetín, Veľký Cetín, Veľký Lapáš, Vinodol. Cel</w:t>
      </w:r>
      <w:r w:rsidR="00A2679D" w:rsidRPr="008163B6">
        <w:rPr>
          <w:rFonts w:ascii="Times New Roman" w:hAnsi="Times New Roman"/>
          <w:bCs/>
          <w:sz w:val="24"/>
          <w:szCs w:val="24"/>
        </w:rPr>
        <w:t xml:space="preserve">kový počet členov združenia činil </w:t>
      </w:r>
      <w:r w:rsidRPr="008163B6">
        <w:rPr>
          <w:rFonts w:ascii="Times New Roman" w:hAnsi="Times New Roman"/>
          <w:bCs/>
          <w:sz w:val="24"/>
          <w:szCs w:val="24"/>
        </w:rPr>
        <w:t>46</w:t>
      </w:r>
      <w:r w:rsidR="00A2679D" w:rsidRPr="008163B6">
        <w:rPr>
          <w:rFonts w:ascii="Times New Roman" w:hAnsi="Times New Roman"/>
          <w:bCs/>
          <w:sz w:val="24"/>
          <w:szCs w:val="24"/>
        </w:rPr>
        <w:t xml:space="preserve"> členov</w:t>
      </w:r>
      <w:r w:rsidRPr="008163B6">
        <w:rPr>
          <w:rFonts w:ascii="Times New Roman" w:hAnsi="Times New Roman"/>
          <w:bCs/>
          <w:sz w:val="24"/>
          <w:szCs w:val="24"/>
        </w:rPr>
        <w:t xml:space="preserve">, z toho 7 tvorili zástupcov z radov podnikateľov (súkromný sektor), 28 členov bolo z radu občianskych združení (kluby, spolky, zväzy, občianske združenia a pod.) a 12 zástupcov verejného sektora (11 obcí a 1 základná škola). </w:t>
      </w: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Pri výbere členov sa už od počiatku kládol dôraz na vyváženosť členskej základne z hľadiska zastúpenia jednotlivých sektorov, resp. jednotlivých záujmových skupín, z geografického, sociálneho či ekonomického hľadiska, pričom však bolo uplatňované pravidlo nediskriminovať nikoho, kto chcel akýmkoľvek spôsobom prispieť k rozvoju územia v pôsobnosti RZ Dolná Nitra o. z.. V zmysle Stanov RZ Dolná Nitra o. z. môže byť členom združenia: </w:t>
      </w:r>
    </w:p>
    <w:p w:rsidR="00DD3451" w:rsidRPr="008163B6" w:rsidRDefault="00727ED4" w:rsidP="00727ED4">
      <w:pPr>
        <w:spacing w:after="0" w:line="360" w:lineRule="auto"/>
        <w:ind w:left="142"/>
        <w:jc w:val="both"/>
        <w:rPr>
          <w:rFonts w:ascii="Times New Roman" w:hAnsi="Times New Roman"/>
          <w:sz w:val="24"/>
          <w:szCs w:val="24"/>
        </w:rPr>
      </w:pPr>
      <w:r w:rsidRPr="008163B6">
        <w:rPr>
          <w:rFonts w:ascii="Times New Roman" w:hAnsi="Times New Roman"/>
          <w:bCs/>
          <w:sz w:val="24"/>
          <w:szCs w:val="24"/>
        </w:rPr>
        <w:t>„..</w:t>
      </w:r>
      <w:r w:rsidR="00DD3451" w:rsidRPr="008163B6">
        <w:rPr>
          <w:rFonts w:ascii="Times New Roman" w:hAnsi="Times New Roman"/>
          <w:sz w:val="24"/>
          <w:szCs w:val="24"/>
        </w:rPr>
        <w:t>každá fyzická osoba vo veku nad 18 rokov</w:t>
      </w:r>
      <w:r w:rsidR="008E6FB6" w:rsidRPr="008163B6">
        <w:rPr>
          <w:rFonts w:ascii="Times New Roman" w:hAnsi="Times New Roman"/>
          <w:sz w:val="24"/>
          <w:szCs w:val="24"/>
        </w:rPr>
        <w:t xml:space="preserve"> s trvalým resp. prechodným pobytom</w:t>
      </w:r>
      <w:r w:rsidR="00DD3451" w:rsidRPr="008163B6">
        <w:rPr>
          <w:rFonts w:ascii="Times New Roman" w:hAnsi="Times New Roman"/>
          <w:sz w:val="24"/>
          <w:szCs w:val="24"/>
        </w:rPr>
        <w:t xml:space="preserve"> a tiež právnická osoba</w:t>
      </w:r>
      <w:r w:rsidR="008E6FB6" w:rsidRPr="008163B6">
        <w:rPr>
          <w:rFonts w:ascii="Times New Roman" w:hAnsi="Times New Roman"/>
          <w:sz w:val="24"/>
          <w:szCs w:val="24"/>
        </w:rPr>
        <w:t xml:space="preserve"> so</w:t>
      </w:r>
      <w:r w:rsidR="00DD3451" w:rsidRPr="008163B6">
        <w:rPr>
          <w:rFonts w:ascii="Times New Roman" w:hAnsi="Times New Roman"/>
          <w:sz w:val="24"/>
          <w:szCs w:val="24"/>
        </w:rPr>
        <w:t xml:space="preserve"> sídlom alebo pôsobnosťou v území RZ Dolná Nitra, ktorá súhlasí s jeho stanovami a ktorá uhradí členský príspevok</w:t>
      </w:r>
    </w:p>
    <w:p w:rsidR="00727ED4" w:rsidRPr="008163B6" w:rsidRDefault="00DD3451" w:rsidP="00727ED4">
      <w:pPr>
        <w:spacing w:after="0" w:line="360" w:lineRule="auto"/>
        <w:ind w:left="426" w:hanging="284"/>
        <w:jc w:val="both"/>
        <w:rPr>
          <w:rFonts w:ascii="Times New Roman" w:hAnsi="Times New Roman"/>
          <w:sz w:val="24"/>
          <w:szCs w:val="24"/>
        </w:rPr>
      </w:pPr>
      <w:r w:rsidRPr="008163B6">
        <w:rPr>
          <w:rFonts w:ascii="Times New Roman" w:hAnsi="Times New Roman"/>
          <w:sz w:val="24"/>
          <w:szCs w:val="24"/>
        </w:rPr>
        <w:t>- členstvo v RZ Dolná Nitra o. z. je dobrovoľné.</w:t>
      </w:r>
      <w:r w:rsidR="00727ED4" w:rsidRPr="008163B6">
        <w:rPr>
          <w:rFonts w:ascii="Times New Roman" w:hAnsi="Times New Roman"/>
          <w:sz w:val="24"/>
          <w:szCs w:val="24"/>
        </w:rPr>
        <w:t>..</w:t>
      </w:r>
    </w:p>
    <w:p w:rsidR="00445350" w:rsidRPr="008163B6" w:rsidRDefault="00727ED4" w:rsidP="00C81FE8">
      <w:pPr>
        <w:spacing w:after="0" w:line="360" w:lineRule="auto"/>
        <w:ind w:left="426" w:hanging="284"/>
        <w:jc w:val="both"/>
        <w:rPr>
          <w:rFonts w:ascii="Times New Roman" w:hAnsi="Times New Roman"/>
          <w:sz w:val="24"/>
          <w:szCs w:val="24"/>
        </w:rPr>
      </w:pPr>
      <w:r w:rsidRPr="008163B6">
        <w:rPr>
          <w:rFonts w:ascii="Times New Roman" w:hAnsi="Times New Roman"/>
          <w:sz w:val="24"/>
          <w:szCs w:val="24"/>
        </w:rPr>
        <w:t xml:space="preserve">- </w:t>
      </w:r>
      <w:r w:rsidRPr="008163B6">
        <w:rPr>
          <w:rFonts w:ascii="Times New Roman" w:hAnsi="Times New Roman"/>
          <w:bCs/>
          <w:sz w:val="24"/>
          <w:szCs w:val="24"/>
        </w:rPr>
        <w:t>Všetci členovia majú rovnaké práva aj povinnosti.</w:t>
      </w:r>
      <w:r w:rsidR="005E4EF6" w:rsidRPr="008163B6">
        <w:rPr>
          <w:rFonts w:ascii="Times New Roman" w:hAnsi="Times New Roman"/>
          <w:bCs/>
          <w:sz w:val="24"/>
          <w:szCs w:val="24"/>
        </w:rPr>
        <w:t>“</w:t>
      </w:r>
    </w:p>
    <w:p w:rsidR="00DB2D87" w:rsidRPr="008163B6" w:rsidRDefault="00532AC1" w:rsidP="006F4564">
      <w:pPr>
        <w:spacing w:before="60" w:after="60" w:line="360" w:lineRule="auto"/>
        <w:jc w:val="both"/>
        <w:rPr>
          <w:rFonts w:ascii="Times New Roman" w:hAnsi="Times New Roman"/>
          <w:bCs/>
          <w:sz w:val="24"/>
          <w:szCs w:val="24"/>
        </w:rPr>
      </w:pPr>
      <w:r w:rsidRPr="008163B6">
        <w:rPr>
          <w:rFonts w:ascii="Times New Roman" w:hAnsi="Times New Roman"/>
          <w:bCs/>
          <w:sz w:val="24"/>
          <w:szCs w:val="24"/>
        </w:rPr>
        <w:t xml:space="preserve">Vývoj počtu členov RZ Dolná Nitra o. z. ukazuje nasledovný </w:t>
      </w:r>
      <w:r w:rsidR="00C81FE8" w:rsidRPr="008163B6">
        <w:rPr>
          <w:rFonts w:ascii="Times New Roman" w:hAnsi="Times New Roman"/>
          <w:bCs/>
          <w:sz w:val="24"/>
          <w:szCs w:val="24"/>
        </w:rPr>
        <w:t>graf</w:t>
      </w:r>
      <w:r w:rsidRPr="008163B6">
        <w:rPr>
          <w:rFonts w:ascii="Times New Roman" w:hAnsi="Times New Roman"/>
          <w:bCs/>
          <w:sz w:val="24"/>
          <w:szCs w:val="24"/>
        </w:rPr>
        <w:t>:</w:t>
      </w:r>
    </w:p>
    <w:p w:rsidR="0078139D" w:rsidRPr="008163B6" w:rsidRDefault="00CF44A2" w:rsidP="00CF44A2">
      <w:pPr>
        <w:spacing w:after="0" w:line="360" w:lineRule="auto"/>
        <w:jc w:val="both"/>
        <w:rPr>
          <w:rFonts w:ascii="Times New Roman" w:hAnsi="Times New Roman"/>
          <w:i/>
          <w:sz w:val="16"/>
          <w:szCs w:val="16"/>
        </w:rPr>
      </w:pPr>
      <w:r w:rsidRPr="008163B6">
        <w:rPr>
          <w:rFonts w:ascii="Times New Roman" w:hAnsi="Times New Roman"/>
          <w:i/>
          <w:sz w:val="24"/>
          <w:szCs w:val="24"/>
        </w:rPr>
        <w:t xml:space="preserve">Graf č. 1 Vývoj počtu členov verejno – súkromného partnerstva RZ Dolná Nitra o. z. v r. 2008-2015, </w:t>
      </w:r>
      <w:r w:rsidRPr="008163B6">
        <w:rPr>
          <w:rFonts w:ascii="Times New Roman" w:hAnsi="Times New Roman"/>
          <w:i/>
          <w:sz w:val="16"/>
          <w:szCs w:val="16"/>
        </w:rPr>
        <w:t>Zdroj: vlastná tabuľka.</w:t>
      </w:r>
    </w:p>
    <w:p w:rsidR="00DD3451" w:rsidRPr="008163B6" w:rsidRDefault="0078139D" w:rsidP="0078139D">
      <w:pPr>
        <w:spacing w:before="120" w:after="0" w:line="360" w:lineRule="auto"/>
        <w:jc w:val="both"/>
        <w:rPr>
          <w:rFonts w:ascii="Times New Roman" w:hAnsi="Times New Roman"/>
          <w:bCs/>
          <w:sz w:val="24"/>
          <w:szCs w:val="24"/>
        </w:rPr>
      </w:pPr>
      <w:r w:rsidRPr="008163B6">
        <w:rPr>
          <w:noProof/>
          <w:lang w:eastAsia="sk-SK"/>
        </w:rPr>
        <w:drawing>
          <wp:anchor distT="0" distB="0" distL="114300" distR="114300" simplePos="0" relativeHeight="251706880" behindDoc="1" locked="0" layoutInCell="1" allowOverlap="1" wp14:anchorId="03F0A635" wp14:editId="4224E88A">
            <wp:simplePos x="0" y="0"/>
            <wp:positionH relativeFrom="margin">
              <wp:align>left</wp:align>
            </wp:positionH>
            <wp:positionV relativeFrom="paragraph">
              <wp:posOffset>86995</wp:posOffset>
            </wp:positionV>
            <wp:extent cx="4572000" cy="2743200"/>
            <wp:effectExtent l="0" t="0" r="0" b="0"/>
            <wp:wrapTopAndBottom/>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DD3451" w:rsidRPr="008163B6">
        <w:rPr>
          <w:rFonts w:ascii="Times New Roman" w:hAnsi="Times New Roman"/>
          <w:bCs/>
          <w:sz w:val="24"/>
          <w:szCs w:val="24"/>
        </w:rPr>
        <w:t xml:space="preserve">Vývoj počtu členov dokazuje, že RZ Dolná Nitra o. z. je „živý organizmus“, ktorý sa prirodzene mení a vyvíja. Členstvo tiež odzrkadľuje meniace sa potreby, záujmy a nálady jeho členov ako i jednotlivé etapy vo vývoji formovania partnerstva.   </w:t>
      </w:r>
    </w:p>
    <w:p w:rsidR="00DD3451" w:rsidRPr="008163B6" w:rsidRDefault="00DD3451" w:rsidP="00DD3451">
      <w:pPr>
        <w:spacing w:after="0" w:line="360" w:lineRule="auto"/>
        <w:jc w:val="both"/>
        <w:rPr>
          <w:rFonts w:ascii="Times New Roman" w:hAnsi="Times New Roman"/>
          <w:bCs/>
          <w:sz w:val="24"/>
          <w:szCs w:val="24"/>
        </w:rPr>
      </w:pPr>
      <w:r w:rsidRPr="008163B6">
        <w:rPr>
          <w:rFonts w:ascii="Times New Roman" w:hAnsi="Times New Roman"/>
          <w:bCs/>
          <w:sz w:val="24"/>
          <w:szCs w:val="24"/>
        </w:rPr>
        <w:t>K </w:t>
      </w:r>
      <w:r w:rsidR="00E62D6E">
        <w:rPr>
          <w:rFonts w:ascii="Times New Roman" w:hAnsi="Times New Roman"/>
          <w:bCs/>
          <w:sz w:val="24"/>
          <w:szCs w:val="24"/>
        </w:rPr>
        <w:t>29.06.2017</w:t>
      </w:r>
      <w:r w:rsidR="00D33FBB" w:rsidRPr="008163B6">
        <w:rPr>
          <w:rFonts w:ascii="Times New Roman" w:hAnsi="Times New Roman"/>
          <w:bCs/>
          <w:sz w:val="24"/>
          <w:szCs w:val="24"/>
        </w:rPr>
        <w:t xml:space="preserve"> eviduje RZ Dolná Nitra o. z. </w:t>
      </w:r>
      <w:r w:rsidR="00E62D6E">
        <w:rPr>
          <w:rFonts w:ascii="Times New Roman" w:hAnsi="Times New Roman"/>
          <w:bCs/>
          <w:sz w:val="24"/>
          <w:szCs w:val="24"/>
        </w:rPr>
        <w:t>71</w:t>
      </w:r>
      <w:r w:rsidR="00E62D6E" w:rsidRPr="008163B6">
        <w:rPr>
          <w:rFonts w:ascii="Times New Roman" w:hAnsi="Times New Roman"/>
          <w:bCs/>
          <w:sz w:val="24"/>
          <w:szCs w:val="24"/>
        </w:rPr>
        <w:t xml:space="preserve"> </w:t>
      </w:r>
      <w:r w:rsidRPr="008163B6">
        <w:rPr>
          <w:rFonts w:ascii="Times New Roman" w:hAnsi="Times New Roman"/>
          <w:bCs/>
          <w:sz w:val="24"/>
          <w:szCs w:val="24"/>
        </w:rPr>
        <w:t>členov v nasledovnom zložení:</w:t>
      </w:r>
    </w:p>
    <w:p w:rsidR="00DD3451" w:rsidRPr="008163B6" w:rsidRDefault="00D14295" w:rsidP="00AA5553">
      <w:pPr>
        <w:pStyle w:val="Odsekzoznamu"/>
        <w:numPr>
          <w:ilvl w:val="0"/>
          <w:numId w:val="40"/>
        </w:numPr>
        <w:spacing w:after="0" w:line="360" w:lineRule="auto"/>
        <w:jc w:val="both"/>
        <w:rPr>
          <w:rFonts w:ascii="Times New Roman" w:hAnsi="Times New Roman"/>
          <w:bCs/>
          <w:sz w:val="24"/>
          <w:szCs w:val="24"/>
        </w:rPr>
      </w:pPr>
      <w:r>
        <w:rPr>
          <w:rFonts w:ascii="Times New Roman" w:hAnsi="Times New Roman"/>
          <w:bCs/>
          <w:sz w:val="24"/>
          <w:szCs w:val="24"/>
        </w:rPr>
        <w:t>Záujmová skupina verejného sektora</w:t>
      </w:r>
      <w:r w:rsidR="00DD3451" w:rsidRPr="008163B6">
        <w:rPr>
          <w:rFonts w:ascii="Times New Roman" w:hAnsi="Times New Roman"/>
          <w:bCs/>
          <w:sz w:val="24"/>
          <w:szCs w:val="24"/>
        </w:rPr>
        <w:t xml:space="preserve"> (obce) – 17 </w:t>
      </w:r>
      <w:r w:rsidR="0052318F" w:rsidRPr="008163B6">
        <w:rPr>
          <w:rFonts w:ascii="Times New Roman" w:hAnsi="Times New Roman"/>
          <w:bCs/>
          <w:sz w:val="24"/>
          <w:szCs w:val="24"/>
        </w:rPr>
        <w:t xml:space="preserve">členov </w:t>
      </w:r>
      <w:r w:rsidR="00D33FBB" w:rsidRPr="008163B6">
        <w:rPr>
          <w:rFonts w:ascii="Times New Roman" w:hAnsi="Times New Roman"/>
          <w:bCs/>
          <w:sz w:val="24"/>
          <w:szCs w:val="24"/>
        </w:rPr>
        <w:t xml:space="preserve">( </w:t>
      </w:r>
      <w:r w:rsidR="00E62D6E">
        <w:rPr>
          <w:rFonts w:ascii="Times New Roman" w:hAnsi="Times New Roman"/>
          <w:bCs/>
          <w:sz w:val="24"/>
          <w:szCs w:val="24"/>
        </w:rPr>
        <w:t>23,94</w:t>
      </w:r>
      <w:r w:rsidR="00DD3451" w:rsidRPr="008163B6">
        <w:rPr>
          <w:rFonts w:ascii="Times New Roman" w:hAnsi="Times New Roman"/>
          <w:bCs/>
          <w:sz w:val="24"/>
          <w:szCs w:val="24"/>
        </w:rPr>
        <w:t>%)</w:t>
      </w:r>
    </w:p>
    <w:p w:rsidR="00D14295" w:rsidRDefault="00D14295" w:rsidP="00AA5553">
      <w:pPr>
        <w:pStyle w:val="Odsekzoznamu"/>
        <w:numPr>
          <w:ilvl w:val="0"/>
          <w:numId w:val="40"/>
        </w:numPr>
        <w:spacing w:after="0" w:line="360" w:lineRule="auto"/>
        <w:jc w:val="both"/>
        <w:rPr>
          <w:rFonts w:ascii="Times New Roman" w:hAnsi="Times New Roman"/>
          <w:bCs/>
          <w:sz w:val="24"/>
          <w:szCs w:val="24"/>
        </w:rPr>
      </w:pPr>
      <w:r>
        <w:rPr>
          <w:rFonts w:ascii="Times New Roman" w:hAnsi="Times New Roman"/>
          <w:bCs/>
          <w:sz w:val="24"/>
          <w:szCs w:val="24"/>
        </w:rPr>
        <w:t xml:space="preserve">Záujmová skupina podnikateľského sektora – </w:t>
      </w:r>
      <w:r w:rsidR="00E62D6E">
        <w:rPr>
          <w:rFonts w:ascii="Times New Roman" w:hAnsi="Times New Roman"/>
          <w:bCs/>
          <w:sz w:val="24"/>
          <w:szCs w:val="24"/>
        </w:rPr>
        <w:t>26</w:t>
      </w:r>
      <w:r>
        <w:rPr>
          <w:rFonts w:ascii="Times New Roman" w:hAnsi="Times New Roman"/>
          <w:bCs/>
          <w:sz w:val="24"/>
          <w:szCs w:val="24"/>
        </w:rPr>
        <w:t xml:space="preserve"> členov (</w:t>
      </w:r>
      <w:r w:rsidR="00E62D6E">
        <w:rPr>
          <w:rFonts w:ascii="Times New Roman" w:hAnsi="Times New Roman"/>
          <w:bCs/>
          <w:sz w:val="24"/>
          <w:szCs w:val="24"/>
        </w:rPr>
        <w:t>36,62</w:t>
      </w:r>
      <w:r>
        <w:rPr>
          <w:rFonts w:ascii="Times New Roman" w:hAnsi="Times New Roman"/>
          <w:bCs/>
          <w:sz w:val="24"/>
          <w:szCs w:val="24"/>
        </w:rPr>
        <w:t>%)</w:t>
      </w:r>
    </w:p>
    <w:p w:rsidR="00D14295" w:rsidRPr="008163B6" w:rsidRDefault="00D14295" w:rsidP="00AA5553">
      <w:pPr>
        <w:pStyle w:val="Odsekzoznamu"/>
        <w:numPr>
          <w:ilvl w:val="0"/>
          <w:numId w:val="40"/>
        </w:numPr>
        <w:spacing w:after="0" w:line="360" w:lineRule="auto"/>
        <w:jc w:val="both"/>
        <w:rPr>
          <w:rFonts w:ascii="Times New Roman" w:hAnsi="Times New Roman"/>
          <w:bCs/>
          <w:sz w:val="24"/>
          <w:szCs w:val="24"/>
        </w:rPr>
      </w:pPr>
      <w:r>
        <w:rPr>
          <w:rFonts w:ascii="Times New Roman" w:hAnsi="Times New Roman"/>
          <w:bCs/>
          <w:sz w:val="24"/>
          <w:szCs w:val="24"/>
        </w:rPr>
        <w:t xml:space="preserve">Záujmová skupina občianskeho sektora – </w:t>
      </w:r>
      <w:r w:rsidR="00E62D6E">
        <w:rPr>
          <w:rFonts w:ascii="Times New Roman" w:hAnsi="Times New Roman"/>
          <w:bCs/>
          <w:sz w:val="24"/>
          <w:szCs w:val="24"/>
        </w:rPr>
        <w:t>28</w:t>
      </w:r>
      <w:r>
        <w:rPr>
          <w:rFonts w:ascii="Times New Roman" w:hAnsi="Times New Roman"/>
          <w:bCs/>
          <w:sz w:val="24"/>
          <w:szCs w:val="24"/>
        </w:rPr>
        <w:t xml:space="preserve"> členov (</w:t>
      </w:r>
      <w:r w:rsidR="00E62D6E">
        <w:rPr>
          <w:rFonts w:ascii="Times New Roman" w:hAnsi="Times New Roman"/>
          <w:bCs/>
          <w:sz w:val="24"/>
          <w:szCs w:val="24"/>
        </w:rPr>
        <w:t>39,44</w:t>
      </w:r>
      <w:r>
        <w:rPr>
          <w:rFonts w:ascii="Times New Roman" w:hAnsi="Times New Roman"/>
          <w:bCs/>
          <w:sz w:val="24"/>
          <w:szCs w:val="24"/>
        </w:rPr>
        <w:t>%)</w:t>
      </w:r>
    </w:p>
    <w:p w:rsidR="00DD3451" w:rsidRPr="008163B6" w:rsidRDefault="00DD3451" w:rsidP="00DD3451">
      <w:pPr>
        <w:spacing w:before="60" w:after="60" w:line="360" w:lineRule="auto"/>
        <w:jc w:val="both"/>
        <w:rPr>
          <w:rFonts w:ascii="Times New Roman" w:hAnsi="Times New Roman"/>
          <w:bCs/>
          <w:sz w:val="24"/>
          <w:szCs w:val="24"/>
        </w:rPr>
      </w:pPr>
      <w:r w:rsidRPr="008163B6">
        <w:rPr>
          <w:rFonts w:ascii="Times New Roman" w:hAnsi="Times New Roman"/>
          <w:bCs/>
          <w:sz w:val="24"/>
          <w:szCs w:val="24"/>
        </w:rPr>
        <w:t xml:space="preserve">Úsilie verejno-súkromného partnerstva v podobe prípravy územia na implementáciu LEADER a zostavenie spoločnej integrovanej stratégie bolo v r. 2008 korunované úspechom a 5.8.2009  bol </w:t>
      </w:r>
      <w:r w:rsidR="00C5795E" w:rsidRPr="008163B6">
        <w:rPr>
          <w:rFonts w:ascii="Times New Roman" w:hAnsi="Times New Roman"/>
          <w:bCs/>
          <w:sz w:val="24"/>
          <w:szCs w:val="24"/>
        </w:rPr>
        <w:t xml:space="preserve">združeniu </w:t>
      </w:r>
      <w:r w:rsidRPr="008163B6">
        <w:rPr>
          <w:rFonts w:ascii="Times New Roman" w:hAnsi="Times New Roman"/>
          <w:bCs/>
          <w:sz w:val="24"/>
          <w:szCs w:val="24"/>
        </w:rPr>
        <w:t xml:space="preserve">udelený štatút miestnej akčnej skupiny. Od roku 2009 MAS implementovala viac ako 60 projektov zameraných na dobudovanie voľnočasovej infraštruktúry, zlepšenie vzdelávania a informovania na svojom území, rozvoj vzájomnej spolupráce či zlepšenie základných služieb na vidieku v rámci implementácie </w:t>
      </w:r>
      <w:r w:rsidR="00191A94" w:rsidRPr="008163B6">
        <w:rPr>
          <w:rFonts w:ascii="Times New Roman" w:hAnsi="Times New Roman"/>
          <w:bCs/>
          <w:sz w:val="24"/>
          <w:szCs w:val="24"/>
        </w:rPr>
        <w:t>ISRÚ</w:t>
      </w:r>
      <w:r w:rsidRPr="008163B6">
        <w:rPr>
          <w:rFonts w:ascii="Times New Roman" w:hAnsi="Times New Roman"/>
          <w:bCs/>
          <w:sz w:val="24"/>
          <w:szCs w:val="24"/>
        </w:rPr>
        <w:t>. Za účelom spolufinancovania stratégie</w:t>
      </w:r>
      <w:r w:rsidR="007F7151" w:rsidRPr="008163B6">
        <w:rPr>
          <w:rFonts w:ascii="Times New Roman" w:hAnsi="Times New Roman"/>
          <w:bCs/>
          <w:sz w:val="24"/>
          <w:szCs w:val="24"/>
        </w:rPr>
        <w:t xml:space="preserve"> boli na financovanie projektov </w:t>
      </w:r>
      <w:r w:rsidRPr="008163B6">
        <w:rPr>
          <w:rFonts w:ascii="Times New Roman" w:hAnsi="Times New Roman"/>
          <w:bCs/>
          <w:sz w:val="24"/>
          <w:szCs w:val="24"/>
        </w:rPr>
        <w:t xml:space="preserve">využité aj zdroje Nitrianskeho samosprávneho kraja. </w:t>
      </w:r>
      <w:r w:rsidR="007F7151" w:rsidRPr="008163B6">
        <w:rPr>
          <w:rFonts w:ascii="Times New Roman" w:hAnsi="Times New Roman"/>
          <w:bCs/>
          <w:sz w:val="24"/>
          <w:szCs w:val="24"/>
        </w:rPr>
        <w:t>RZ Dolná Nitra o. z. sa tiež ú</w:t>
      </w:r>
      <w:r w:rsidR="00D14295">
        <w:rPr>
          <w:rFonts w:ascii="Times New Roman" w:hAnsi="Times New Roman"/>
          <w:bCs/>
          <w:sz w:val="24"/>
          <w:szCs w:val="24"/>
        </w:rPr>
        <w:t>spešne</w:t>
      </w:r>
      <w:r w:rsidR="00C04025" w:rsidRPr="008163B6">
        <w:rPr>
          <w:rFonts w:ascii="Times New Roman" w:hAnsi="Times New Roman"/>
          <w:bCs/>
          <w:sz w:val="24"/>
          <w:szCs w:val="24"/>
        </w:rPr>
        <w:t xml:space="preserve"> zapojilo do </w:t>
      </w:r>
      <w:r w:rsidRPr="008163B6">
        <w:rPr>
          <w:rFonts w:ascii="Times New Roman" w:hAnsi="Times New Roman"/>
          <w:bCs/>
          <w:sz w:val="24"/>
          <w:szCs w:val="24"/>
        </w:rPr>
        <w:t>výziev PPA na podporu projektov spolupráce. V rámci podporených projektov bola vytvorená v spolupráci s ďalšími miestnymi akčnými skupinami a verejno – súkromnými partnerstvami z Nitrianskeho kraja regionálna značka PONITRIE na podporu regionálnej ekonomiky a zachovanie tradičných remesiel (projekty Zavádzanie regionálneho značenia produktov na nitrianskom vidieku – budovanie kapacít/partneri: MAS OZ MIKROREGIÓN RADOŠINKA, MAS RZ Dolná Nitra o. z., MAS OZ pre rozvoj Mikroregiónu „Požitavie – Širočina“, Mikroregión TRÍBEČSKO, Spoločenstvo obcí Topoľčiansko-duchonského mikr</w:t>
      </w:r>
      <w:r w:rsidR="0079206C" w:rsidRPr="008163B6">
        <w:rPr>
          <w:rFonts w:ascii="Times New Roman" w:hAnsi="Times New Roman"/>
          <w:bCs/>
          <w:sz w:val="24"/>
          <w:szCs w:val="24"/>
        </w:rPr>
        <w:t xml:space="preserve">oregiónu a Mikroregión Cedron) </w:t>
      </w:r>
      <w:r w:rsidRPr="008163B6">
        <w:rPr>
          <w:rFonts w:ascii="Times New Roman" w:hAnsi="Times New Roman"/>
          <w:bCs/>
          <w:sz w:val="24"/>
          <w:szCs w:val="24"/>
        </w:rPr>
        <w:t xml:space="preserve">a Zavádzanie regionálneho značenia produktov na nitrianskom vidieku – tvorba regionálnej značky a systému kvality/partneri: MAS OZ MIKROREGIÓN RADOŠINKA, MAS RZ Dolná Nitra o. z., Mikroregión TRÍBEČSKO, Spoločenstvo obcí Topoľčiansko-duchonského mikroregiónu a Mikroregión Cedron) a následne boli podporené marketingové aktivity na posilnenie úlohy novovytvorenej značky, ako aj </w:t>
      </w:r>
      <w:r w:rsidR="00E571EA" w:rsidRPr="008163B6">
        <w:rPr>
          <w:rFonts w:ascii="Times New Roman" w:hAnsi="Times New Roman"/>
          <w:bCs/>
          <w:sz w:val="24"/>
          <w:szCs w:val="24"/>
        </w:rPr>
        <w:t xml:space="preserve">na </w:t>
      </w:r>
      <w:r w:rsidRPr="008163B6">
        <w:rPr>
          <w:rFonts w:ascii="Times New Roman" w:hAnsi="Times New Roman"/>
          <w:bCs/>
          <w:sz w:val="24"/>
          <w:szCs w:val="24"/>
        </w:rPr>
        <w:t>jej preniknutie do povedomia obyvateľov, potenciálnych nositeľov a spotrebiteľov (Spoločný marketing regionálnych značiek na juhozápadnom Slovensku/partneri: MAS OZ MIKROREGIÓN RADOŠINKA, MAS RZ Dolná Nitra o. z., MAS OZ pre rozvoj Mikroregiónu „Požitavie – Širočina“, MAS DUDVÁH, MAS Stará Čierna voda). S cieľom rozšíriť existujúci potenciál územia pre rozvoj cestovného ruchu boli postavené rozhľadne v území RZ Dolná Nitra o. z. a OZ Mikroregión RADOŠINKA (projekt „Z vtáčej perspektívy“). Počas tohto obdobia prebiehalo, ako súčasť aktivít MAS, intenzívne sieťovanie a výmena skúseností nielen na báze členstva v MAS (sieťovanie v rámci MAS, partnerstvo subjektov v rámci regiónu) a na národnej úrovni (členstvo v NSRV, NSS MAS, vzájomná spolupráca viacerých MAS z NSK aj mimo NSK a verejno-súkromných partnerstiev), ale aj na nadnárodnej úrovni (od spolupráce pri realizovaní odborných exkurzií - MAS Haná, MAS Bystřička ČR, až po konkrétne projekty s MAS Üde Kunság Vidékfejlesztési Egyesület z Maďarska). Významným prínosom bola spolupráca s SPU Nitra (realizácia prípadových štúdií, odborné exkurzie, odborná prax študentov). K tvorbe partnerstva a správnej impl</w:t>
      </w:r>
      <w:r w:rsidR="00C11E45" w:rsidRPr="008163B6">
        <w:rPr>
          <w:rFonts w:ascii="Times New Roman" w:hAnsi="Times New Roman"/>
          <w:bCs/>
          <w:sz w:val="24"/>
          <w:szCs w:val="24"/>
        </w:rPr>
        <w:t xml:space="preserve">ementácii stratégie </w:t>
      </w:r>
      <w:r w:rsidRPr="008163B6">
        <w:rPr>
          <w:rFonts w:ascii="Times New Roman" w:hAnsi="Times New Roman"/>
          <w:bCs/>
          <w:sz w:val="24"/>
          <w:szCs w:val="24"/>
        </w:rPr>
        <w:t>napomáhali pravidelne sa konajúce pracovné stretnutia (stretnutie členov výkonné</w:t>
      </w:r>
      <w:r w:rsidR="00F36B3B" w:rsidRPr="008163B6">
        <w:rPr>
          <w:rFonts w:ascii="Times New Roman" w:hAnsi="Times New Roman"/>
          <w:bCs/>
          <w:sz w:val="24"/>
          <w:szCs w:val="24"/>
        </w:rPr>
        <w:t>ho orgánu min. 1x za 1,5 mesiac</w:t>
      </w:r>
      <w:r w:rsidRPr="008163B6">
        <w:rPr>
          <w:rFonts w:ascii="Times New Roman" w:hAnsi="Times New Roman"/>
          <w:bCs/>
          <w:sz w:val="24"/>
          <w:szCs w:val="24"/>
        </w:rPr>
        <w:t xml:space="preserve">, najvyššieho orgánu, min. 2x ročne, dozornej rady, monitorovacieho výboru, stretnutia s projektovými partnermi, pracovné skupiny), informačné, vzdelávacie aktivity či  semináre  (školenia k jednotlivým výzvam, seminár – verejné obstarávanie, nové programové obdobie, regionálna </w:t>
      </w:r>
      <w:r w:rsidR="00672A8A" w:rsidRPr="008163B6">
        <w:rPr>
          <w:rFonts w:ascii="Times New Roman" w:hAnsi="Times New Roman"/>
          <w:bCs/>
          <w:sz w:val="24"/>
          <w:szCs w:val="24"/>
        </w:rPr>
        <w:t>značka</w:t>
      </w:r>
      <w:r w:rsidRPr="008163B6">
        <w:rPr>
          <w:rFonts w:ascii="Times New Roman" w:hAnsi="Times New Roman"/>
          <w:bCs/>
          <w:sz w:val="24"/>
          <w:szCs w:val="24"/>
        </w:rPr>
        <w:t xml:space="preserve"> a pod.). V marci r. 2012 bol realizovaný spoločný teambuilding členov do Paríža</w:t>
      </w:r>
      <w:r w:rsidR="0041256F" w:rsidRPr="008163B6">
        <w:rPr>
          <w:rFonts w:ascii="Times New Roman" w:hAnsi="Times New Roman"/>
          <w:bCs/>
          <w:sz w:val="24"/>
          <w:szCs w:val="24"/>
        </w:rPr>
        <w:t xml:space="preserve">. </w:t>
      </w:r>
      <w:r w:rsidRPr="008163B6">
        <w:rPr>
          <w:rFonts w:ascii="Times New Roman" w:hAnsi="Times New Roman"/>
          <w:bCs/>
          <w:sz w:val="24"/>
          <w:szCs w:val="24"/>
        </w:rPr>
        <w:t>Významným spôsobom prehĺbili neformálne vzťahy a budovanie dôvery medzi členmi ako i obyvateľmi územia MAS účasť ako i príprava rôznych spoločenských, kultúrnych, či športových podujatí (regionálna výstava, remeselný jarmok, ples, spoločné čistenie chotárov, výstava fotografií, futbalový turnaj obcí Dolnej Nitry). V r. 2012 bol vytvorený vlastný grantový program z rozpočtu MAS s názvom Klobúk nápadov pre región, ktorého maskot, Dolnonitranček bol vybraný z víťazného návrhu symbolizujúceho územie Dolnej Nitry v rámci súťaže dolnonitrianskych škôl s cieľom podporiť inovatívne projekty občianskej iniciatívy na podporu regiónu. Významným prvkom budovania kapacít, animácie a informovania verejnosti bolo iniciovanie vydávania informačného spravodaja z územia MAS Dolná Nitra - Pozdrav z Dolnej Nitry, ktorý bol od r. 2012 4x ročne voľne distribuovaný do každej domácnosti v území verejno-súkromného partnerstva.</w:t>
      </w:r>
    </w:p>
    <w:p w:rsidR="00DD3451" w:rsidRPr="008163B6" w:rsidRDefault="00DD3451" w:rsidP="00DD3451">
      <w:pPr>
        <w:spacing w:before="60" w:after="60" w:line="360" w:lineRule="auto"/>
        <w:jc w:val="both"/>
        <w:rPr>
          <w:rFonts w:ascii="Times New Roman" w:hAnsi="Times New Roman"/>
          <w:bCs/>
          <w:sz w:val="24"/>
          <w:szCs w:val="24"/>
        </w:rPr>
      </w:pPr>
      <w:r w:rsidRPr="008163B6">
        <w:rPr>
          <w:rFonts w:ascii="Times New Roman" w:hAnsi="Times New Roman"/>
          <w:bCs/>
          <w:sz w:val="24"/>
          <w:szCs w:val="24"/>
        </w:rPr>
        <w:t>Stabilita, aktivity a spolupráca v rámci verejno-súkromného partnerstva vzbudili záujem o spoluprácu ďalších okolitých obcí. Cieľ integrovať sa do štruktúry MAS deklarovali obce už v r. 2013 (Žitavce, Lúčnica nad Žitavou, Veľké Chyndice, Malé Chyndice, Malý Lapáš, Melek). V roku 2013 na žiadosť starostu obce Lúčnica nad Žitavou prebehla verejná prezentácia činnosti a princípov fungovania MAS Dolná Nitra na zasadnutí miestneho obecného zastupiteľstva. Neskôr v r. 2015 prichádza žiadosť o vstup od obce Ivánka pri Nitre. Pretrvávajúca snaha o spoluprácu a členstvo v MAS postupnou účasťou na realizovaných aktivitách verejno-súkromného partnerstva vyústili do rozšírenia MAS, kedy bolo na februárovej členskej schôdzi prijatých 6 nových členských obcí – Lúčnica nad Žitavou, Malé Chyndice, Malý Lapáš, Melek, Veľké Chyndice a Žitavce. Počet katastrov tvoriacich územie MAS sa tak zvýšil na 17. Cel</w:t>
      </w:r>
      <w:r w:rsidR="00D33FBB" w:rsidRPr="008163B6">
        <w:rPr>
          <w:rFonts w:ascii="Times New Roman" w:hAnsi="Times New Roman"/>
          <w:bCs/>
          <w:sz w:val="24"/>
          <w:szCs w:val="24"/>
        </w:rPr>
        <w:t>kový počet členov vzrástol na 68</w:t>
      </w:r>
      <w:r w:rsidRPr="008163B6">
        <w:rPr>
          <w:rFonts w:ascii="Times New Roman" w:hAnsi="Times New Roman"/>
          <w:bCs/>
          <w:sz w:val="24"/>
          <w:szCs w:val="24"/>
        </w:rPr>
        <w:t xml:space="preserve"> členov.</w:t>
      </w:r>
    </w:p>
    <w:p w:rsidR="00DD3451" w:rsidRPr="008163B6" w:rsidRDefault="00DD3451" w:rsidP="00DD3451">
      <w:pPr>
        <w:spacing w:before="60" w:after="60" w:line="360" w:lineRule="auto"/>
        <w:jc w:val="both"/>
        <w:rPr>
          <w:rFonts w:ascii="Times New Roman" w:hAnsi="Times New Roman"/>
          <w:bCs/>
          <w:sz w:val="24"/>
          <w:szCs w:val="24"/>
        </w:rPr>
      </w:pPr>
      <w:r w:rsidRPr="008163B6">
        <w:rPr>
          <w:rFonts w:ascii="Times New Roman" w:hAnsi="Times New Roman"/>
          <w:bCs/>
          <w:sz w:val="24"/>
          <w:szCs w:val="24"/>
        </w:rPr>
        <w:t>Takto rozšírená Dolná Nitra predstavuje kompaktný celok založený na vzájomnej spolupráci a spoločných črtách územia najmä z historického a hospodárskeho hľadiska.</w:t>
      </w: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Tvorba partnerstva a stratégie CLLD</w:t>
      </w:r>
    </w:p>
    <w:p w:rsidR="00891006" w:rsidRPr="008163B6" w:rsidRDefault="000C652B" w:rsidP="005B2A5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Regionálne združenie Dolná Nitra o. z. sa začalo formovať už v 2. polovici roku 2007</w:t>
      </w:r>
      <w:r w:rsidR="00156FA7" w:rsidRPr="008163B6">
        <w:rPr>
          <w:rFonts w:ascii="Times New Roman" w:hAnsi="Times New Roman"/>
          <w:sz w:val="24"/>
          <w:szCs w:val="24"/>
        </w:rPr>
        <w:t xml:space="preserve"> (viď. príloha k stratégii CLLD-dokumenty preukazujúce proces tvorby partnerstva)</w:t>
      </w:r>
      <w:r w:rsidRPr="008163B6">
        <w:rPr>
          <w:rFonts w:ascii="Times New Roman" w:hAnsi="Times New Roman"/>
          <w:sz w:val="24"/>
          <w:szCs w:val="24"/>
        </w:rPr>
        <w:t xml:space="preserve">. Vôbec základným predpokladom jeho vzniku bolo zapojiť zástupcov verejnosti a rôznych sektorov– verejný, súkromný, občiansky (základný prvok prístupu LEADER podľa Nariadenia Rady (ES) č. 1698/2005 o podpore rozvoja vidieka prostredníctvom Európskeho poľnohospodárskeho fondu pre rozvoj vidieka EPFRV) do jeho tvorby. Získaním štatútu MAS a podpory zo strany MPRV SR </w:t>
      </w:r>
      <w:r w:rsidR="00FE7CFC" w:rsidRPr="008163B6">
        <w:rPr>
          <w:rFonts w:ascii="Times New Roman" w:hAnsi="Times New Roman"/>
          <w:sz w:val="24"/>
          <w:szCs w:val="24"/>
        </w:rPr>
        <w:t xml:space="preserve">sa združeniu otvorili nové možnosti pre prácu s verejnosťou </w:t>
      </w:r>
      <w:r w:rsidR="000B58A5" w:rsidRPr="008163B6">
        <w:rPr>
          <w:rFonts w:ascii="Times New Roman" w:hAnsi="Times New Roman"/>
          <w:sz w:val="24"/>
          <w:szCs w:val="24"/>
        </w:rPr>
        <w:t xml:space="preserve">a zapojenie miestnych aktérov </w:t>
      </w:r>
      <w:r w:rsidR="00FE7CFC" w:rsidRPr="008163B6">
        <w:rPr>
          <w:rFonts w:ascii="Times New Roman" w:hAnsi="Times New Roman"/>
          <w:sz w:val="24"/>
          <w:szCs w:val="24"/>
        </w:rPr>
        <w:t>(realizácia prístupu LEADER pri napĺňaní jeho základných znakov: sieťovanie, spolupráca, prístup zdola –</w:t>
      </w:r>
      <w:r w:rsidR="000B58A5" w:rsidRPr="008163B6">
        <w:rPr>
          <w:rFonts w:ascii="Times New Roman" w:hAnsi="Times New Roman"/>
          <w:sz w:val="24"/>
          <w:szCs w:val="24"/>
        </w:rPr>
        <w:t xml:space="preserve"> nahor). </w:t>
      </w:r>
      <w:r w:rsidR="00891006" w:rsidRPr="008163B6">
        <w:rPr>
          <w:rFonts w:ascii="Times New Roman" w:hAnsi="Times New Roman"/>
          <w:sz w:val="24"/>
          <w:szCs w:val="24"/>
        </w:rPr>
        <w:t xml:space="preserve">MAS za účelom </w:t>
      </w:r>
      <w:r w:rsidR="00482ED3" w:rsidRPr="008163B6">
        <w:rPr>
          <w:rFonts w:ascii="Times New Roman" w:hAnsi="Times New Roman"/>
          <w:sz w:val="24"/>
          <w:szCs w:val="24"/>
        </w:rPr>
        <w:t xml:space="preserve">animácie, budovania kapacít, </w:t>
      </w:r>
      <w:r w:rsidR="00891006" w:rsidRPr="008163B6">
        <w:rPr>
          <w:rFonts w:ascii="Times New Roman" w:hAnsi="Times New Roman"/>
          <w:sz w:val="24"/>
          <w:szCs w:val="24"/>
        </w:rPr>
        <w:t xml:space="preserve">publicity </w:t>
      </w:r>
      <w:r w:rsidR="00482ED3" w:rsidRPr="008163B6">
        <w:rPr>
          <w:rFonts w:ascii="Times New Roman" w:hAnsi="Times New Roman"/>
          <w:sz w:val="24"/>
          <w:szCs w:val="24"/>
        </w:rPr>
        <w:t>a </w:t>
      </w:r>
      <w:r w:rsidR="002D59FD" w:rsidRPr="008163B6">
        <w:rPr>
          <w:rFonts w:ascii="Times New Roman" w:hAnsi="Times New Roman"/>
          <w:sz w:val="24"/>
          <w:szCs w:val="24"/>
        </w:rPr>
        <w:t>oživenia stratégie</w:t>
      </w:r>
      <w:r w:rsidR="00482ED3" w:rsidRPr="008163B6">
        <w:rPr>
          <w:rFonts w:ascii="Times New Roman" w:hAnsi="Times New Roman"/>
          <w:sz w:val="24"/>
          <w:szCs w:val="24"/>
        </w:rPr>
        <w:t xml:space="preserve"> </w:t>
      </w:r>
      <w:r w:rsidR="00891006" w:rsidRPr="008163B6">
        <w:rPr>
          <w:rFonts w:ascii="Times New Roman" w:hAnsi="Times New Roman"/>
          <w:sz w:val="24"/>
          <w:szCs w:val="24"/>
        </w:rPr>
        <w:t>využívala rôzne nástroje s cieľom informovať a zapájať aktívn</w:t>
      </w:r>
      <w:r w:rsidR="00482ED3" w:rsidRPr="008163B6">
        <w:rPr>
          <w:rFonts w:ascii="Times New Roman" w:hAnsi="Times New Roman"/>
          <w:sz w:val="24"/>
          <w:szCs w:val="24"/>
        </w:rPr>
        <w:t>ych ľudí (občania, podnikatelia, samospráva, profesné a záujmové skupiny a pod.) do tvorby partnerstva:</w:t>
      </w:r>
    </w:p>
    <w:p w:rsidR="00891006" w:rsidRPr="008163B6" w:rsidRDefault="00482ED3"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Realizácia podujatí MAS a spoločných podujatí s inými MAS pre verejnosť v rámci vlastného regiónu ako aj za jeho hranicami (</w:t>
      </w:r>
      <w:r w:rsidR="00BF5C29" w:rsidRPr="008163B6">
        <w:rPr>
          <w:rFonts w:ascii="Times New Roman" w:hAnsi="Times New Roman"/>
          <w:sz w:val="24"/>
          <w:szCs w:val="24"/>
        </w:rPr>
        <w:t>silvestrovský ples, 3 ročníky regionálny jarmok, 6. ročníkov Futbalový turnaj obcí RZ Dolná Nitra o. z., 6 ročníkov výstavy Dolná Nitra v obrazoch, školenia, informačné semináre – grantový systém, regionálna značka, otváranie rozhľadne DOLNÁ NITRA, podujatia Dedina v meste v Nitre, vo Vrábľoch, v Galante a pod.);</w:t>
      </w:r>
    </w:p>
    <w:p w:rsidR="00482ED3" w:rsidRPr="008163B6" w:rsidRDefault="00482ED3"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 xml:space="preserve">Informovanie na podujatiach obcí, resp. iných členov MAS realizovaných na území regiónu, resp. využívanie podujatí realizovaných inými organizáciami pôsobiacimi v oblasti </w:t>
      </w:r>
      <w:r w:rsidR="00BF5C29" w:rsidRPr="008163B6">
        <w:rPr>
          <w:rFonts w:ascii="Times New Roman" w:hAnsi="Times New Roman"/>
          <w:sz w:val="24"/>
          <w:szCs w:val="24"/>
        </w:rPr>
        <w:t>rozvoja vidieka (Agrokomplex, Slovakiatour, Výstava Utazás v Budapesti, otvorenie turistickej sezóny v Nitre, Majster ranča v Malom Lapáši či furmanské preteky v Golianove);</w:t>
      </w:r>
    </w:p>
    <w:p w:rsidR="00482ED3" w:rsidRPr="008163B6" w:rsidRDefault="00482ED3"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 xml:space="preserve">Zverejnením informácií a pravidelným aktualizovaním údajov webového sídla MAS </w:t>
      </w:r>
      <w:hyperlink r:id="rId13" w:history="1">
        <w:r w:rsidRPr="008163B6">
          <w:rPr>
            <w:rStyle w:val="Hypertextovprepojenie"/>
            <w:rFonts w:ascii="Times New Roman" w:hAnsi="Times New Roman"/>
            <w:color w:val="auto"/>
            <w:sz w:val="24"/>
            <w:szCs w:val="24"/>
          </w:rPr>
          <w:t>www.dolnanitra.sk</w:t>
        </w:r>
      </w:hyperlink>
      <w:r w:rsidRPr="008163B6">
        <w:rPr>
          <w:rFonts w:ascii="Times New Roman" w:hAnsi="Times New Roman"/>
          <w:sz w:val="24"/>
          <w:szCs w:val="24"/>
        </w:rPr>
        <w:t xml:space="preserve"> a informácií na profile sociálnej siete facebook s cieľom priblížiť sa</w:t>
      </w:r>
      <w:r w:rsidR="00840FCC" w:rsidRPr="008163B6">
        <w:rPr>
          <w:rFonts w:ascii="Times New Roman" w:hAnsi="Times New Roman"/>
          <w:sz w:val="24"/>
          <w:szCs w:val="24"/>
        </w:rPr>
        <w:t xml:space="preserve"> mladšej generácii Dolnonitranov</w:t>
      </w:r>
      <w:r w:rsidRPr="008163B6">
        <w:rPr>
          <w:rFonts w:ascii="Times New Roman" w:hAnsi="Times New Roman"/>
          <w:sz w:val="24"/>
          <w:szCs w:val="24"/>
        </w:rPr>
        <w:t xml:space="preserve"> </w:t>
      </w:r>
    </w:p>
    <w:p w:rsidR="00FB2A1D" w:rsidRPr="008163B6" w:rsidRDefault="00A13025" w:rsidP="00AA5553">
      <w:pPr>
        <w:pStyle w:val="Odsekzoznamu1"/>
        <w:numPr>
          <w:ilvl w:val="0"/>
          <w:numId w:val="41"/>
        </w:numPr>
        <w:spacing w:after="0" w:line="360" w:lineRule="auto"/>
        <w:jc w:val="both"/>
        <w:rPr>
          <w:rFonts w:ascii="Times New Roman" w:hAnsi="Times New Roman"/>
          <w:sz w:val="24"/>
          <w:szCs w:val="24"/>
        </w:rPr>
      </w:pPr>
      <w:r w:rsidRPr="008163B6">
        <w:rPr>
          <w:rFonts w:ascii="Times New Roman" w:hAnsi="Times New Roman"/>
          <w:sz w:val="24"/>
          <w:szCs w:val="24"/>
        </w:rPr>
        <w:t xml:space="preserve">Prostredníctvom informačného spravodaja Pozdrav z Dolnej Nitry – k dnešnému dňu bolo vydaných celkovo 12 čísiel časopisov voľne distribuovaných do všetkých domácností v každej z jedenástich, neskôr v 17 </w:t>
      </w:r>
      <w:r w:rsidR="003E1962" w:rsidRPr="008163B6">
        <w:rPr>
          <w:rFonts w:ascii="Times New Roman" w:hAnsi="Times New Roman"/>
          <w:sz w:val="24"/>
          <w:szCs w:val="24"/>
        </w:rPr>
        <w:t>obcí</w:t>
      </w:r>
      <w:r w:rsidRPr="008163B6">
        <w:rPr>
          <w:rFonts w:ascii="Times New Roman" w:hAnsi="Times New Roman"/>
          <w:sz w:val="24"/>
          <w:szCs w:val="24"/>
        </w:rPr>
        <w:t xml:space="preserve"> RZ Dolná Nitra o. z. v</w:t>
      </w:r>
      <w:r w:rsidR="003E1962" w:rsidRPr="008163B6">
        <w:rPr>
          <w:rFonts w:ascii="Times New Roman" w:hAnsi="Times New Roman"/>
          <w:sz w:val="24"/>
          <w:szCs w:val="24"/>
        </w:rPr>
        <w:t xml:space="preserve"> náklade </w:t>
      </w:r>
      <w:r w:rsidRPr="008163B6">
        <w:rPr>
          <w:rFonts w:ascii="Times New Roman" w:hAnsi="Times New Roman"/>
          <w:sz w:val="24"/>
          <w:szCs w:val="24"/>
        </w:rPr>
        <w:t>4 000 ks výtlačkov/5 400 ks po rozšírení)</w:t>
      </w:r>
      <w:r w:rsidR="00016C95" w:rsidRPr="008163B6">
        <w:rPr>
          <w:rFonts w:ascii="Times New Roman" w:hAnsi="Times New Roman"/>
          <w:sz w:val="24"/>
          <w:szCs w:val="24"/>
        </w:rPr>
        <w:t>. Celkovo bolo v území miestnej akčnej skupiny distribuovaných 52 200 ks časopisov, ktoré mali za cieľ nielen informovať verejnosť o</w:t>
      </w:r>
      <w:r w:rsidR="00561864" w:rsidRPr="008163B6">
        <w:rPr>
          <w:rFonts w:ascii="Times New Roman" w:hAnsi="Times New Roman"/>
          <w:sz w:val="24"/>
          <w:szCs w:val="24"/>
        </w:rPr>
        <w:t xml:space="preserve"> združení, jeho </w:t>
      </w:r>
      <w:r w:rsidR="00016C95" w:rsidRPr="008163B6">
        <w:rPr>
          <w:rFonts w:ascii="Times New Roman" w:hAnsi="Times New Roman"/>
          <w:sz w:val="24"/>
          <w:szCs w:val="24"/>
        </w:rPr>
        <w:t xml:space="preserve">aktivitách </w:t>
      </w:r>
      <w:r w:rsidR="00561864" w:rsidRPr="008163B6">
        <w:rPr>
          <w:rFonts w:ascii="Times New Roman" w:hAnsi="Times New Roman"/>
          <w:sz w:val="24"/>
          <w:szCs w:val="24"/>
        </w:rPr>
        <w:t>a realizovaných projektoch (</w:t>
      </w:r>
      <w:r w:rsidR="00561864" w:rsidRPr="008163B6">
        <w:rPr>
          <w:rFonts w:ascii="Times New Roman" w:hAnsi="Times New Roman"/>
          <w:i/>
          <w:sz w:val="24"/>
          <w:szCs w:val="24"/>
        </w:rPr>
        <w:t>informačná, publikačná a propagačná činnosť</w:t>
      </w:r>
      <w:r w:rsidR="00561864" w:rsidRPr="008163B6">
        <w:rPr>
          <w:rFonts w:ascii="Times New Roman" w:hAnsi="Times New Roman"/>
          <w:sz w:val="24"/>
          <w:szCs w:val="24"/>
        </w:rPr>
        <w:t xml:space="preserve">), ale aj poskytovať </w:t>
      </w:r>
      <w:r w:rsidR="001E1248" w:rsidRPr="008163B6">
        <w:rPr>
          <w:rFonts w:ascii="Times New Roman" w:hAnsi="Times New Roman"/>
          <w:sz w:val="24"/>
          <w:szCs w:val="24"/>
        </w:rPr>
        <w:t xml:space="preserve">informácie o prístupe LEADER, </w:t>
      </w:r>
      <w:r w:rsidR="00561864" w:rsidRPr="008163B6">
        <w:rPr>
          <w:rFonts w:ascii="Times New Roman" w:hAnsi="Times New Roman"/>
          <w:sz w:val="24"/>
          <w:szCs w:val="24"/>
        </w:rPr>
        <w:t xml:space="preserve">o </w:t>
      </w:r>
      <w:r w:rsidR="001E1248" w:rsidRPr="008163B6">
        <w:rPr>
          <w:rFonts w:ascii="Times New Roman" w:hAnsi="Times New Roman"/>
          <w:sz w:val="24"/>
          <w:szCs w:val="24"/>
        </w:rPr>
        <w:t xml:space="preserve">možnostiach čerpania resp. zapájania sa do rôznych grantových schém </w:t>
      </w:r>
      <w:r w:rsidR="00561864" w:rsidRPr="008163B6">
        <w:rPr>
          <w:rFonts w:ascii="Times New Roman" w:hAnsi="Times New Roman"/>
          <w:sz w:val="24"/>
          <w:szCs w:val="24"/>
        </w:rPr>
        <w:t xml:space="preserve">vrátane implementácie ISRÚ a vlastného grantového programu MAS </w:t>
      </w:r>
      <w:r w:rsidR="001E1248" w:rsidRPr="008163B6">
        <w:rPr>
          <w:rFonts w:ascii="Times New Roman" w:hAnsi="Times New Roman"/>
          <w:sz w:val="24"/>
          <w:szCs w:val="24"/>
        </w:rPr>
        <w:t>(</w:t>
      </w:r>
      <w:r w:rsidR="00EB23EC" w:rsidRPr="008163B6">
        <w:rPr>
          <w:rFonts w:ascii="Times New Roman" w:hAnsi="Times New Roman"/>
          <w:i/>
          <w:sz w:val="24"/>
          <w:szCs w:val="24"/>
        </w:rPr>
        <w:t>edukačná, vzdelávacia činnosť</w:t>
      </w:r>
      <w:r w:rsidR="001E1248" w:rsidRPr="008163B6">
        <w:rPr>
          <w:rFonts w:ascii="Times New Roman" w:hAnsi="Times New Roman"/>
          <w:sz w:val="24"/>
          <w:szCs w:val="24"/>
        </w:rPr>
        <w:t xml:space="preserve">), ale </w:t>
      </w:r>
      <w:r w:rsidR="00561864" w:rsidRPr="008163B6">
        <w:rPr>
          <w:rFonts w:ascii="Times New Roman" w:hAnsi="Times New Roman"/>
          <w:sz w:val="24"/>
          <w:szCs w:val="24"/>
        </w:rPr>
        <w:t>zároveň aj</w:t>
      </w:r>
      <w:r w:rsidR="001E1248" w:rsidRPr="008163B6">
        <w:rPr>
          <w:rFonts w:ascii="Times New Roman" w:hAnsi="Times New Roman"/>
          <w:sz w:val="24"/>
          <w:szCs w:val="24"/>
        </w:rPr>
        <w:t xml:space="preserve"> aktivizovať obyvateľov vytváraním priestoru pre ich zapájanie do </w:t>
      </w:r>
      <w:r w:rsidR="004C1828" w:rsidRPr="008163B6">
        <w:rPr>
          <w:rFonts w:ascii="Times New Roman" w:hAnsi="Times New Roman"/>
          <w:sz w:val="24"/>
          <w:szCs w:val="24"/>
        </w:rPr>
        <w:t xml:space="preserve">realizácie a návrhu </w:t>
      </w:r>
      <w:r w:rsidR="001E1248" w:rsidRPr="008163B6">
        <w:rPr>
          <w:rFonts w:ascii="Times New Roman" w:hAnsi="Times New Roman"/>
          <w:sz w:val="24"/>
          <w:szCs w:val="24"/>
        </w:rPr>
        <w:t xml:space="preserve">spoločných aktivít, </w:t>
      </w:r>
      <w:r w:rsidR="004C1828" w:rsidRPr="008163B6">
        <w:rPr>
          <w:rFonts w:ascii="Times New Roman" w:hAnsi="Times New Roman"/>
          <w:sz w:val="24"/>
          <w:szCs w:val="24"/>
        </w:rPr>
        <w:t xml:space="preserve">implementácie stratégie a podnecovať vzťah k regiónu a dobrovoľnej práci preň </w:t>
      </w:r>
      <w:r w:rsidR="001E1248" w:rsidRPr="008163B6">
        <w:rPr>
          <w:rFonts w:ascii="Times New Roman" w:hAnsi="Times New Roman"/>
          <w:sz w:val="24"/>
          <w:szCs w:val="24"/>
        </w:rPr>
        <w:t>(</w:t>
      </w:r>
      <w:r w:rsidR="001E1248" w:rsidRPr="008163B6">
        <w:rPr>
          <w:rFonts w:ascii="Times New Roman" w:hAnsi="Times New Roman"/>
          <w:i/>
          <w:sz w:val="24"/>
          <w:szCs w:val="24"/>
        </w:rPr>
        <w:t>animačná časť</w:t>
      </w:r>
      <w:r w:rsidR="001E1248" w:rsidRPr="008163B6">
        <w:rPr>
          <w:rFonts w:ascii="Times New Roman" w:hAnsi="Times New Roman"/>
          <w:sz w:val="24"/>
          <w:szCs w:val="24"/>
        </w:rPr>
        <w:t xml:space="preserve"> – rôzne súťaže, zbierky receptov, </w:t>
      </w:r>
      <w:r w:rsidR="00755F9F" w:rsidRPr="008163B6">
        <w:rPr>
          <w:rFonts w:ascii="Times New Roman" w:hAnsi="Times New Roman"/>
          <w:sz w:val="24"/>
          <w:szCs w:val="24"/>
        </w:rPr>
        <w:t>zapájanie do organizovaných podujatí, posielanie námetov a pod.</w:t>
      </w:r>
      <w:r w:rsidR="001E1248" w:rsidRPr="008163B6">
        <w:rPr>
          <w:rFonts w:ascii="Times New Roman" w:hAnsi="Times New Roman"/>
          <w:sz w:val="24"/>
          <w:szCs w:val="24"/>
        </w:rPr>
        <w:t>)</w:t>
      </w:r>
      <w:r w:rsidR="004C1828" w:rsidRPr="008163B6">
        <w:rPr>
          <w:rFonts w:ascii="Times New Roman" w:hAnsi="Times New Roman"/>
          <w:sz w:val="24"/>
          <w:szCs w:val="24"/>
        </w:rPr>
        <w:t>.</w:t>
      </w:r>
      <w:r w:rsidR="0066450C" w:rsidRPr="008163B6">
        <w:rPr>
          <w:rFonts w:ascii="Times New Roman" w:hAnsi="Times New Roman"/>
          <w:sz w:val="24"/>
          <w:szCs w:val="24"/>
        </w:rPr>
        <w:t xml:space="preserve"> Preto bol</w:t>
      </w:r>
      <w:r w:rsidR="004C1828" w:rsidRPr="008163B6">
        <w:rPr>
          <w:rFonts w:ascii="Times New Roman" w:hAnsi="Times New Roman"/>
          <w:sz w:val="24"/>
          <w:szCs w:val="24"/>
        </w:rPr>
        <w:t>i</w:t>
      </w:r>
      <w:r w:rsidR="0066450C" w:rsidRPr="008163B6">
        <w:rPr>
          <w:rFonts w:ascii="Times New Roman" w:hAnsi="Times New Roman"/>
          <w:sz w:val="24"/>
          <w:szCs w:val="24"/>
        </w:rPr>
        <w:t xml:space="preserve"> aj jazyk</w:t>
      </w:r>
      <w:r w:rsidR="004C1828" w:rsidRPr="008163B6">
        <w:rPr>
          <w:rFonts w:ascii="Times New Roman" w:hAnsi="Times New Roman"/>
          <w:sz w:val="24"/>
          <w:szCs w:val="24"/>
        </w:rPr>
        <w:t xml:space="preserve"> a forma zvolené pri písaní časopisu prispôsobené cieľovej skupine – širokej verejnosti. </w:t>
      </w:r>
      <w:r w:rsidR="0066450C" w:rsidRPr="008163B6">
        <w:rPr>
          <w:rFonts w:ascii="Times New Roman" w:hAnsi="Times New Roman"/>
          <w:sz w:val="24"/>
          <w:szCs w:val="24"/>
        </w:rPr>
        <w:t xml:space="preserve"> </w:t>
      </w:r>
      <w:r w:rsidR="003A4DA8" w:rsidRPr="008163B6">
        <w:rPr>
          <w:rFonts w:ascii="Times New Roman" w:hAnsi="Times New Roman"/>
          <w:sz w:val="24"/>
          <w:szCs w:val="24"/>
        </w:rPr>
        <w:t xml:space="preserve">Informácie o možnosti </w:t>
      </w:r>
      <w:r w:rsidR="004C1828" w:rsidRPr="008163B6">
        <w:rPr>
          <w:rFonts w:ascii="Times New Roman" w:hAnsi="Times New Roman"/>
          <w:sz w:val="24"/>
          <w:szCs w:val="24"/>
        </w:rPr>
        <w:t xml:space="preserve">zapájania sa do činnosti MAS, o </w:t>
      </w:r>
      <w:r w:rsidR="003A4DA8" w:rsidRPr="008163B6">
        <w:rPr>
          <w:rFonts w:ascii="Times New Roman" w:hAnsi="Times New Roman"/>
          <w:sz w:val="24"/>
          <w:szCs w:val="24"/>
        </w:rPr>
        <w:t xml:space="preserve">výhodách </w:t>
      </w:r>
      <w:r w:rsidR="004C1828" w:rsidRPr="008163B6">
        <w:rPr>
          <w:rFonts w:ascii="Times New Roman" w:hAnsi="Times New Roman"/>
          <w:sz w:val="24"/>
          <w:szCs w:val="24"/>
        </w:rPr>
        <w:t xml:space="preserve">a možnostiach </w:t>
      </w:r>
      <w:r w:rsidR="003A4DA8" w:rsidRPr="008163B6">
        <w:rPr>
          <w:rFonts w:ascii="Times New Roman" w:hAnsi="Times New Roman"/>
          <w:sz w:val="24"/>
          <w:szCs w:val="24"/>
        </w:rPr>
        <w:t xml:space="preserve">členstva </w:t>
      </w:r>
      <w:r w:rsidR="004C1828" w:rsidRPr="008163B6">
        <w:rPr>
          <w:rFonts w:ascii="Times New Roman" w:hAnsi="Times New Roman"/>
          <w:sz w:val="24"/>
          <w:szCs w:val="24"/>
        </w:rPr>
        <w:t xml:space="preserve">, o možnostiach zapájania sa do prípravy stratégie </w:t>
      </w:r>
      <w:r w:rsidR="003A4DA8" w:rsidRPr="008163B6">
        <w:rPr>
          <w:rFonts w:ascii="Times New Roman" w:hAnsi="Times New Roman"/>
          <w:sz w:val="24"/>
          <w:szCs w:val="24"/>
        </w:rPr>
        <w:t xml:space="preserve">boli súčasťou aj samotných </w:t>
      </w:r>
      <w:r w:rsidR="00135664" w:rsidRPr="008163B6">
        <w:rPr>
          <w:rFonts w:ascii="Times New Roman" w:hAnsi="Times New Roman"/>
          <w:sz w:val="24"/>
          <w:szCs w:val="24"/>
        </w:rPr>
        <w:t>verejných stretnutí k príprave stratégie CLLD</w:t>
      </w:r>
      <w:r w:rsidR="00D7473A" w:rsidRPr="008163B6">
        <w:rPr>
          <w:rFonts w:ascii="Times New Roman" w:hAnsi="Times New Roman"/>
          <w:sz w:val="24"/>
          <w:szCs w:val="24"/>
        </w:rPr>
        <w:t xml:space="preserve"> (niektoré z časopisov sú doložené aj v prílohe k stratégii CLLD-dokumenty preukazujúce proces tvorby stratégie a v elektronickej verzii sú dostupné na www.dolnanitra.sk).</w:t>
      </w:r>
    </w:p>
    <w:p w:rsidR="009153BD" w:rsidRPr="008163B6" w:rsidRDefault="00BE103D" w:rsidP="005B2A5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Efekt zrealizovaných aktivít sa dostavuje postupne a je evidentný posun vpred napr. v tom</w:t>
      </w:r>
      <w:r w:rsidR="00135664" w:rsidRPr="008163B6">
        <w:rPr>
          <w:rFonts w:ascii="Times New Roman" w:hAnsi="Times New Roman"/>
          <w:sz w:val="24"/>
          <w:szCs w:val="24"/>
        </w:rPr>
        <w:t>,</w:t>
      </w:r>
      <w:r w:rsidRPr="008163B6">
        <w:rPr>
          <w:rFonts w:ascii="Times New Roman" w:hAnsi="Times New Roman"/>
          <w:sz w:val="24"/>
          <w:szCs w:val="24"/>
        </w:rPr>
        <w:t xml:space="preserve"> že šírením informácií</w:t>
      </w:r>
      <w:r w:rsidR="00135664" w:rsidRPr="008163B6">
        <w:rPr>
          <w:rFonts w:ascii="Times New Roman" w:hAnsi="Times New Roman"/>
          <w:sz w:val="24"/>
          <w:szCs w:val="24"/>
        </w:rPr>
        <w:t xml:space="preserve"> o pôsobení a aktivitách združenia </w:t>
      </w:r>
      <w:r w:rsidRPr="008163B6">
        <w:rPr>
          <w:rFonts w:ascii="Times New Roman" w:hAnsi="Times New Roman"/>
          <w:sz w:val="24"/>
          <w:szCs w:val="24"/>
        </w:rPr>
        <w:t xml:space="preserve">sa Regionálne združenie </w:t>
      </w:r>
      <w:r w:rsidR="00316D24" w:rsidRPr="008163B6">
        <w:rPr>
          <w:rFonts w:ascii="Times New Roman" w:hAnsi="Times New Roman"/>
          <w:sz w:val="24"/>
          <w:szCs w:val="24"/>
        </w:rPr>
        <w:t xml:space="preserve">Dolná Nitra o. z. </w:t>
      </w:r>
      <w:r w:rsidRPr="008163B6">
        <w:rPr>
          <w:rFonts w:ascii="Times New Roman" w:hAnsi="Times New Roman"/>
          <w:sz w:val="24"/>
          <w:szCs w:val="24"/>
        </w:rPr>
        <w:t>postu</w:t>
      </w:r>
      <w:r w:rsidR="00DA0FD4" w:rsidRPr="008163B6">
        <w:rPr>
          <w:rFonts w:ascii="Times New Roman" w:hAnsi="Times New Roman"/>
          <w:sz w:val="24"/>
          <w:szCs w:val="24"/>
        </w:rPr>
        <w:t>pne etablovalo medzi organizáciami v území</w:t>
      </w:r>
      <w:r w:rsidRPr="008163B6">
        <w:rPr>
          <w:rFonts w:ascii="Times New Roman" w:hAnsi="Times New Roman"/>
          <w:sz w:val="24"/>
          <w:szCs w:val="24"/>
        </w:rPr>
        <w:t xml:space="preserve"> a v povedomí obyvateľov</w:t>
      </w:r>
      <w:r w:rsidR="00135664" w:rsidRPr="008163B6">
        <w:rPr>
          <w:rFonts w:ascii="Times New Roman" w:hAnsi="Times New Roman"/>
          <w:sz w:val="24"/>
          <w:szCs w:val="24"/>
        </w:rPr>
        <w:t xml:space="preserve">, ale v konečnom dôsledku </w:t>
      </w:r>
      <w:r w:rsidR="00DF01C3" w:rsidRPr="008163B6">
        <w:rPr>
          <w:rFonts w:ascii="Times New Roman" w:hAnsi="Times New Roman"/>
          <w:sz w:val="24"/>
          <w:szCs w:val="24"/>
        </w:rPr>
        <w:t xml:space="preserve">sa prejavilo </w:t>
      </w:r>
      <w:r w:rsidR="00135664" w:rsidRPr="008163B6">
        <w:rPr>
          <w:rFonts w:ascii="Times New Roman" w:hAnsi="Times New Roman"/>
          <w:sz w:val="24"/>
          <w:szCs w:val="24"/>
        </w:rPr>
        <w:t xml:space="preserve">aj </w:t>
      </w:r>
      <w:r w:rsidRPr="008163B6">
        <w:rPr>
          <w:rFonts w:ascii="Times New Roman" w:hAnsi="Times New Roman"/>
          <w:sz w:val="24"/>
          <w:szCs w:val="24"/>
        </w:rPr>
        <w:t xml:space="preserve">vo zvýšení </w:t>
      </w:r>
      <w:r w:rsidR="00135664" w:rsidRPr="008163B6">
        <w:rPr>
          <w:rFonts w:ascii="Times New Roman" w:hAnsi="Times New Roman"/>
          <w:sz w:val="24"/>
          <w:szCs w:val="24"/>
        </w:rPr>
        <w:t>záujmu o členstvo vo verejno – súkromnom partnerstve</w:t>
      </w:r>
      <w:r w:rsidR="009614D1" w:rsidRPr="008163B6">
        <w:rPr>
          <w:rFonts w:ascii="Times New Roman" w:hAnsi="Times New Roman"/>
          <w:sz w:val="24"/>
          <w:szCs w:val="24"/>
        </w:rPr>
        <w:t>*</w:t>
      </w:r>
      <w:r w:rsidR="00135664" w:rsidRPr="008163B6">
        <w:rPr>
          <w:rFonts w:ascii="Times New Roman" w:hAnsi="Times New Roman"/>
          <w:sz w:val="24"/>
          <w:szCs w:val="24"/>
        </w:rPr>
        <w:t xml:space="preserve"> (aj v súvislosti s možnosťou reálneho zapojenia do implementácie stratégie pre programové obdobie 2014 – 2020 pre viaceré sektory) </w:t>
      </w:r>
      <w:r w:rsidRPr="008163B6">
        <w:rPr>
          <w:rFonts w:ascii="Times New Roman" w:hAnsi="Times New Roman"/>
          <w:sz w:val="24"/>
          <w:szCs w:val="24"/>
        </w:rPr>
        <w:t xml:space="preserve">a sformovaní </w:t>
      </w:r>
      <w:r w:rsidR="00C73C7D" w:rsidRPr="008163B6">
        <w:rPr>
          <w:rFonts w:ascii="Times New Roman" w:hAnsi="Times New Roman"/>
          <w:sz w:val="24"/>
          <w:szCs w:val="24"/>
        </w:rPr>
        <w:t xml:space="preserve">partnerstva aktívnych subjektov prepojených </w:t>
      </w:r>
      <w:r w:rsidRPr="008163B6">
        <w:rPr>
          <w:rFonts w:ascii="Times New Roman" w:hAnsi="Times New Roman"/>
          <w:sz w:val="24"/>
          <w:szCs w:val="24"/>
        </w:rPr>
        <w:t>vzájomnými formálnymi aj neformálnymi väzbami</w:t>
      </w:r>
      <w:r w:rsidR="00933388" w:rsidRPr="008163B6">
        <w:rPr>
          <w:rFonts w:ascii="Times New Roman" w:hAnsi="Times New Roman"/>
          <w:sz w:val="24"/>
          <w:szCs w:val="24"/>
        </w:rPr>
        <w:t xml:space="preserve"> (Príloha č. </w:t>
      </w:r>
      <w:r w:rsidR="003C4E37">
        <w:rPr>
          <w:rFonts w:ascii="Times New Roman" w:hAnsi="Times New Roman"/>
          <w:sz w:val="24"/>
          <w:szCs w:val="24"/>
        </w:rPr>
        <w:t>4</w:t>
      </w:r>
      <w:r w:rsidR="00933388" w:rsidRPr="008163B6">
        <w:rPr>
          <w:rFonts w:ascii="Times New Roman" w:hAnsi="Times New Roman"/>
          <w:sz w:val="24"/>
          <w:szCs w:val="24"/>
        </w:rPr>
        <w:t xml:space="preserve"> – Zoznam členov MAS podľa sektorov)</w:t>
      </w:r>
      <w:r w:rsidRPr="008163B6">
        <w:rPr>
          <w:rFonts w:ascii="Times New Roman" w:hAnsi="Times New Roman"/>
          <w:sz w:val="24"/>
          <w:szCs w:val="24"/>
        </w:rPr>
        <w:t>.</w:t>
      </w:r>
    </w:p>
    <w:p w:rsidR="00DB6C0D" w:rsidRPr="008163B6" w:rsidRDefault="009614D1" w:rsidP="00FB2A1D">
      <w:pPr>
        <w:pStyle w:val="Odsekzoznamu1"/>
        <w:spacing w:after="0" w:line="360" w:lineRule="auto"/>
        <w:ind w:left="0"/>
        <w:rPr>
          <w:rFonts w:ascii="Times New Roman" w:hAnsi="Times New Roman"/>
          <w:i/>
          <w:sz w:val="16"/>
          <w:szCs w:val="16"/>
        </w:rPr>
      </w:pPr>
      <w:r w:rsidRPr="008163B6">
        <w:rPr>
          <w:rFonts w:ascii="Times New Roman" w:hAnsi="Times New Roman"/>
          <w:i/>
          <w:sz w:val="16"/>
          <w:szCs w:val="16"/>
        </w:rPr>
        <w:t>*Počet členov RZ Dolná Nitra o.</w:t>
      </w:r>
      <w:r w:rsidR="00D33FBB" w:rsidRPr="008163B6">
        <w:rPr>
          <w:rFonts w:ascii="Times New Roman" w:hAnsi="Times New Roman"/>
          <w:i/>
          <w:sz w:val="16"/>
          <w:szCs w:val="16"/>
        </w:rPr>
        <w:t xml:space="preserve"> z. stúpol k decembru 2015 na 68</w:t>
      </w:r>
      <w:r w:rsidRPr="008163B6">
        <w:rPr>
          <w:rFonts w:ascii="Times New Roman" w:hAnsi="Times New Roman"/>
          <w:i/>
          <w:sz w:val="16"/>
          <w:szCs w:val="16"/>
        </w:rPr>
        <w:t xml:space="preserve"> členov.</w:t>
      </w:r>
    </w:p>
    <w:p w:rsidR="00A65B17" w:rsidRPr="008163B6" w:rsidRDefault="00A65B17" w:rsidP="00A65B1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Pri spracovaní stratégie CLLD pre územie RZ Dolná Nitra o. z. boli použité metódy a postupy práce založené na interaktívnom a participatívnom prístupe k strategickému plánovaniu ako:</w:t>
      </w:r>
    </w:p>
    <w:p w:rsidR="00A65B17" w:rsidRPr="008163B6" w:rsidRDefault="00A65B17" w:rsidP="00AA5553">
      <w:pPr>
        <w:pStyle w:val="Odsekzoznamu1"/>
        <w:numPr>
          <w:ilvl w:val="0"/>
          <w:numId w:val="45"/>
        </w:numPr>
        <w:spacing w:after="0" w:line="360" w:lineRule="auto"/>
        <w:jc w:val="both"/>
        <w:rPr>
          <w:rFonts w:ascii="Times New Roman" w:hAnsi="Times New Roman"/>
          <w:sz w:val="24"/>
          <w:szCs w:val="24"/>
        </w:rPr>
      </w:pPr>
      <w:r w:rsidRPr="008163B6">
        <w:rPr>
          <w:rFonts w:ascii="Times New Roman" w:hAnsi="Times New Roman"/>
          <w:b/>
          <w:sz w:val="24"/>
          <w:szCs w:val="24"/>
        </w:rPr>
        <w:t>prístup zdola-nahor</w:t>
      </w:r>
      <w:r w:rsidRPr="008163B6">
        <w:rPr>
          <w:rFonts w:ascii="Times New Roman" w:hAnsi="Times New Roman"/>
          <w:sz w:val="24"/>
          <w:szCs w:val="24"/>
        </w:rPr>
        <w:t xml:space="preserve"> spočívajúci v zapojení miestnych aktérov reprezentujúcich ekonomické a záujmové skupiny, reprezentatívne verejné a súkromné inštitúcie a jednotlivcov, ktorí svoje územie a jeho potreby poznajú;</w:t>
      </w:r>
    </w:p>
    <w:p w:rsidR="00A65B17" w:rsidRPr="008163B6" w:rsidRDefault="00A65B17" w:rsidP="00AA5553">
      <w:pPr>
        <w:pStyle w:val="Odsekzoznamu1"/>
        <w:numPr>
          <w:ilvl w:val="0"/>
          <w:numId w:val="45"/>
        </w:numPr>
        <w:spacing w:after="0" w:line="360" w:lineRule="auto"/>
        <w:jc w:val="both"/>
        <w:rPr>
          <w:rFonts w:ascii="Times New Roman" w:hAnsi="Times New Roman"/>
          <w:sz w:val="24"/>
          <w:szCs w:val="24"/>
        </w:rPr>
      </w:pPr>
      <w:r w:rsidRPr="008163B6">
        <w:rPr>
          <w:rFonts w:ascii="Times New Roman" w:hAnsi="Times New Roman"/>
          <w:b/>
          <w:sz w:val="24"/>
          <w:szCs w:val="24"/>
        </w:rPr>
        <w:t>multisektorový prístup</w:t>
      </w:r>
      <w:r w:rsidRPr="008163B6">
        <w:rPr>
          <w:rFonts w:ascii="Times New Roman" w:hAnsi="Times New Roman"/>
          <w:sz w:val="24"/>
          <w:szCs w:val="24"/>
        </w:rPr>
        <w:t xml:space="preserve"> – zapojenie rôznych záujmových skupín;</w:t>
      </w:r>
    </w:p>
    <w:p w:rsidR="00A65B17" w:rsidRPr="008163B6" w:rsidRDefault="00A65B17" w:rsidP="00AA5553">
      <w:pPr>
        <w:pStyle w:val="Odsekzoznamu1"/>
        <w:numPr>
          <w:ilvl w:val="0"/>
          <w:numId w:val="45"/>
        </w:numPr>
        <w:spacing w:after="0" w:line="360" w:lineRule="auto"/>
        <w:jc w:val="both"/>
        <w:rPr>
          <w:rFonts w:ascii="Times New Roman" w:hAnsi="Times New Roman"/>
          <w:sz w:val="24"/>
          <w:szCs w:val="24"/>
        </w:rPr>
      </w:pPr>
      <w:r w:rsidRPr="008163B6">
        <w:rPr>
          <w:rFonts w:ascii="Times New Roman" w:hAnsi="Times New Roman"/>
          <w:b/>
          <w:sz w:val="24"/>
          <w:szCs w:val="24"/>
        </w:rPr>
        <w:t xml:space="preserve">využitie endogénnych zdrojov – </w:t>
      </w:r>
      <w:r w:rsidRPr="008163B6">
        <w:rPr>
          <w:rFonts w:ascii="Times New Roman" w:hAnsi="Times New Roman"/>
          <w:sz w:val="24"/>
          <w:szCs w:val="24"/>
        </w:rPr>
        <w:t>rozvoj regiónu využitím miestnych zdrojov.</w:t>
      </w:r>
    </w:p>
    <w:p w:rsidR="00484667" w:rsidRPr="008163B6" w:rsidRDefault="00484667" w:rsidP="00320D97">
      <w:pPr>
        <w:pStyle w:val="Odsekzoznamu1"/>
        <w:spacing w:after="0" w:line="360" w:lineRule="auto"/>
        <w:ind w:left="0"/>
        <w:jc w:val="both"/>
        <w:rPr>
          <w:rFonts w:ascii="Times New Roman" w:hAnsi="Times New Roman"/>
          <w:i/>
          <w:sz w:val="24"/>
          <w:szCs w:val="24"/>
        </w:rPr>
      </w:pPr>
    </w:p>
    <w:p w:rsidR="00484667" w:rsidRPr="008163B6" w:rsidRDefault="00484667" w:rsidP="0048466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Dokument stratégie bol vytvorený za účasti širokých skupín verejnosti (zástupcov miestnej samosprávy – starostovia, zamestnanci obecných úradov, poslanci, zástupcov miestnych spoločenských, kultúrnych a športových organizácií, podnikateľov ako i aktívnych občanov), čo vytvára predpoklad, že stratégia rozvoja odzrkadľuje reálne potreby regiónu a jeho obyvateľov a je „šitá na mieru“.  </w:t>
      </w:r>
    </w:p>
    <w:p w:rsidR="00484667" w:rsidRPr="008163B6" w:rsidRDefault="00484667" w:rsidP="0048466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Jednotlivé etapy zostavenia stratégie CLLD:</w:t>
      </w:r>
    </w:p>
    <w:p w:rsidR="00484667" w:rsidRPr="008163B6" w:rsidRDefault="00484667" w:rsidP="00AA5553">
      <w:pPr>
        <w:pStyle w:val="Odsekzoznamu1"/>
        <w:numPr>
          <w:ilvl w:val="0"/>
          <w:numId w:val="46"/>
        </w:numPr>
        <w:spacing w:after="0" w:line="360" w:lineRule="auto"/>
        <w:jc w:val="both"/>
        <w:rPr>
          <w:rFonts w:ascii="Times New Roman" w:hAnsi="Times New Roman"/>
          <w:sz w:val="24"/>
          <w:szCs w:val="24"/>
        </w:rPr>
      </w:pPr>
      <w:r w:rsidRPr="008163B6">
        <w:rPr>
          <w:rFonts w:ascii="Times New Roman" w:hAnsi="Times New Roman"/>
          <w:sz w:val="24"/>
          <w:szCs w:val="24"/>
        </w:rPr>
        <w:t xml:space="preserve">Procesom, ktorý sprevádzal prípravu územia na nové programové obdobie a na spracovanie stratégie bola </w:t>
      </w:r>
      <w:r w:rsidRPr="008163B6">
        <w:rPr>
          <w:rFonts w:ascii="Times New Roman" w:hAnsi="Times New Roman"/>
          <w:b/>
          <w:i/>
          <w:sz w:val="24"/>
          <w:szCs w:val="24"/>
        </w:rPr>
        <w:t>informačná kampaň</w:t>
      </w:r>
      <w:r w:rsidRPr="008163B6">
        <w:rPr>
          <w:rFonts w:ascii="Times New Roman" w:hAnsi="Times New Roman"/>
          <w:sz w:val="24"/>
          <w:szCs w:val="24"/>
        </w:rPr>
        <w:t>, ktorá prebiehala kontinuálne a súbežne počas celého procesu tvorby strategického dokumentu. Informácie o novom programovacom období resp. o možnostiach zapojenia verejnosti boli šírené postupne od r. 2014, či už pri aktivitách realizovaných MAS (jednotlivé stretnutia na úrovni MAS od r. 2013 – Verejné Valné zhromaždenie 28.11.2013; 26.11.2014; 5.12. 2015; 30.7.2015; Predsedníctvo RZ Dolná Nitra o. z. 23.1.2015, 6.3.2015; 17.6.2014; 14.1.2015; 10.3.2015; 6.5.2015, 9.7.2015; 20.10.2015;  informačné semináre pre členov a verejnosť „Čo prináša nové programovacie obdobie 2014-2020, 20.3.2015) cez prípravu zamestnancov a členov MAS zabezpečením ich účasti na informačných aktivitách, seminároch, konferenciách a pod. zameraných na  nové obdobie (Konferencia „LEADER a CLLD“, 7.5.2015 v Nitre; Konferencia VUC „Podporujeme náš vidiek, 2.10.2014 a 15.10.2015 v Mojmírovciach; Seminár NSRV Pripravujeme sa na PRV SR 2014 -2020, 4.12.2014 v Topoľčanoch; Informačný workshop „Výmena skúseností pri implementácii prístupu LEADER, 20.10.2014, Zlaté Moravce; Metodický deň VÚC, 1.7.2014, Hontianska Vrbica; dvojdňový seminár „Vzdelávanie aktérov vidieka k hodnoteniu stratégie LEADER a jej dosahov“, 5.-6.11.2014, Cabaj-Čápor) až po zverejňovanie údajov o pozvánkach, aktuálnych informáciách na webstránke MAS a členských obcí, sociálnej sieti, hlásenia o pracovných stretnutiach v rozhlase, vývesné tabule MAS a jednotlivých obcí ako aj informovanie prostredníctvom informačného spravodaja (viď. príloha).</w:t>
      </w:r>
    </w:p>
    <w:p w:rsidR="00484667" w:rsidRPr="008163B6" w:rsidRDefault="00484667" w:rsidP="00AA5553">
      <w:pPr>
        <w:pStyle w:val="Odsekzoznamu1"/>
        <w:numPr>
          <w:ilvl w:val="0"/>
          <w:numId w:val="46"/>
        </w:numPr>
        <w:spacing w:after="0" w:line="360" w:lineRule="auto"/>
        <w:jc w:val="both"/>
        <w:rPr>
          <w:rFonts w:ascii="Times New Roman" w:hAnsi="Times New Roman"/>
          <w:sz w:val="24"/>
          <w:szCs w:val="24"/>
        </w:rPr>
      </w:pPr>
      <w:r w:rsidRPr="008163B6">
        <w:rPr>
          <w:rFonts w:ascii="Times New Roman" w:hAnsi="Times New Roman"/>
          <w:sz w:val="24"/>
          <w:szCs w:val="24"/>
        </w:rPr>
        <w:t xml:space="preserve">Od mája roku 2014 prebiehalo v území </w:t>
      </w:r>
      <w:r w:rsidRPr="008163B6">
        <w:rPr>
          <w:rFonts w:ascii="Times New Roman" w:hAnsi="Times New Roman"/>
          <w:b/>
          <w:i/>
          <w:sz w:val="24"/>
          <w:szCs w:val="24"/>
        </w:rPr>
        <w:t>mapovanie sekundárnych</w:t>
      </w:r>
      <w:r w:rsidRPr="008163B6">
        <w:rPr>
          <w:rFonts w:ascii="Times New Roman" w:hAnsi="Times New Roman"/>
          <w:b/>
          <w:sz w:val="24"/>
          <w:szCs w:val="24"/>
        </w:rPr>
        <w:t xml:space="preserve"> </w:t>
      </w:r>
      <w:r w:rsidRPr="008163B6">
        <w:rPr>
          <w:rFonts w:ascii="Times New Roman" w:hAnsi="Times New Roman"/>
          <w:sz w:val="24"/>
          <w:szCs w:val="24"/>
        </w:rPr>
        <w:t>(informácie týkajúce sa demografických, materiálnych, prírodných a ekonomických zdrojov získavané na úrovni inštitúcií, ako napr. Štatistický úrad SR, ÚPSVaR, Obvodné úrady, Obecné úrady a pod..) a </w:t>
      </w:r>
      <w:r w:rsidRPr="008163B6">
        <w:rPr>
          <w:rFonts w:ascii="Times New Roman" w:hAnsi="Times New Roman"/>
          <w:b/>
          <w:i/>
          <w:sz w:val="24"/>
          <w:szCs w:val="24"/>
        </w:rPr>
        <w:t>primárnych zdrojov</w:t>
      </w:r>
      <w:r w:rsidRPr="008163B6">
        <w:rPr>
          <w:rFonts w:ascii="Times New Roman" w:hAnsi="Times New Roman"/>
          <w:sz w:val="24"/>
          <w:szCs w:val="24"/>
        </w:rPr>
        <w:t xml:space="preserve"> na úrovni občanov, podnikateľov a jednotlivcov.</w:t>
      </w:r>
    </w:p>
    <w:p w:rsidR="00484667" w:rsidRPr="008163B6" w:rsidRDefault="00484667" w:rsidP="00AA5553">
      <w:pPr>
        <w:pStyle w:val="Odsekzoznamu1"/>
        <w:numPr>
          <w:ilvl w:val="0"/>
          <w:numId w:val="46"/>
        </w:numPr>
        <w:spacing w:after="0" w:line="360" w:lineRule="auto"/>
        <w:jc w:val="both"/>
        <w:rPr>
          <w:rFonts w:ascii="Times New Roman" w:hAnsi="Times New Roman"/>
          <w:sz w:val="24"/>
          <w:szCs w:val="24"/>
        </w:rPr>
      </w:pPr>
      <w:r w:rsidRPr="008163B6">
        <w:rPr>
          <w:rFonts w:ascii="Times New Roman" w:hAnsi="Times New Roman"/>
          <w:sz w:val="24"/>
          <w:szCs w:val="24"/>
        </w:rPr>
        <w:t xml:space="preserve">Získané údaje z auditu zdrojov boli následne </w:t>
      </w:r>
      <w:r w:rsidRPr="008163B6">
        <w:rPr>
          <w:rFonts w:ascii="Times New Roman" w:hAnsi="Times New Roman"/>
          <w:b/>
          <w:i/>
          <w:sz w:val="24"/>
          <w:szCs w:val="24"/>
        </w:rPr>
        <w:t>spracované vo forme situačnej analýzy</w:t>
      </w:r>
      <w:r w:rsidRPr="008163B6">
        <w:rPr>
          <w:rFonts w:ascii="Times New Roman" w:hAnsi="Times New Roman"/>
          <w:sz w:val="24"/>
          <w:szCs w:val="24"/>
        </w:rPr>
        <w:t xml:space="preserve">  </w:t>
      </w:r>
      <w:r w:rsidRPr="008163B6">
        <w:rPr>
          <w:rFonts w:ascii="Times New Roman" w:hAnsi="Times New Roman"/>
          <w:b/>
          <w:sz w:val="24"/>
          <w:szCs w:val="24"/>
        </w:rPr>
        <w:t xml:space="preserve">s </w:t>
      </w:r>
      <w:r w:rsidRPr="008163B6">
        <w:rPr>
          <w:rFonts w:ascii="Times New Roman" w:hAnsi="Times New Roman"/>
          <w:sz w:val="24"/>
          <w:szCs w:val="24"/>
        </w:rPr>
        <w:t>grafickým a tabuľkovým spracovaním získaných informácií. Tak proces auditu zdrojov ako aj ich spracovania bol tvorený v dvoch etapách, nakoľko vo februári 2015 sa členská základňa združenia rozšírila o nových 6 členských obcí, ktorých údaje bolo potrebné nanovo zaistiť a spracovať. Opätovne boli posielané žiadosti o informácie na všetky príslušné inštitúcie, nakoľko bolo potrebné zaktualizovať získané údaje k 31.12.2014 za región Dolná Nitra ako celok.</w:t>
      </w:r>
    </w:p>
    <w:p w:rsidR="00484667" w:rsidRPr="008163B6" w:rsidRDefault="00484667" w:rsidP="00AA5553">
      <w:pPr>
        <w:pStyle w:val="Odsekzoznamu1"/>
        <w:numPr>
          <w:ilvl w:val="0"/>
          <w:numId w:val="46"/>
        </w:numPr>
        <w:shd w:val="clear" w:color="auto" w:fill="FFFFFF" w:themeFill="background1"/>
        <w:tabs>
          <w:tab w:val="left" w:pos="142"/>
        </w:tabs>
        <w:spacing w:after="0" w:line="360" w:lineRule="auto"/>
        <w:jc w:val="both"/>
        <w:rPr>
          <w:rFonts w:ascii="Times New Roman" w:hAnsi="Times New Roman"/>
          <w:sz w:val="24"/>
          <w:szCs w:val="24"/>
        </w:rPr>
      </w:pPr>
      <w:r w:rsidRPr="008163B6">
        <w:rPr>
          <w:rFonts w:ascii="Times New Roman" w:hAnsi="Times New Roman"/>
          <w:sz w:val="24"/>
          <w:szCs w:val="24"/>
        </w:rPr>
        <w:t xml:space="preserve">Na prieskum verejnej mienky a získanie informácií a názorov ohľadom kvality života v Dolnej Nitre slúžila </w:t>
      </w:r>
      <w:r w:rsidRPr="008163B6">
        <w:rPr>
          <w:rFonts w:ascii="Times New Roman" w:hAnsi="Times New Roman"/>
          <w:b/>
          <w:i/>
          <w:sz w:val="24"/>
          <w:szCs w:val="24"/>
        </w:rPr>
        <w:t xml:space="preserve">realizácia dotazníkového prieskumu </w:t>
      </w:r>
      <w:r w:rsidRPr="008163B6">
        <w:rPr>
          <w:rFonts w:ascii="Times New Roman" w:hAnsi="Times New Roman"/>
          <w:sz w:val="24"/>
          <w:szCs w:val="24"/>
        </w:rPr>
        <w:t>na úrovni jednotlivých občanov a rodín. Na jednej strane boli do realizácie dotazníkového prieskumu zapojené obecné úrady z územia, na druhej strane boli poverení distribuovaním a zberom dotazníkov mladí ľudia pochádzajúci z regiónu – dobrovoľníci z radov študentov FEŠRR SPU v Nitre, ktorí vykonávali prieskum v rámci odbornej praxe. Dotazníky boli distribuované aj počas jednotlivých verejných stretnutí k zostavovaniu SWOT analýzy a vízie v obciach územia. Celkovo bolo distribuovaných približne 1 200 dotazníkov s návratnosťou 55 %. Výstupy získané dotazníkovým prieskumom slúžili ako podklady k zostaveniu SWOT analýzy a vízie.</w:t>
      </w:r>
    </w:p>
    <w:p w:rsidR="00484667" w:rsidRPr="008163B6" w:rsidRDefault="00484667" w:rsidP="00AA5553">
      <w:pPr>
        <w:pStyle w:val="Odsekzoznamu1"/>
        <w:numPr>
          <w:ilvl w:val="0"/>
          <w:numId w:val="46"/>
        </w:numPr>
        <w:shd w:val="clear" w:color="auto" w:fill="FFFFFF" w:themeFill="background1"/>
        <w:spacing w:after="0" w:line="360" w:lineRule="auto"/>
        <w:jc w:val="both"/>
        <w:rPr>
          <w:rFonts w:ascii="Times New Roman" w:hAnsi="Times New Roman"/>
          <w:sz w:val="24"/>
          <w:szCs w:val="24"/>
        </w:rPr>
      </w:pPr>
      <w:r w:rsidRPr="008163B6">
        <w:rPr>
          <w:rFonts w:ascii="Times New Roman" w:hAnsi="Times New Roman"/>
          <w:sz w:val="24"/>
          <w:szCs w:val="24"/>
        </w:rPr>
        <w:t xml:space="preserve">V každej zo 17 obcí regiónu prebehlo 1 </w:t>
      </w:r>
      <w:r w:rsidRPr="008163B6">
        <w:rPr>
          <w:rFonts w:ascii="Times New Roman" w:hAnsi="Times New Roman"/>
          <w:b/>
          <w:i/>
          <w:sz w:val="24"/>
          <w:szCs w:val="24"/>
        </w:rPr>
        <w:t>verejné stretnutie</w:t>
      </w:r>
      <w:r w:rsidRPr="008163B6">
        <w:rPr>
          <w:rFonts w:ascii="Times New Roman" w:hAnsi="Times New Roman"/>
          <w:sz w:val="24"/>
          <w:szCs w:val="24"/>
        </w:rPr>
        <w:t xml:space="preserve"> zamerané na tvorbu SWOT analýzy a zostavenie obecnej vízie. V rámci diskusie sa obyvatelia vyjadrovali k predstavám o budúcnosti ich obce v horizonte 10-15 rokov, k silným a slabým stránkam a vedení facilitátorom hľadali príležitosti a prekážky ďalšieho rozvoja obce. Časový harmonogram verejných stretnutí tvorí prílohu k stratégii – viď. časť Dokumenty preukazujúce proces tvorby stratégie CLLD.</w:t>
      </w:r>
    </w:p>
    <w:p w:rsidR="00484667" w:rsidRPr="008163B6" w:rsidRDefault="00484667" w:rsidP="00AA5553">
      <w:pPr>
        <w:pStyle w:val="Odsekzoznamu1"/>
        <w:numPr>
          <w:ilvl w:val="0"/>
          <w:numId w:val="46"/>
        </w:numPr>
        <w:shd w:val="clear" w:color="auto" w:fill="FFFFFF" w:themeFill="background1"/>
        <w:spacing w:after="0" w:line="360" w:lineRule="auto"/>
        <w:jc w:val="both"/>
        <w:rPr>
          <w:rFonts w:ascii="Times New Roman" w:hAnsi="Times New Roman"/>
          <w:sz w:val="24"/>
          <w:szCs w:val="24"/>
        </w:rPr>
      </w:pPr>
      <w:r w:rsidRPr="008163B6">
        <w:rPr>
          <w:rFonts w:ascii="Times New Roman" w:hAnsi="Times New Roman"/>
          <w:sz w:val="24"/>
          <w:szCs w:val="24"/>
        </w:rPr>
        <w:t xml:space="preserve">V marci bol na webstránke zverejnený formulár na </w:t>
      </w:r>
      <w:r w:rsidRPr="008163B6">
        <w:rPr>
          <w:rFonts w:ascii="Times New Roman" w:hAnsi="Times New Roman"/>
          <w:b/>
          <w:i/>
          <w:sz w:val="24"/>
          <w:szCs w:val="24"/>
        </w:rPr>
        <w:t>prijímanie projektových zámerov</w:t>
      </w:r>
      <w:r w:rsidRPr="008163B6">
        <w:rPr>
          <w:rFonts w:ascii="Times New Roman" w:hAnsi="Times New Roman"/>
          <w:sz w:val="24"/>
          <w:szCs w:val="24"/>
        </w:rPr>
        <w:t xml:space="preserve"> s úmyslom identifikácie možných prijímateľov finančnej pomoci a získania údajov pre ich kontaktovanie prostredníctvom individuálnych či skupinových stretnutí a  zoskupenie projektových zámerov do jednotlivých oblastí podpory. </w:t>
      </w:r>
    </w:p>
    <w:p w:rsidR="00484667" w:rsidRPr="008163B6" w:rsidRDefault="00484667" w:rsidP="00AA5553">
      <w:pPr>
        <w:pStyle w:val="Odsekzoznamu1"/>
        <w:numPr>
          <w:ilvl w:val="0"/>
          <w:numId w:val="46"/>
        </w:numPr>
        <w:shd w:val="clear" w:color="auto" w:fill="FFFFFF" w:themeFill="background1"/>
        <w:spacing w:after="0" w:line="360" w:lineRule="auto"/>
        <w:jc w:val="both"/>
        <w:rPr>
          <w:rFonts w:ascii="Times New Roman" w:hAnsi="Times New Roman"/>
          <w:sz w:val="24"/>
          <w:szCs w:val="24"/>
        </w:rPr>
      </w:pPr>
      <w:r w:rsidRPr="008163B6">
        <w:rPr>
          <w:rFonts w:ascii="Times New Roman" w:hAnsi="Times New Roman"/>
          <w:sz w:val="24"/>
          <w:szCs w:val="24"/>
        </w:rPr>
        <w:t xml:space="preserve">Paralelne s realizáciou verejných stretnutí začal proces </w:t>
      </w:r>
      <w:r w:rsidRPr="008163B6">
        <w:rPr>
          <w:rFonts w:ascii="Times New Roman" w:hAnsi="Times New Roman"/>
          <w:b/>
          <w:i/>
          <w:sz w:val="24"/>
          <w:szCs w:val="24"/>
        </w:rPr>
        <w:t>organizovania individuálnych stretnutí</w:t>
      </w:r>
      <w:r w:rsidRPr="008163B6">
        <w:rPr>
          <w:rFonts w:ascii="Times New Roman" w:hAnsi="Times New Roman"/>
          <w:sz w:val="24"/>
          <w:szCs w:val="24"/>
        </w:rPr>
        <w:t xml:space="preserve"> s potenciálnymi žiadateľmi, zástupcami obcí, občianskych združení, škôl, podnikateľov či poľnohospodárov. </w:t>
      </w:r>
    </w:p>
    <w:p w:rsidR="00484667" w:rsidRPr="000B37BA" w:rsidRDefault="00484667" w:rsidP="00AA5553">
      <w:pPr>
        <w:pStyle w:val="Odsekzoznamu1"/>
        <w:numPr>
          <w:ilvl w:val="0"/>
          <w:numId w:val="46"/>
        </w:numPr>
        <w:spacing w:after="0" w:line="360" w:lineRule="auto"/>
        <w:jc w:val="both"/>
        <w:rPr>
          <w:rFonts w:ascii="Times New Roman" w:hAnsi="Times New Roman"/>
          <w:sz w:val="24"/>
          <w:szCs w:val="24"/>
        </w:rPr>
      </w:pPr>
      <w:r w:rsidRPr="000B37BA">
        <w:rPr>
          <w:rFonts w:ascii="Times New Roman" w:hAnsi="Times New Roman"/>
          <w:sz w:val="24"/>
          <w:szCs w:val="24"/>
        </w:rPr>
        <w:t xml:space="preserve">Pracovné stretnutia k zostaveniu ďalších etáp stratégie ako napr. prezentácia analytickej časti, zostavenie spoločnej SWOT a vízie, problémovej analýzy, výberu priorít, nastavenie finančných a monitorovacích rámcov </w:t>
      </w:r>
      <w:r w:rsidR="00AD02CD" w:rsidRPr="000B37BA">
        <w:rPr>
          <w:rFonts w:ascii="Times New Roman" w:hAnsi="Times New Roman"/>
          <w:sz w:val="24"/>
          <w:szCs w:val="24"/>
        </w:rPr>
        <w:t xml:space="preserve">sú zobrané v tabuľke. </w:t>
      </w:r>
    </w:p>
    <w:p w:rsidR="00484667" w:rsidRPr="008163B6" w:rsidRDefault="00484667" w:rsidP="00484667">
      <w:pPr>
        <w:pStyle w:val="Odsekzoznamu1"/>
        <w:spacing w:after="0" w:line="360" w:lineRule="auto"/>
        <w:jc w:val="both"/>
        <w:rPr>
          <w:rFonts w:ascii="Times New Roman" w:hAnsi="Times New Roman"/>
          <w:sz w:val="24"/>
          <w:szCs w:val="24"/>
        </w:rPr>
      </w:pPr>
      <w:r w:rsidRPr="008163B6">
        <w:rPr>
          <w:rFonts w:ascii="Times New Roman" w:hAnsi="Times New Roman"/>
          <w:sz w:val="24"/>
          <w:szCs w:val="24"/>
        </w:rPr>
        <w:t xml:space="preserve">Finálna verzia stratégie CLLD pre územie RZ Dolná Nitra o. z. na programové obdobie 2014 -2020 bola schválená najvyšším orgánom MAS dňa 10.12.2015. </w:t>
      </w:r>
    </w:p>
    <w:p w:rsidR="00484667" w:rsidRPr="008163B6" w:rsidRDefault="00484667" w:rsidP="00320D97">
      <w:pPr>
        <w:pStyle w:val="Odsekzoznamu1"/>
        <w:spacing w:after="0" w:line="360" w:lineRule="auto"/>
        <w:ind w:left="0"/>
        <w:jc w:val="both"/>
        <w:rPr>
          <w:rFonts w:ascii="Times New Roman" w:hAnsi="Times New Roman"/>
          <w:i/>
          <w:sz w:val="24"/>
          <w:szCs w:val="24"/>
        </w:rPr>
      </w:pPr>
    </w:p>
    <w:p w:rsidR="00C73399" w:rsidRPr="008163B6" w:rsidRDefault="00470122" w:rsidP="00320D97">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T</w:t>
      </w:r>
      <w:r w:rsidR="005D48C2" w:rsidRPr="008163B6">
        <w:rPr>
          <w:rFonts w:ascii="Times New Roman" w:hAnsi="Times New Roman"/>
          <w:i/>
          <w:sz w:val="24"/>
          <w:szCs w:val="24"/>
        </w:rPr>
        <w:t>abuľka č. 2.</w:t>
      </w:r>
      <w:r w:rsidRPr="008163B6">
        <w:rPr>
          <w:rFonts w:ascii="Times New Roman" w:hAnsi="Times New Roman"/>
          <w:i/>
          <w:sz w:val="24"/>
          <w:szCs w:val="24"/>
        </w:rPr>
        <w:t>1</w:t>
      </w:r>
      <w:r w:rsidR="0003458C" w:rsidRPr="008163B6">
        <w:rPr>
          <w:rFonts w:ascii="Times New Roman" w:hAnsi="Times New Roman"/>
          <w:i/>
          <w:sz w:val="24"/>
          <w:szCs w:val="24"/>
        </w:rPr>
        <w:t xml:space="preserve"> Časový harmonogram zo</w:t>
      </w:r>
      <w:r w:rsidR="00901C53" w:rsidRPr="008163B6">
        <w:rPr>
          <w:rFonts w:ascii="Times New Roman" w:hAnsi="Times New Roman"/>
          <w:i/>
          <w:sz w:val="24"/>
          <w:szCs w:val="24"/>
        </w:rPr>
        <w:t>stavovania stratégie CLLD</w:t>
      </w:r>
    </w:p>
    <w:tbl>
      <w:tblPr>
        <w:tblW w:w="8640" w:type="dxa"/>
        <w:tblCellMar>
          <w:left w:w="70" w:type="dxa"/>
          <w:right w:w="70" w:type="dxa"/>
        </w:tblCellMar>
        <w:tblLook w:val="04A0" w:firstRow="1" w:lastRow="0" w:firstColumn="1" w:lastColumn="0" w:noHBand="0" w:noVBand="1"/>
      </w:tblPr>
      <w:tblGrid>
        <w:gridCol w:w="960"/>
        <w:gridCol w:w="960"/>
        <w:gridCol w:w="3840"/>
        <w:gridCol w:w="2880"/>
      </w:tblGrid>
      <w:tr w:rsidR="008163B6" w:rsidRPr="008163B6" w:rsidTr="000D2C01">
        <w:trPr>
          <w:trHeight w:val="300"/>
        </w:trPr>
        <w:tc>
          <w:tcPr>
            <w:tcW w:w="5760" w:type="dxa"/>
            <w:gridSpan w:val="3"/>
            <w:tcBorders>
              <w:top w:val="single" w:sz="12" w:space="0" w:color="auto"/>
              <w:left w:val="single" w:sz="12" w:space="0" w:color="auto"/>
              <w:bottom w:val="single" w:sz="12" w:space="0" w:color="auto"/>
              <w:right w:val="nil"/>
            </w:tcBorders>
            <w:shd w:val="clear" w:color="auto" w:fill="auto"/>
            <w:vAlign w:val="bottom"/>
            <w:hideMark/>
          </w:tcPr>
          <w:p w:rsidR="0003458C" w:rsidRPr="008163B6" w:rsidRDefault="0003458C" w:rsidP="0003458C">
            <w:pPr>
              <w:spacing w:after="0" w:line="240" w:lineRule="auto"/>
              <w:jc w:val="center"/>
              <w:rPr>
                <w:rFonts w:ascii="Times New Roman" w:hAnsi="Times New Roman"/>
                <w:b/>
                <w:bCs/>
                <w:i/>
                <w:iCs/>
                <w:lang w:eastAsia="sk-SK"/>
              </w:rPr>
            </w:pPr>
            <w:r w:rsidRPr="008163B6">
              <w:rPr>
                <w:rFonts w:ascii="Times New Roman" w:hAnsi="Times New Roman"/>
                <w:b/>
                <w:bCs/>
                <w:i/>
                <w:iCs/>
                <w:lang w:eastAsia="sk-SK"/>
              </w:rPr>
              <w:t>AKTIVITA</w:t>
            </w:r>
          </w:p>
        </w:tc>
        <w:tc>
          <w:tcPr>
            <w:tcW w:w="2880" w:type="dxa"/>
            <w:tcBorders>
              <w:top w:val="single" w:sz="12" w:space="0" w:color="auto"/>
              <w:left w:val="nil"/>
              <w:bottom w:val="single" w:sz="12" w:space="0" w:color="auto"/>
              <w:right w:val="single" w:sz="12" w:space="0" w:color="auto"/>
            </w:tcBorders>
            <w:shd w:val="clear" w:color="auto" w:fill="auto"/>
            <w:vAlign w:val="bottom"/>
            <w:hideMark/>
          </w:tcPr>
          <w:p w:rsidR="0003458C" w:rsidRPr="008163B6" w:rsidRDefault="0003458C" w:rsidP="0003458C">
            <w:pPr>
              <w:spacing w:after="0" w:line="240" w:lineRule="auto"/>
              <w:jc w:val="center"/>
              <w:rPr>
                <w:rFonts w:ascii="Times New Roman" w:hAnsi="Times New Roman"/>
                <w:b/>
                <w:bCs/>
                <w:i/>
                <w:iCs/>
                <w:lang w:eastAsia="sk-SK"/>
              </w:rPr>
            </w:pPr>
            <w:r w:rsidRPr="008163B6">
              <w:rPr>
                <w:rFonts w:ascii="Times New Roman" w:hAnsi="Times New Roman"/>
                <w:b/>
                <w:bCs/>
                <w:i/>
                <w:iCs/>
                <w:lang w:eastAsia="sk-SK"/>
              </w:rPr>
              <w:t>OBDOBIE REALIZÁCIE</w:t>
            </w:r>
          </w:p>
        </w:tc>
      </w:tr>
      <w:tr w:rsidR="008163B6" w:rsidRPr="008163B6" w:rsidTr="000D2C01">
        <w:trPr>
          <w:trHeight w:val="300"/>
        </w:trPr>
        <w:tc>
          <w:tcPr>
            <w:tcW w:w="960" w:type="dxa"/>
            <w:vMerge w:val="restart"/>
            <w:tcBorders>
              <w:top w:val="single" w:sz="12" w:space="0" w:color="auto"/>
              <w:left w:val="single" w:sz="12" w:space="0" w:color="auto"/>
              <w:bottom w:val="single" w:sz="8" w:space="0" w:color="000000"/>
              <w:right w:val="single" w:sz="4" w:space="0" w:color="auto"/>
            </w:tcBorders>
            <w:shd w:val="clear" w:color="auto" w:fill="auto"/>
            <w:textDirection w:val="btLr"/>
            <w:vAlign w:val="center"/>
            <w:hideMark/>
          </w:tcPr>
          <w:p w:rsidR="00282105" w:rsidRPr="008163B6" w:rsidRDefault="00282105" w:rsidP="00F85F82">
            <w:pPr>
              <w:spacing w:after="0" w:line="240" w:lineRule="auto"/>
              <w:jc w:val="center"/>
              <w:rPr>
                <w:lang w:eastAsia="sk-SK"/>
              </w:rPr>
            </w:pPr>
            <w:r w:rsidRPr="008163B6">
              <w:rPr>
                <w:lang w:eastAsia="sk-SK"/>
              </w:rPr>
              <w:t>Informovanie verejnosti</w:t>
            </w:r>
          </w:p>
        </w:tc>
        <w:tc>
          <w:tcPr>
            <w:tcW w:w="960" w:type="dxa"/>
            <w:vMerge w:val="restart"/>
            <w:tcBorders>
              <w:top w:val="single" w:sz="12" w:space="0" w:color="auto"/>
              <w:left w:val="nil"/>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384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Mapovanie (audit) zdrojov</w:t>
            </w:r>
          </w:p>
        </w:tc>
        <w:tc>
          <w:tcPr>
            <w:tcW w:w="288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8B362A"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xml:space="preserve">máj </w:t>
            </w:r>
            <w:r w:rsidR="00282105" w:rsidRPr="008163B6">
              <w:rPr>
                <w:rFonts w:ascii="Times New Roman" w:hAnsi="Times New Roman"/>
                <w:sz w:val="20"/>
                <w:szCs w:val="20"/>
                <w:lang w:eastAsia="sk-SK"/>
              </w:rPr>
              <w:t xml:space="preserve">2014 </w:t>
            </w:r>
            <w:r w:rsidR="00FB29BC" w:rsidRPr="008163B6">
              <w:rPr>
                <w:rFonts w:ascii="Times New Roman" w:hAnsi="Times New Roman"/>
                <w:sz w:val="20"/>
                <w:szCs w:val="20"/>
                <w:lang w:eastAsia="sk-SK"/>
              </w:rPr>
              <w:t xml:space="preserve">- </w:t>
            </w:r>
            <w:r w:rsidR="00282105" w:rsidRPr="008163B6">
              <w:rPr>
                <w:rFonts w:ascii="Times New Roman" w:hAnsi="Times New Roman"/>
                <w:sz w:val="20"/>
                <w:szCs w:val="20"/>
                <w:lang w:eastAsia="sk-SK"/>
              </w:rPr>
              <w:t xml:space="preserve"> marec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282105" w:rsidRPr="008163B6" w:rsidRDefault="00282105" w:rsidP="0003458C">
            <w:pPr>
              <w:spacing w:after="0" w:line="240" w:lineRule="auto"/>
              <w:rPr>
                <w:lang w:eastAsia="sk-SK"/>
              </w:rPr>
            </w:pPr>
          </w:p>
        </w:tc>
        <w:tc>
          <w:tcPr>
            <w:tcW w:w="960" w:type="dxa"/>
            <w:vMerge/>
            <w:tcBorders>
              <w:left w:val="nil"/>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Spracovanie podkladov z auditu zdrojov</w:t>
            </w:r>
          </w:p>
        </w:tc>
        <w:tc>
          <w:tcPr>
            <w:tcW w:w="288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december 2014</w:t>
            </w:r>
            <w:r w:rsidR="00FB29BC" w:rsidRPr="008163B6">
              <w:rPr>
                <w:rFonts w:ascii="Times New Roman" w:hAnsi="Times New Roman"/>
                <w:sz w:val="20"/>
                <w:szCs w:val="20"/>
                <w:lang w:eastAsia="sk-SK"/>
              </w:rPr>
              <w:t xml:space="preserve"> -</w:t>
            </w:r>
            <w:r w:rsidRPr="008163B6">
              <w:rPr>
                <w:rFonts w:ascii="Times New Roman" w:hAnsi="Times New Roman"/>
                <w:sz w:val="20"/>
                <w:szCs w:val="20"/>
                <w:lang w:eastAsia="sk-SK"/>
              </w:rPr>
              <w:t xml:space="preserve"> máj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282105" w:rsidRPr="008163B6" w:rsidRDefault="00282105" w:rsidP="0003458C">
            <w:pPr>
              <w:spacing w:after="0" w:line="240" w:lineRule="auto"/>
              <w:rPr>
                <w:lang w:eastAsia="sk-SK"/>
              </w:rPr>
            </w:pPr>
          </w:p>
        </w:tc>
        <w:tc>
          <w:tcPr>
            <w:tcW w:w="960" w:type="dxa"/>
            <w:vMerge/>
            <w:tcBorders>
              <w:left w:val="nil"/>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Dotazníkový prieskum</w:t>
            </w:r>
          </w:p>
        </w:tc>
        <w:tc>
          <w:tcPr>
            <w:tcW w:w="288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282105" w:rsidRPr="008163B6" w:rsidRDefault="00282105" w:rsidP="00FB29B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január 2015</w:t>
            </w:r>
            <w:r w:rsidR="00FB29BC" w:rsidRPr="008163B6">
              <w:rPr>
                <w:rFonts w:ascii="Times New Roman" w:hAnsi="Times New Roman"/>
                <w:sz w:val="20"/>
                <w:szCs w:val="20"/>
                <w:lang w:eastAsia="sk-SK"/>
              </w:rPr>
              <w:t xml:space="preserve"> - </w:t>
            </w:r>
            <w:r w:rsidRPr="008163B6">
              <w:rPr>
                <w:rFonts w:ascii="Times New Roman" w:hAnsi="Times New Roman"/>
                <w:sz w:val="20"/>
                <w:szCs w:val="20"/>
                <w:lang w:eastAsia="sk-SK"/>
              </w:rPr>
              <w:t>marec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282105" w:rsidRPr="008163B6" w:rsidRDefault="00282105" w:rsidP="0003458C">
            <w:pPr>
              <w:spacing w:after="0" w:line="240" w:lineRule="auto"/>
              <w:rPr>
                <w:lang w:eastAsia="sk-SK"/>
              </w:rPr>
            </w:pPr>
          </w:p>
        </w:tc>
        <w:tc>
          <w:tcPr>
            <w:tcW w:w="960" w:type="dxa"/>
            <w:vMerge/>
            <w:tcBorders>
              <w:left w:val="nil"/>
              <w:bottom w:val="single" w:sz="12" w:space="0" w:color="auto"/>
              <w:right w:val="single" w:sz="12" w:space="0" w:color="auto"/>
            </w:tcBorders>
            <w:shd w:val="clear" w:color="auto" w:fill="auto"/>
            <w:noWrap/>
            <w:vAlign w:val="bottom"/>
            <w:hideMark/>
          </w:tcPr>
          <w:p w:rsidR="00282105" w:rsidRPr="008163B6" w:rsidRDefault="00282105"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12"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Zber projektových zámerov</w:t>
            </w:r>
          </w:p>
        </w:tc>
        <w:tc>
          <w:tcPr>
            <w:tcW w:w="2880" w:type="dxa"/>
            <w:tcBorders>
              <w:top w:val="single" w:sz="4" w:space="0" w:color="auto"/>
              <w:left w:val="single" w:sz="12" w:space="0" w:color="auto"/>
              <w:bottom w:val="single" w:sz="12" w:space="0" w:color="auto"/>
              <w:right w:val="single" w:sz="12" w:space="0" w:color="auto"/>
            </w:tcBorders>
            <w:shd w:val="clear" w:color="auto" w:fill="auto"/>
            <w:vAlign w:val="bottom"/>
            <w:hideMark/>
          </w:tcPr>
          <w:p w:rsidR="00282105" w:rsidRPr="008163B6" w:rsidRDefault="00282105"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marec 2015</w:t>
            </w:r>
            <w:r w:rsidR="00FB29BC" w:rsidRPr="008163B6">
              <w:rPr>
                <w:rFonts w:ascii="Times New Roman" w:hAnsi="Times New Roman"/>
                <w:sz w:val="20"/>
                <w:szCs w:val="20"/>
                <w:lang w:eastAsia="sk-SK"/>
              </w:rPr>
              <w:t xml:space="preserve"> - </w:t>
            </w:r>
            <w:r w:rsidRPr="008163B6">
              <w:rPr>
                <w:rFonts w:ascii="Times New Roman" w:hAnsi="Times New Roman"/>
                <w:sz w:val="20"/>
                <w:szCs w:val="20"/>
                <w:lang w:eastAsia="sk-SK"/>
              </w:rPr>
              <w:t xml:space="preserve"> september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val="restart"/>
            <w:tcBorders>
              <w:top w:val="single" w:sz="12" w:space="0" w:color="auto"/>
              <w:left w:val="single" w:sz="4" w:space="0" w:color="auto"/>
              <w:bottom w:val="single" w:sz="8" w:space="0" w:color="000000"/>
              <w:right w:val="single" w:sz="12" w:space="0" w:color="auto"/>
            </w:tcBorders>
            <w:shd w:val="clear" w:color="auto" w:fill="auto"/>
            <w:textDirection w:val="btLr"/>
            <w:vAlign w:val="center"/>
            <w:hideMark/>
          </w:tcPr>
          <w:p w:rsidR="0003458C" w:rsidRPr="008163B6" w:rsidRDefault="004436EB" w:rsidP="00F85F82">
            <w:pPr>
              <w:spacing w:after="0" w:line="240" w:lineRule="auto"/>
              <w:jc w:val="center"/>
              <w:rPr>
                <w:rFonts w:ascii="Times New Roman" w:hAnsi="Times New Roman"/>
                <w:sz w:val="20"/>
                <w:szCs w:val="20"/>
                <w:lang w:eastAsia="sk-SK"/>
              </w:rPr>
            </w:pPr>
            <w:r w:rsidRPr="008163B6">
              <w:rPr>
                <w:rFonts w:ascii="Times New Roman" w:hAnsi="Times New Roman"/>
                <w:sz w:val="20"/>
                <w:szCs w:val="20"/>
                <w:lang w:eastAsia="sk-SK"/>
              </w:rPr>
              <w:t>I</w:t>
            </w:r>
            <w:r w:rsidR="0003458C" w:rsidRPr="008163B6">
              <w:rPr>
                <w:rFonts w:ascii="Times New Roman" w:hAnsi="Times New Roman"/>
                <w:sz w:val="20"/>
                <w:szCs w:val="20"/>
                <w:lang w:eastAsia="sk-SK"/>
              </w:rPr>
              <w:t>ndividuálne a skupinové konzultácie so zástupcami rôznych sektorov (podnikatelia, občianske združenia a verejný sektor) a jednotlivcami</w:t>
            </w:r>
          </w:p>
        </w:tc>
        <w:tc>
          <w:tcPr>
            <w:tcW w:w="384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Verejné stretnutia v obciach MAS</w:t>
            </w:r>
          </w:p>
        </w:tc>
        <w:tc>
          <w:tcPr>
            <w:tcW w:w="288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marec 2015</w:t>
            </w:r>
            <w:r w:rsidR="00FB29BC" w:rsidRPr="008163B6">
              <w:rPr>
                <w:rFonts w:ascii="Times New Roman" w:hAnsi="Times New Roman"/>
                <w:sz w:val="20"/>
                <w:szCs w:val="20"/>
                <w:lang w:eastAsia="sk-SK"/>
              </w:rPr>
              <w:t xml:space="preserve"> -</w:t>
            </w:r>
            <w:r w:rsidRPr="008163B6">
              <w:rPr>
                <w:rFonts w:ascii="Times New Roman" w:hAnsi="Times New Roman"/>
                <w:sz w:val="20"/>
                <w:szCs w:val="20"/>
                <w:lang w:eastAsia="sk-SK"/>
              </w:rPr>
              <w:t xml:space="preserve"> jún 2015</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Prezentácia výstupov zo spracovaného</w:t>
            </w:r>
            <w:r w:rsidR="008B362A" w:rsidRPr="008163B6">
              <w:rPr>
                <w:rFonts w:ascii="Times New Roman" w:hAnsi="Times New Roman"/>
                <w:sz w:val="20"/>
                <w:szCs w:val="20"/>
                <w:lang w:eastAsia="sk-SK"/>
              </w:rPr>
              <w:t xml:space="preserve"> auditu zdrojov, spoločnej SWOT </w:t>
            </w:r>
            <w:r w:rsidRPr="008163B6">
              <w:rPr>
                <w:rFonts w:ascii="Times New Roman" w:hAnsi="Times New Roman"/>
                <w:sz w:val="20"/>
                <w:szCs w:val="20"/>
                <w:lang w:eastAsia="sk-SK"/>
              </w:rPr>
              <w:t>analýzy a zostavenie spoločnej regionálnej vízie</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22.10.2015,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Problémová analýza a výber rozvojových priorít</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22.10.2015, Golianovo; 18.11.2015,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Zostavenie strategického rámca a akčného plánu</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18.11.2015,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Zostavenie finančných rámcov</w:t>
            </w:r>
          </w:p>
        </w:tc>
        <w:tc>
          <w:tcPr>
            <w:tcW w:w="2880" w:type="dxa"/>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18.11.2015,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Zostavenie monitorovacích a hodnotiacich rámcov, výberové a bodovacie kritériá</w:t>
            </w:r>
          </w:p>
        </w:tc>
        <w:tc>
          <w:tcPr>
            <w:tcW w:w="2880" w:type="dxa"/>
            <w:vMerge w:val="restart"/>
            <w:tcBorders>
              <w:top w:val="single" w:sz="4" w:space="0" w:color="auto"/>
              <w:left w:val="single" w:sz="12" w:space="0" w:color="auto"/>
              <w:bottom w:val="single" w:sz="4" w:space="0" w:color="auto"/>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25.11.2015, Golianovo</w:t>
            </w: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2880" w:type="dxa"/>
            <w:vMerge/>
            <w:tcBorders>
              <w:top w:val="single" w:sz="4" w:space="0" w:color="auto"/>
              <w:left w:val="single" w:sz="12" w:space="0" w:color="auto"/>
              <w:bottom w:val="single" w:sz="4" w:space="0" w:color="auto"/>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r>
      <w:tr w:rsidR="008163B6" w:rsidRPr="008163B6" w:rsidTr="000D2C01">
        <w:trPr>
          <w:trHeight w:val="300"/>
        </w:trPr>
        <w:tc>
          <w:tcPr>
            <w:tcW w:w="960" w:type="dxa"/>
            <w:vMerge/>
            <w:tcBorders>
              <w:top w:val="single" w:sz="4" w:space="0" w:color="auto"/>
              <w:left w:val="single" w:sz="12" w:space="0" w:color="auto"/>
              <w:bottom w:val="single" w:sz="8" w:space="0" w:color="000000"/>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8" w:space="0" w:color="000000"/>
              <w:right w:val="single" w:sz="12" w:space="0" w:color="auto"/>
            </w:tcBorders>
            <w:vAlign w:val="center"/>
            <w:hideMark/>
          </w:tcPr>
          <w:p w:rsidR="0003458C" w:rsidRPr="008163B6" w:rsidRDefault="0003458C" w:rsidP="0003458C">
            <w:pPr>
              <w:spacing w:after="0" w:line="240" w:lineRule="auto"/>
              <w:rPr>
                <w:rFonts w:ascii="Times New Roman" w:hAnsi="Times New Roman"/>
                <w:sz w:val="20"/>
                <w:szCs w:val="20"/>
                <w:lang w:eastAsia="sk-SK"/>
              </w:rPr>
            </w:pPr>
          </w:p>
        </w:tc>
        <w:tc>
          <w:tcPr>
            <w:tcW w:w="3840" w:type="dxa"/>
            <w:vMerge w:val="restart"/>
            <w:tcBorders>
              <w:top w:val="single" w:sz="4" w:space="0" w:color="auto"/>
              <w:left w:val="single" w:sz="12" w:space="0" w:color="auto"/>
              <w:bottom w:val="single" w:sz="8" w:space="0" w:color="000000"/>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Verejné prerokovanie návrhu stratégie, schválenie stratégie CLLD</w:t>
            </w:r>
          </w:p>
        </w:tc>
        <w:tc>
          <w:tcPr>
            <w:tcW w:w="2880" w:type="dxa"/>
            <w:vMerge w:val="restart"/>
            <w:tcBorders>
              <w:top w:val="single" w:sz="4" w:space="0" w:color="auto"/>
              <w:left w:val="single" w:sz="12" w:space="0" w:color="auto"/>
              <w:bottom w:val="single" w:sz="8" w:space="0" w:color="000000"/>
              <w:right w:val="single" w:sz="12" w:space="0" w:color="auto"/>
            </w:tcBorders>
            <w:shd w:val="clear" w:color="auto" w:fill="auto"/>
            <w:vAlign w:val="bottom"/>
            <w:hideMark/>
          </w:tcPr>
          <w:p w:rsidR="0003458C" w:rsidRPr="008163B6" w:rsidRDefault="0003458C" w:rsidP="0003458C">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10.12.2015, Golianovo</w:t>
            </w:r>
          </w:p>
        </w:tc>
      </w:tr>
      <w:tr w:rsidR="0003458C" w:rsidRPr="008163B6" w:rsidTr="000D2C01">
        <w:trPr>
          <w:trHeight w:val="315"/>
        </w:trPr>
        <w:tc>
          <w:tcPr>
            <w:tcW w:w="960" w:type="dxa"/>
            <w:vMerge/>
            <w:tcBorders>
              <w:top w:val="single" w:sz="4" w:space="0" w:color="auto"/>
              <w:left w:val="single" w:sz="12" w:space="0" w:color="auto"/>
              <w:bottom w:val="single" w:sz="12" w:space="0" w:color="auto"/>
              <w:right w:val="single" w:sz="4" w:space="0" w:color="auto"/>
            </w:tcBorders>
            <w:vAlign w:val="center"/>
            <w:hideMark/>
          </w:tcPr>
          <w:p w:rsidR="0003458C" w:rsidRPr="008163B6" w:rsidRDefault="0003458C" w:rsidP="0003458C">
            <w:pPr>
              <w:spacing w:after="0" w:line="240" w:lineRule="auto"/>
              <w:rPr>
                <w:lang w:eastAsia="sk-SK"/>
              </w:rPr>
            </w:pPr>
          </w:p>
        </w:tc>
        <w:tc>
          <w:tcPr>
            <w:tcW w:w="960" w:type="dxa"/>
            <w:vMerge/>
            <w:tcBorders>
              <w:top w:val="nil"/>
              <w:left w:val="single" w:sz="4" w:space="0" w:color="auto"/>
              <w:bottom w:val="single" w:sz="12" w:space="0" w:color="auto"/>
              <w:right w:val="single" w:sz="12" w:space="0" w:color="auto"/>
            </w:tcBorders>
            <w:vAlign w:val="center"/>
            <w:hideMark/>
          </w:tcPr>
          <w:p w:rsidR="0003458C" w:rsidRPr="008163B6" w:rsidRDefault="0003458C" w:rsidP="0003458C">
            <w:pPr>
              <w:spacing w:after="0" w:line="240" w:lineRule="auto"/>
              <w:rPr>
                <w:lang w:eastAsia="sk-SK"/>
              </w:rPr>
            </w:pPr>
          </w:p>
        </w:tc>
        <w:tc>
          <w:tcPr>
            <w:tcW w:w="3840" w:type="dxa"/>
            <w:vMerge/>
            <w:tcBorders>
              <w:top w:val="single" w:sz="4" w:space="0" w:color="auto"/>
              <w:left w:val="single" w:sz="12" w:space="0" w:color="auto"/>
              <w:bottom w:val="single" w:sz="12" w:space="0" w:color="auto"/>
              <w:right w:val="single" w:sz="12" w:space="0" w:color="auto"/>
            </w:tcBorders>
            <w:vAlign w:val="center"/>
            <w:hideMark/>
          </w:tcPr>
          <w:p w:rsidR="0003458C" w:rsidRPr="008163B6" w:rsidRDefault="0003458C" w:rsidP="0003458C">
            <w:pPr>
              <w:spacing w:after="0" w:line="240" w:lineRule="auto"/>
              <w:rPr>
                <w:lang w:eastAsia="sk-SK"/>
              </w:rPr>
            </w:pPr>
          </w:p>
        </w:tc>
        <w:tc>
          <w:tcPr>
            <w:tcW w:w="2880" w:type="dxa"/>
            <w:vMerge/>
            <w:tcBorders>
              <w:top w:val="single" w:sz="4" w:space="0" w:color="auto"/>
              <w:left w:val="single" w:sz="12" w:space="0" w:color="auto"/>
              <w:bottom w:val="single" w:sz="12" w:space="0" w:color="auto"/>
              <w:right w:val="single" w:sz="12" w:space="0" w:color="auto"/>
            </w:tcBorders>
            <w:vAlign w:val="center"/>
            <w:hideMark/>
          </w:tcPr>
          <w:p w:rsidR="0003458C" w:rsidRPr="008163B6" w:rsidRDefault="0003458C" w:rsidP="0003458C">
            <w:pPr>
              <w:spacing w:after="0" w:line="240" w:lineRule="auto"/>
              <w:rPr>
                <w:lang w:eastAsia="sk-SK"/>
              </w:rPr>
            </w:pPr>
          </w:p>
        </w:tc>
      </w:tr>
    </w:tbl>
    <w:p w:rsidR="00FB2A1D" w:rsidRPr="008163B6" w:rsidRDefault="00FB2A1D" w:rsidP="001B797F">
      <w:pPr>
        <w:pStyle w:val="Odsekzoznamu1"/>
        <w:spacing w:after="0" w:line="360" w:lineRule="auto"/>
        <w:ind w:left="0"/>
        <w:rPr>
          <w:rFonts w:ascii="Times New Roman" w:hAnsi="Times New Roman"/>
          <w:sz w:val="24"/>
          <w:szCs w:val="24"/>
        </w:rPr>
      </w:pPr>
    </w:p>
    <w:p w:rsidR="00FB2A1D" w:rsidRDefault="00FB2A1D" w:rsidP="00FB2A1D">
      <w:pPr>
        <w:spacing w:after="0" w:line="360" w:lineRule="auto"/>
        <w:jc w:val="both"/>
        <w:rPr>
          <w:rFonts w:ascii="Times New Roman" w:hAnsi="Times New Roman"/>
          <w:sz w:val="24"/>
          <w:szCs w:val="24"/>
        </w:rPr>
      </w:pPr>
    </w:p>
    <w:p w:rsidR="00FB2A1D" w:rsidRPr="00B8202C" w:rsidRDefault="00FB2A1D" w:rsidP="00AA5553">
      <w:pPr>
        <w:pStyle w:val="Odsekzoznamu1"/>
        <w:numPr>
          <w:ilvl w:val="0"/>
          <w:numId w:val="4"/>
        </w:numPr>
        <w:spacing w:after="0" w:line="360" w:lineRule="auto"/>
        <w:rPr>
          <w:rFonts w:ascii="Times New Roman" w:hAnsi="Times New Roman"/>
          <w:b/>
          <w:sz w:val="24"/>
          <w:szCs w:val="24"/>
        </w:rPr>
      </w:pPr>
      <w:r w:rsidRPr="00B8202C">
        <w:rPr>
          <w:rFonts w:ascii="Times New Roman" w:hAnsi="Times New Roman"/>
          <w:b/>
          <w:sz w:val="24"/>
          <w:szCs w:val="24"/>
        </w:rPr>
        <w:t>Analytický rámec</w:t>
      </w:r>
    </w:p>
    <w:p w:rsidR="00FB2A1D" w:rsidRPr="008163B6" w:rsidRDefault="00FB2A1D" w:rsidP="001A264F">
      <w:pPr>
        <w:pStyle w:val="Odsekzoznamu1"/>
        <w:spacing w:after="0" w:line="360" w:lineRule="auto"/>
        <w:ind w:left="360"/>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Analýza zdrojov územia</w:t>
      </w:r>
    </w:p>
    <w:p w:rsidR="000E4448" w:rsidRPr="008163B6" w:rsidRDefault="005D48C2" w:rsidP="000E4448">
      <w:pPr>
        <w:spacing w:after="0" w:line="360" w:lineRule="auto"/>
        <w:jc w:val="both"/>
        <w:rPr>
          <w:rFonts w:ascii="Times New Roman" w:hAnsi="Times New Roman"/>
          <w:i/>
          <w:sz w:val="24"/>
          <w:szCs w:val="24"/>
        </w:rPr>
      </w:pPr>
      <w:r w:rsidRPr="008163B6">
        <w:rPr>
          <w:rFonts w:ascii="Times New Roman" w:hAnsi="Times New Roman"/>
          <w:i/>
          <w:sz w:val="24"/>
          <w:szCs w:val="24"/>
        </w:rPr>
        <w:t>Obrázok č. 1</w:t>
      </w:r>
      <w:r w:rsidR="000E4448" w:rsidRPr="008163B6">
        <w:rPr>
          <w:rFonts w:ascii="Times New Roman" w:hAnsi="Times New Roman"/>
          <w:i/>
          <w:sz w:val="24"/>
          <w:szCs w:val="24"/>
        </w:rPr>
        <w:t xml:space="preserve"> Mapa územia RZ Dolná Nitra o. z. znázornená v okrese Nitra a v Nitrianskom kraji.</w:t>
      </w:r>
    </w:p>
    <w:p w:rsidR="00DD3451" w:rsidRPr="008163B6" w:rsidRDefault="002173B6" w:rsidP="00DD3451">
      <w:pPr>
        <w:spacing w:after="0" w:line="360" w:lineRule="auto"/>
        <w:jc w:val="both"/>
        <w:rPr>
          <w:rFonts w:ascii="Times New Roman" w:hAnsi="Times New Roman"/>
          <w:sz w:val="24"/>
          <w:szCs w:val="24"/>
        </w:rPr>
      </w:pPr>
      <w:r w:rsidRPr="008163B6">
        <w:rPr>
          <w:rFonts w:ascii="Times New Roman" w:hAnsi="Times New Roman"/>
          <w:i/>
          <w:noProof/>
          <w:sz w:val="16"/>
          <w:szCs w:val="16"/>
          <w:lang w:eastAsia="sk-SK"/>
        </w:rPr>
        <mc:AlternateContent>
          <mc:Choice Requires="wps">
            <w:drawing>
              <wp:anchor distT="0" distB="0" distL="114300" distR="114300" simplePos="0" relativeHeight="251707904" behindDoc="1" locked="0" layoutInCell="1" allowOverlap="1" wp14:anchorId="1CF9D332" wp14:editId="3727EF92">
                <wp:simplePos x="0" y="0"/>
                <wp:positionH relativeFrom="margin">
                  <wp:align>left</wp:align>
                </wp:positionH>
                <wp:positionV relativeFrom="paragraph">
                  <wp:posOffset>2375535</wp:posOffset>
                </wp:positionV>
                <wp:extent cx="1876425" cy="209550"/>
                <wp:effectExtent l="0" t="0" r="9525" b="0"/>
                <wp:wrapTight wrapText="bothSides">
                  <wp:wrapPolygon edited="0">
                    <wp:start x="0" y="0"/>
                    <wp:lineTo x="0" y="19636"/>
                    <wp:lineTo x="21490" y="19636"/>
                    <wp:lineTo x="21490" y="0"/>
                    <wp:lineTo x="0" y="0"/>
                  </wp:wrapPolygon>
                </wp:wrapTight>
                <wp:docPr id="25" name="Textové pole 25"/>
                <wp:cNvGraphicFramePr/>
                <a:graphic xmlns:a="http://schemas.openxmlformats.org/drawingml/2006/main">
                  <a:graphicData uri="http://schemas.microsoft.com/office/word/2010/wordprocessingShape">
                    <wps:wsp>
                      <wps:cNvSpPr txBox="1"/>
                      <wps:spPr>
                        <a:xfrm>
                          <a:off x="0" y="0"/>
                          <a:ext cx="18764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7F4" w:rsidRPr="00BC64EF" w:rsidRDefault="00E757F4">
                            <w:pPr>
                              <w:rPr>
                                <w:rFonts w:ascii="Times New Roman" w:hAnsi="Times New Roman"/>
                                <w:i/>
                                <w:sz w:val="16"/>
                                <w:szCs w:val="16"/>
                              </w:rPr>
                            </w:pPr>
                            <w:r w:rsidRPr="00BC64EF">
                              <w:rPr>
                                <w:rFonts w:ascii="Times New Roman" w:hAnsi="Times New Roman"/>
                                <w:i/>
                                <w:sz w:val="16"/>
                                <w:szCs w:val="16"/>
                              </w:rPr>
                              <w:t xml:space="preserve">Zdroj: kancelária RZ Dolná Nitra o. 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9D332" id="_x0000_t202" coordsize="21600,21600" o:spt="202" path="m,l,21600r21600,l21600,xe">
                <v:stroke joinstyle="miter"/>
                <v:path gradientshapeok="t" o:connecttype="rect"/>
              </v:shapetype>
              <v:shape id="Textové pole 25" o:spid="_x0000_s1026" type="#_x0000_t202" style="position:absolute;left:0;text-align:left;margin-left:0;margin-top:187.05pt;width:147.75pt;height:16.5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" fillcolor="white [3201]" stroked="f" strokeweight=".5pt">
                <v:textbox>
                  <w:txbxContent>
                    <w:p w:rsidR="00E757F4" w:rsidRPr="00BC64EF" w:rsidRDefault="00E757F4">
                      <w:pPr>
                        <w:rPr>
                          <w:rFonts w:ascii="Times New Roman" w:hAnsi="Times New Roman"/>
                          <w:i/>
                          <w:sz w:val="16"/>
                          <w:szCs w:val="16"/>
                        </w:rPr>
                      </w:pPr>
                      <w:r w:rsidRPr="00BC64EF">
                        <w:rPr>
                          <w:rFonts w:ascii="Times New Roman" w:hAnsi="Times New Roman"/>
                          <w:i/>
                          <w:sz w:val="16"/>
                          <w:szCs w:val="16"/>
                        </w:rPr>
                        <w:t xml:space="preserve">Zdroj: kancelária RZ Dolná Nitra o. z. </w:t>
                      </w:r>
                    </w:p>
                  </w:txbxContent>
                </v:textbox>
                <w10:wrap type="tight" anchorx="margin"/>
              </v:shape>
            </w:pict>
          </mc:Fallback>
        </mc:AlternateContent>
      </w:r>
      <w:r w:rsidR="000E4448" w:rsidRPr="008163B6">
        <w:rPr>
          <w:noProof/>
          <w:lang w:eastAsia="sk-SK"/>
        </w:rPr>
        <w:drawing>
          <wp:anchor distT="0" distB="0" distL="114300" distR="114300" simplePos="0" relativeHeight="251681280" behindDoc="1" locked="0" layoutInCell="1" allowOverlap="1" wp14:anchorId="121E75AE" wp14:editId="35954C2F">
            <wp:simplePos x="0" y="0"/>
            <wp:positionH relativeFrom="margin">
              <wp:align>left</wp:align>
            </wp:positionH>
            <wp:positionV relativeFrom="paragraph">
              <wp:posOffset>14605</wp:posOffset>
            </wp:positionV>
            <wp:extent cx="2336165" cy="2329180"/>
            <wp:effectExtent l="0" t="0" r="6985" b="0"/>
            <wp:wrapTight wrapText="bothSides">
              <wp:wrapPolygon edited="0">
                <wp:start x="0" y="0"/>
                <wp:lineTo x="0" y="21376"/>
                <wp:lineTo x="21488" y="21376"/>
                <wp:lineTo x="21488"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165" cy="2329180"/>
                    </a:xfrm>
                    <a:prstGeom prst="rect">
                      <a:avLst/>
                    </a:prstGeom>
                    <a:noFill/>
                  </pic:spPr>
                </pic:pic>
              </a:graphicData>
            </a:graphic>
            <wp14:sizeRelH relativeFrom="page">
              <wp14:pctWidth>0</wp14:pctWidth>
            </wp14:sizeRelH>
            <wp14:sizeRelV relativeFrom="page">
              <wp14:pctHeight>0</wp14:pctHeight>
            </wp14:sizeRelV>
          </wp:anchor>
        </w:drawing>
      </w:r>
      <w:r w:rsidR="00DD3451" w:rsidRPr="008163B6">
        <w:rPr>
          <w:rFonts w:ascii="Times New Roman" w:hAnsi="Times New Roman"/>
          <w:sz w:val="24"/>
          <w:szCs w:val="24"/>
        </w:rPr>
        <w:t>Verejno-súkromné partnerstvo Dolná Nitra sa nachádza v juhovýchodnej časti N</w:t>
      </w:r>
      <w:r w:rsidR="000E4448" w:rsidRPr="008163B6">
        <w:rPr>
          <w:rFonts w:ascii="Times New Roman" w:hAnsi="Times New Roman"/>
          <w:sz w:val="24"/>
          <w:szCs w:val="24"/>
        </w:rPr>
        <w:t>itrianskeho okresu (Obrázok č. 2</w:t>
      </w:r>
      <w:r w:rsidR="00DD3451" w:rsidRPr="008163B6">
        <w:rPr>
          <w:rFonts w:ascii="Times New Roman" w:hAnsi="Times New Roman"/>
          <w:sz w:val="24"/>
          <w:szCs w:val="24"/>
        </w:rPr>
        <w:t xml:space="preserve">), medzi riekami Nitra a Žitava. Na ľavej strane brehu Žitava priberá územie troch katastrálnych území Lúčnica nad Žitavou, Melek a Žitavce. Územie Dolná Nitra hraničí s dvoma okresmi. Na juhu hraničí k. ú. Vinodol s okresnom Nové Zámky a na juhovýchode k. ú. Melek s okresom Levice. Najjužnejším k. ú. je územie Vinodol, najsevernejšie k. ú. Pohranice, najvýchodnejšie k. ú. Melek a najzápadnejšie k. ú. Čechynce.  </w:t>
      </w:r>
    </w:p>
    <w:p w:rsidR="00CA24B2" w:rsidRPr="008163B6" w:rsidRDefault="00CA24B2" w:rsidP="00395F6B">
      <w:pPr>
        <w:spacing w:before="120" w:after="0" w:line="360" w:lineRule="auto"/>
        <w:jc w:val="both"/>
        <w:rPr>
          <w:rFonts w:ascii="Times New Roman" w:hAnsi="Times New Roman"/>
          <w:sz w:val="24"/>
          <w:szCs w:val="24"/>
        </w:rPr>
      </w:pPr>
      <w:r w:rsidRPr="008163B6">
        <w:rPr>
          <w:rFonts w:ascii="Times New Roman" w:hAnsi="Times New Roman"/>
          <w:sz w:val="24"/>
          <w:szCs w:val="24"/>
        </w:rPr>
        <w:t>Územie Dolnej Nitry sa rozprestiera na rozlohe 155,65 km</w:t>
      </w:r>
      <w:r w:rsidRPr="008163B6">
        <w:rPr>
          <w:rFonts w:ascii="Times New Roman" w:hAnsi="Times New Roman"/>
          <w:sz w:val="24"/>
          <w:szCs w:val="24"/>
          <w:vertAlign w:val="superscript"/>
        </w:rPr>
        <w:t>2</w:t>
      </w:r>
      <w:r w:rsidRPr="008163B6">
        <w:rPr>
          <w:rFonts w:ascii="Times New Roman" w:hAnsi="Times New Roman"/>
          <w:sz w:val="24"/>
          <w:szCs w:val="24"/>
        </w:rPr>
        <w:t xml:space="preserve">, ktoré je tvorené </w:t>
      </w:r>
      <w:r w:rsidR="00A51957" w:rsidRPr="008163B6">
        <w:rPr>
          <w:rFonts w:ascii="Times New Roman" w:hAnsi="Times New Roman"/>
          <w:sz w:val="24"/>
          <w:szCs w:val="24"/>
        </w:rPr>
        <w:t>17 katastrál</w:t>
      </w:r>
      <w:r w:rsidR="002173B6" w:rsidRPr="008163B6">
        <w:rPr>
          <w:rFonts w:ascii="Times New Roman" w:hAnsi="Times New Roman"/>
          <w:sz w:val="24"/>
          <w:szCs w:val="24"/>
        </w:rPr>
        <w:t>n</w:t>
      </w:r>
      <w:r w:rsidR="00A51957" w:rsidRPr="008163B6">
        <w:rPr>
          <w:rFonts w:ascii="Times New Roman" w:hAnsi="Times New Roman"/>
          <w:sz w:val="24"/>
          <w:szCs w:val="24"/>
        </w:rPr>
        <w:t>e</w:t>
      </w:r>
      <w:r w:rsidRPr="008163B6">
        <w:rPr>
          <w:rFonts w:ascii="Times New Roman" w:hAnsi="Times New Roman"/>
          <w:sz w:val="24"/>
          <w:szCs w:val="24"/>
        </w:rPr>
        <w:t xml:space="preserve"> </w:t>
      </w:r>
      <w:r w:rsidR="00A51957" w:rsidRPr="008163B6">
        <w:rPr>
          <w:rFonts w:ascii="Times New Roman" w:hAnsi="Times New Roman"/>
          <w:sz w:val="24"/>
          <w:szCs w:val="24"/>
        </w:rPr>
        <w:t xml:space="preserve">prepojenými </w:t>
      </w:r>
      <w:r w:rsidRPr="008163B6">
        <w:rPr>
          <w:rFonts w:ascii="Times New Roman" w:hAnsi="Times New Roman"/>
          <w:sz w:val="24"/>
          <w:szCs w:val="24"/>
        </w:rPr>
        <w:t>územiami. Charakter územia je prevažne rovinatý a v severnej časti prevažuje reliéf nížinných pahorkatín. Na celom území prevažuje hospodárska výroba</w:t>
      </w:r>
      <w:r w:rsidR="00A51957" w:rsidRPr="008163B6">
        <w:rPr>
          <w:rFonts w:ascii="Times New Roman" w:hAnsi="Times New Roman"/>
          <w:sz w:val="24"/>
          <w:szCs w:val="24"/>
        </w:rPr>
        <w:t>,</w:t>
      </w:r>
      <w:r w:rsidRPr="008163B6">
        <w:rPr>
          <w:rFonts w:ascii="Times New Roman" w:hAnsi="Times New Roman"/>
          <w:sz w:val="24"/>
          <w:szCs w:val="24"/>
        </w:rPr>
        <w:t xml:space="preserve"> najmä </w:t>
      </w:r>
      <w:r w:rsidR="00A51957" w:rsidRPr="008163B6">
        <w:rPr>
          <w:rFonts w:ascii="Times New Roman" w:hAnsi="Times New Roman"/>
          <w:sz w:val="24"/>
          <w:szCs w:val="24"/>
        </w:rPr>
        <w:t xml:space="preserve">však </w:t>
      </w:r>
      <w:r w:rsidRPr="008163B6">
        <w:rPr>
          <w:rFonts w:ascii="Times New Roman" w:hAnsi="Times New Roman"/>
          <w:sz w:val="24"/>
          <w:szCs w:val="24"/>
        </w:rPr>
        <w:t xml:space="preserve">poľnohospodárska. Na svahoch sa dodnes zachovala tradícia pestovania viniča. </w:t>
      </w:r>
    </w:p>
    <w:p w:rsidR="00CA24B2" w:rsidRPr="008163B6" w:rsidRDefault="00CA24B2" w:rsidP="00395F6B">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V blízkosti verejno-súkromného partnerstva </w:t>
      </w:r>
      <w:r w:rsidR="00395F6B" w:rsidRPr="008163B6">
        <w:rPr>
          <w:rFonts w:ascii="Times New Roman" w:hAnsi="Times New Roman"/>
          <w:sz w:val="24"/>
          <w:szCs w:val="24"/>
        </w:rPr>
        <w:t>sa nachádza</w:t>
      </w:r>
      <w:r w:rsidRPr="008163B6">
        <w:rPr>
          <w:rFonts w:ascii="Times New Roman" w:hAnsi="Times New Roman"/>
          <w:sz w:val="24"/>
          <w:szCs w:val="24"/>
        </w:rPr>
        <w:t xml:space="preserve"> krajské mesto Nitra a</w:t>
      </w:r>
      <w:r w:rsidR="00395F6B" w:rsidRPr="008163B6">
        <w:rPr>
          <w:rFonts w:ascii="Times New Roman" w:hAnsi="Times New Roman"/>
          <w:sz w:val="24"/>
          <w:szCs w:val="24"/>
        </w:rPr>
        <w:t xml:space="preserve"> priemyselné </w:t>
      </w:r>
      <w:r w:rsidRPr="008163B6">
        <w:rPr>
          <w:rFonts w:ascii="Times New Roman" w:hAnsi="Times New Roman"/>
          <w:sz w:val="24"/>
          <w:szCs w:val="24"/>
        </w:rPr>
        <w:t>mesto Vráble. Prepojenie medzi týmito mestami zabezpečuje cesta I. triedy I/51, ktorá spája Holíč s Hronskou Breznicou a v riešenom území prechádza k. ú. Veľký Lapáš, Golianovo, Babindol a Klasov. Cestnú sieť a prepojenie medzi jednotlivými obcami tvoria najmä cesty II. a III. triedy, ktoré</w:t>
      </w:r>
      <w:r w:rsidR="00FC2C67" w:rsidRPr="008163B6">
        <w:rPr>
          <w:rFonts w:ascii="Times New Roman" w:hAnsi="Times New Roman"/>
          <w:sz w:val="24"/>
          <w:szCs w:val="24"/>
        </w:rPr>
        <w:t xml:space="preserve"> sa miestami využívajú hlavne za účelom</w:t>
      </w:r>
      <w:r w:rsidR="00D256E1" w:rsidRPr="008163B6">
        <w:rPr>
          <w:rFonts w:ascii="Times New Roman" w:hAnsi="Times New Roman"/>
          <w:sz w:val="24"/>
          <w:szCs w:val="24"/>
        </w:rPr>
        <w:t xml:space="preserve"> pešej turistiky a </w:t>
      </w:r>
      <w:r w:rsidR="00FC2C67" w:rsidRPr="008163B6">
        <w:rPr>
          <w:rFonts w:ascii="Times New Roman" w:hAnsi="Times New Roman"/>
          <w:sz w:val="24"/>
          <w:szCs w:val="24"/>
        </w:rPr>
        <w:t>cykloturistiky</w:t>
      </w:r>
      <w:r w:rsidRPr="008163B6">
        <w:rPr>
          <w:rFonts w:ascii="Times New Roman" w:hAnsi="Times New Roman"/>
          <w:sz w:val="24"/>
          <w:szCs w:val="24"/>
        </w:rPr>
        <w:t xml:space="preserve">. </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Železnič</w:t>
      </w:r>
      <w:r w:rsidR="00392A85" w:rsidRPr="008163B6">
        <w:rPr>
          <w:rFonts w:ascii="Times New Roman" w:hAnsi="Times New Roman"/>
          <w:sz w:val="24"/>
          <w:szCs w:val="24"/>
        </w:rPr>
        <w:t>ná trať prechádza jediným k. ú. - Lúčnicou</w:t>
      </w:r>
      <w:r w:rsidRPr="008163B6">
        <w:rPr>
          <w:rFonts w:ascii="Times New Roman" w:hAnsi="Times New Roman"/>
          <w:sz w:val="24"/>
          <w:szCs w:val="24"/>
        </w:rPr>
        <w:t xml:space="preserve"> nad Žitavou a spája Nové Zámky so Zlatými Moravcami. </w:t>
      </w:r>
    </w:p>
    <w:p w:rsidR="00C325A6" w:rsidRPr="008163B6" w:rsidRDefault="00CA24B2" w:rsidP="00C325A6">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Členské obce verejno-súkromného partnerstva patria z hľadiska administratívno-správnej prílušnosti do Západoslovenského kraja (NUTS II), Nitrianskeho kraja (NUTS III), a okresu Nitra (NUTS IV). </w:t>
      </w:r>
    </w:p>
    <w:p w:rsidR="00CA24B2" w:rsidRPr="008163B6" w:rsidRDefault="00CA24B2" w:rsidP="0007384A">
      <w:pPr>
        <w:spacing w:after="0" w:line="360" w:lineRule="auto"/>
        <w:jc w:val="both"/>
        <w:rPr>
          <w:rFonts w:ascii="Times New Roman" w:hAnsi="Times New Roman"/>
          <w:noProof/>
          <w:sz w:val="24"/>
          <w:szCs w:val="24"/>
        </w:rPr>
      </w:pPr>
      <w:r w:rsidRPr="008163B6">
        <w:rPr>
          <w:rFonts w:ascii="Times New Roman" w:hAnsi="Times New Roman"/>
          <w:noProof/>
          <w:sz w:val="24"/>
          <w:szCs w:val="24"/>
        </w:rPr>
        <w:t>Z hľadiska počtu obyvateľov je najväčšou obcou Dolnej Nitry obec Vinodol (1 983 obyvateľov) a najmenšou obcou sú Veľké Chyndice (319 obyvateľov).</w:t>
      </w:r>
    </w:p>
    <w:p w:rsidR="00CA24B2" w:rsidRPr="008163B6" w:rsidRDefault="00CA24B2" w:rsidP="00C325A6">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Výhody z hľadiska polohy a lokalizácie územia:</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výhodná geograf</w:t>
      </w:r>
      <w:r w:rsidR="008C073C" w:rsidRPr="008163B6">
        <w:rPr>
          <w:rFonts w:ascii="Times New Roman" w:hAnsi="Times New Roman"/>
          <w:sz w:val="24"/>
          <w:szCs w:val="24"/>
        </w:rPr>
        <w:t>ická poloha a blízkosť krajského</w:t>
      </w:r>
      <w:r w:rsidRPr="008163B6">
        <w:rPr>
          <w:rFonts w:ascii="Times New Roman" w:hAnsi="Times New Roman"/>
          <w:sz w:val="24"/>
          <w:szCs w:val="24"/>
        </w:rPr>
        <w:t xml:space="preserve"> mesta Nitra a</w:t>
      </w:r>
      <w:r w:rsidR="008C073C" w:rsidRPr="008163B6">
        <w:rPr>
          <w:rFonts w:ascii="Times New Roman" w:hAnsi="Times New Roman"/>
          <w:sz w:val="24"/>
          <w:szCs w:val="24"/>
        </w:rPr>
        <w:t xml:space="preserve"> okresného </w:t>
      </w:r>
      <w:r w:rsidRPr="008163B6">
        <w:rPr>
          <w:rFonts w:ascii="Times New Roman" w:hAnsi="Times New Roman"/>
          <w:sz w:val="24"/>
          <w:szCs w:val="24"/>
        </w:rPr>
        <w:t>mesta Vráble;</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xml:space="preserve">- </w:t>
      </w:r>
      <w:r w:rsidR="000B6247" w:rsidRPr="008163B6">
        <w:rPr>
          <w:rFonts w:ascii="Times New Roman" w:hAnsi="Times New Roman"/>
          <w:sz w:val="24"/>
          <w:szCs w:val="24"/>
        </w:rPr>
        <w:t xml:space="preserve">územie </w:t>
      </w:r>
      <w:r w:rsidRPr="008163B6">
        <w:rPr>
          <w:rFonts w:ascii="Times New Roman" w:hAnsi="Times New Roman"/>
          <w:sz w:val="24"/>
          <w:szCs w:val="24"/>
        </w:rPr>
        <w:t xml:space="preserve">pomerne dobre vybavené prvkami technickej a sociálnej infraštruktúry; </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relatívne čisté a zachovalé životné prostredie nenarušené veľkou priemyselnou výrobou;</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rozmanité prírodné a geografické podmienky (rieka Nitra, chránená oblasť Chránené vtáčie územie v k. ú. Žitavce</w:t>
      </w:r>
      <w:r w:rsidR="000B6247" w:rsidRPr="008163B6">
        <w:rPr>
          <w:rFonts w:ascii="Times New Roman" w:hAnsi="Times New Roman"/>
          <w:sz w:val="24"/>
          <w:szCs w:val="24"/>
        </w:rPr>
        <w:t>,</w:t>
      </w:r>
      <w:r w:rsidR="008C073C" w:rsidRPr="008163B6">
        <w:rPr>
          <w:rFonts w:ascii="Times New Roman" w:hAnsi="Times New Roman"/>
          <w:sz w:val="24"/>
          <w:szCs w:val="24"/>
        </w:rPr>
        <w:t xml:space="preserve"> historické </w:t>
      </w:r>
      <w:r w:rsidR="000B6247" w:rsidRPr="008163B6">
        <w:rPr>
          <w:rFonts w:ascii="Times New Roman" w:hAnsi="Times New Roman"/>
          <w:sz w:val="24"/>
          <w:szCs w:val="24"/>
        </w:rPr>
        <w:t>štruktúry využ</w:t>
      </w:r>
      <w:r w:rsidR="008C073C" w:rsidRPr="008163B6">
        <w:rPr>
          <w:rFonts w:ascii="Times New Roman" w:hAnsi="Times New Roman"/>
          <w:sz w:val="24"/>
          <w:szCs w:val="24"/>
        </w:rPr>
        <w:t>ívania krajiny – vinohrady, orná pôda, sady</w:t>
      </w:r>
      <w:r w:rsidRPr="008163B6">
        <w:rPr>
          <w:rFonts w:ascii="Times New Roman" w:hAnsi="Times New Roman"/>
          <w:sz w:val="24"/>
          <w:szCs w:val="24"/>
        </w:rPr>
        <w:t>);</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dobre rozvinutá cestná sieť III. t</w:t>
      </w:r>
      <w:r w:rsidR="00357EBF" w:rsidRPr="008163B6">
        <w:rPr>
          <w:rFonts w:ascii="Times New Roman" w:hAnsi="Times New Roman"/>
          <w:sz w:val="24"/>
          <w:szCs w:val="24"/>
        </w:rPr>
        <w:t>riedy slúžiaca pre cykloturistiku</w:t>
      </w:r>
      <w:r w:rsidRPr="008163B6">
        <w:rPr>
          <w:rFonts w:ascii="Times New Roman" w:hAnsi="Times New Roman"/>
          <w:sz w:val="24"/>
          <w:szCs w:val="24"/>
        </w:rPr>
        <w:t>;</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existencia silných pod</w:t>
      </w:r>
      <w:r w:rsidR="000B6247" w:rsidRPr="008163B6">
        <w:rPr>
          <w:rFonts w:ascii="Times New Roman" w:hAnsi="Times New Roman"/>
          <w:sz w:val="24"/>
          <w:szCs w:val="24"/>
        </w:rPr>
        <w:t>nikateľských subjektov v priamej blízkosti</w:t>
      </w:r>
      <w:r w:rsidRPr="008163B6">
        <w:rPr>
          <w:rFonts w:ascii="Times New Roman" w:hAnsi="Times New Roman"/>
          <w:sz w:val="24"/>
          <w:szCs w:val="24"/>
        </w:rPr>
        <w:t xml:space="preserve"> </w:t>
      </w:r>
      <w:r w:rsidR="000B6247" w:rsidRPr="008163B6">
        <w:rPr>
          <w:rFonts w:ascii="Times New Roman" w:hAnsi="Times New Roman"/>
          <w:sz w:val="24"/>
          <w:szCs w:val="24"/>
        </w:rPr>
        <w:t>regiónu</w:t>
      </w:r>
      <w:r w:rsidRPr="008163B6">
        <w:rPr>
          <w:rFonts w:ascii="Times New Roman" w:hAnsi="Times New Roman"/>
          <w:sz w:val="24"/>
          <w:szCs w:val="24"/>
        </w:rPr>
        <w:t>;</w:t>
      </w:r>
    </w:p>
    <w:p w:rsidR="00CA24B2" w:rsidRPr="008163B6" w:rsidRDefault="00357EBF" w:rsidP="001A264F">
      <w:pPr>
        <w:spacing w:after="0" w:line="360" w:lineRule="auto"/>
        <w:jc w:val="both"/>
        <w:rPr>
          <w:rFonts w:ascii="Times New Roman" w:hAnsi="Times New Roman"/>
          <w:sz w:val="24"/>
          <w:szCs w:val="24"/>
        </w:rPr>
      </w:pPr>
      <w:r w:rsidRPr="008163B6">
        <w:rPr>
          <w:rFonts w:ascii="Times New Roman" w:hAnsi="Times New Roman"/>
          <w:sz w:val="24"/>
          <w:szCs w:val="24"/>
        </w:rPr>
        <w:t>- existencia kultúrno-historických objektov</w:t>
      </w:r>
      <w:r w:rsidR="00CA24B2" w:rsidRPr="008163B6">
        <w:rPr>
          <w:rFonts w:ascii="Times New Roman" w:hAnsi="Times New Roman"/>
          <w:sz w:val="24"/>
          <w:szCs w:val="24"/>
        </w:rPr>
        <w:t xml:space="preserve">; </w:t>
      </w:r>
    </w:p>
    <w:p w:rsidR="00357EBF" w:rsidRPr="008163B6" w:rsidRDefault="00CA24B2" w:rsidP="00656B2A">
      <w:pPr>
        <w:spacing w:after="0" w:line="360" w:lineRule="auto"/>
        <w:jc w:val="both"/>
        <w:rPr>
          <w:rFonts w:ascii="Times New Roman" w:hAnsi="Times New Roman"/>
          <w:sz w:val="24"/>
          <w:szCs w:val="24"/>
        </w:rPr>
      </w:pPr>
      <w:r w:rsidRPr="008163B6">
        <w:rPr>
          <w:rFonts w:ascii="Times New Roman" w:hAnsi="Times New Roman"/>
          <w:sz w:val="24"/>
          <w:szCs w:val="24"/>
        </w:rPr>
        <w:t>- bo</w:t>
      </w:r>
      <w:r w:rsidR="00357EBF" w:rsidRPr="008163B6">
        <w:rPr>
          <w:rFonts w:ascii="Times New Roman" w:hAnsi="Times New Roman"/>
          <w:sz w:val="24"/>
          <w:szCs w:val="24"/>
        </w:rPr>
        <w:t>hatá tradícia pestovania viniča;</w:t>
      </w:r>
    </w:p>
    <w:p w:rsidR="00CA24B2" w:rsidRPr="008163B6" w:rsidRDefault="00357EBF" w:rsidP="00656B2A">
      <w:pPr>
        <w:spacing w:after="0" w:line="360" w:lineRule="auto"/>
        <w:jc w:val="both"/>
        <w:rPr>
          <w:rFonts w:ascii="Times New Roman" w:hAnsi="Times New Roman"/>
          <w:sz w:val="24"/>
          <w:szCs w:val="24"/>
        </w:rPr>
      </w:pPr>
      <w:r w:rsidRPr="008163B6">
        <w:rPr>
          <w:rFonts w:ascii="Times New Roman" w:hAnsi="Times New Roman"/>
          <w:sz w:val="24"/>
          <w:szCs w:val="24"/>
        </w:rPr>
        <w:t>- relatívny</w:t>
      </w:r>
      <w:r w:rsidR="00F065E6" w:rsidRPr="008163B6">
        <w:rPr>
          <w:rFonts w:ascii="Times New Roman" w:hAnsi="Times New Roman"/>
          <w:sz w:val="24"/>
          <w:szCs w:val="24"/>
        </w:rPr>
        <w:t xml:space="preserve"> dostatok pracovných príležitostí</w:t>
      </w:r>
      <w:r w:rsidRPr="008163B6">
        <w:rPr>
          <w:rFonts w:ascii="Times New Roman" w:hAnsi="Times New Roman"/>
          <w:sz w:val="24"/>
          <w:szCs w:val="24"/>
        </w:rPr>
        <w:t xml:space="preserve"> v blízkom okolí regiónu.</w:t>
      </w:r>
    </w:p>
    <w:p w:rsidR="00CA24B2" w:rsidRPr="008163B6" w:rsidRDefault="00CA24B2" w:rsidP="00656B2A">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Nevýhody z hľadiska polohy a lokalizácie územia:</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xml:space="preserve">- nízka lesnatosť  a málo vodných plôch v rámci územia Dolnej Nitry; </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preťaženosť územia hustou dopravou – niektoré obce sa nachádzajú na hlavných cestných ťahoch;</w:t>
      </w:r>
    </w:p>
    <w:p w:rsidR="00CA24B2" w:rsidRPr="008163B6" w:rsidRDefault="00CA24B2" w:rsidP="001A264F">
      <w:pPr>
        <w:spacing w:after="0" w:line="360" w:lineRule="auto"/>
        <w:jc w:val="both"/>
        <w:rPr>
          <w:rFonts w:ascii="Times New Roman" w:hAnsi="Times New Roman"/>
          <w:sz w:val="24"/>
          <w:szCs w:val="24"/>
        </w:rPr>
      </w:pPr>
      <w:r w:rsidRPr="008163B6">
        <w:rPr>
          <w:rFonts w:ascii="Times New Roman" w:hAnsi="Times New Roman"/>
          <w:sz w:val="24"/>
          <w:szCs w:val="24"/>
        </w:rPr>
        <w:t>- zánik poľnohospodárskych subjektov ako historicky významných prvkov v území (družstvá v obciach);</w:t>
      </w:r>
    </w:p>
    <w:p w:rsidR="0078362A" w:rsidRPr="008163B6" w:rsidRDefault="006157A2" w:rsidP="0078362A">
      <w:pPr>
        <w:spacing w:after="0" w:line="360" w:lineRule="auto"/>
        <w:jc w:val="both"/>
        <w:rPr>
          <w:rFonts w:ascii="Times New Roman" w:hAnsi="Times New Roman"/>
          <w:sz w:val="24"/>
          <w:szCs w:val="24"/>
        </w:rPr>
      </w:pPr>
      <w:r w:rsidRPr="008163B6">
        <w:rPr>
          <w:rFonts w:ascii="Times New Roman" w:hAnsi="Times New Roman"/>
          <w:sz w:val="24"/>
          <w:szCs w:val="24"/>
        </w:rPr>
        <w:t>- nedostatočne využívané</w:t>
      </w:r>
      <w:r w:rsidR="00CA24B2" w:rsidRPr="008163B6">
        <w:rPr>
          <w:rFonts w:ascii="Times New Roman" w:hAnsi="Times New Roman"/>
          <w:sz w:val="24"/>
          <w:szCs w:val="24"/>
        </w:rPr>
        <w:t xml:space="preserve"> prírodné podmienky </w:t>
      </w:r>
    </w:p>
    <w:p w:rsidR="00706D31" w:rsidRPr="008163B6" w:rsidRDefault="00706D31" w:rsidP="0078362A">
      <w:pPr>
        <w:spacing w:after="0" w:line="360" w:lineRule="auto"/>
        <w:jc w:val="both"/>
        <w:rPr>
          <w:rFonts w:ascii="Times New Roman" w:hAnsi="Times New Roman"/>
          <w:sz w:val="24"/>
          <w:szCs w:val="24"/>
        </w:rPr>
      </w:pPr>
    </w:p>
    <w:p w:rsidR="00CA24B2" w:rsidRPr="008163B6" w:rsidRDefault="00706D31" w:rsidP="00706D31">
      <w:pPr>
        <w:spacing w:before="60" w:after="60" w:line="360" w:lineRule="auto"/>
        <w:jc w:val="both"/>
        <w:rPr>
          <w:rFonts w:ascii="Times New Roman" w:hAnsi="Times New Roman"/>
          <w:b/>
          <w:i/>
          <w:sz w:val="24"/>
          <w:szCs w:val="24"/>
          <w:u w:val="single"/>
        </w:rPr>
      </w:pPr>
      <w:r w:rsidRPr="008163B6">
        <w:rPr>
          <w:rFonts w:ascii="Times New Roman" w:hAnsi="Times New Roman"/>
          <w:b/>
          <w:i/>
          <w:sz w:val="24"/>
          <w:szCs w:val="24"/>
          <w:u w:val="single"/>
        </w:rPr>
        <w:t>Geografická c</w:t>
      </w:r>
      <w:r w:rsidR="00CA24B2" w:rsidRPr="008163B6">
        <w:rPr>
          <w:rFonts w:ascii="Times New Roman" w:hAnsi="Times New Roman"/>
          <w:b/>
          <w:i/>
          <w:sz w:val="24"/>
          <w:szCs w:val="24"/>
          <w:u w:val="single"/>
        </w:rPr>
        <w:t>harakteristika územia a prírodných pomerov</w:t>
      </w:r>
    </w:p>
    <w:p w:rsidR="00CA24B2" w:rsidRPr="008163B6" w:rsidRDefault="00CA24B2" w:rsidP="00CA24B2">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Z geomorfologického hľadiska sa územie Dolná Nitra rozprestiera na 3 podcelkoch. Najväčšiu časť zaberá </w:t>
      </w:r>
      <w:r w:rsidRPr="008163B6">
        <w:rPr>
          <w:rFonts w:ascii="Times New Roman" w:hAnsi="Times New Roman"/>
          <w:sz w:val="24"/>
          <w:szCs w:val="24"/>
          <w:u w:val="single"/>
        </w:rPr>
        <w:t>Žitavská pahorkatina</w:t>
      </w:r>
      <w:r w:rsidRPr="008163B6">
        <w:rPr>
          <w:rFonts w:ascii="Times New Roman" w:hAnsi="Times New Roman"/>
          <w:sz w:val="24"/>
          <w:szCs w:val="24"/>
        </w:rPr>
        <w:t>, ktorá zasahuje do katastrálnych území (Čechynce – S,J,V; Pohranice, Dolné Obdokovce, Babindol, Klasov, Malé Chyndice, Veľké Chyndice, Malý Lapáš, Veľký Lapáš, Golianovo – S,J,V,Z; Paňa – S,J,Z; Veľký Cetín – S,J,V; Vinodol – S,J,V).</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u w:val="single"/>
        </w:rPr>
        <w:t>Nitrianska Niva</w:t>
      </w:r>
      <w:r w:rsidRPr="008163B6">
        <w:rPr>
          <w:rFonts w:ascii="Times New Roman" w:hAnsi="Times New Roman"/>
          <w:sz w:val="24"/>
          <w:szCs w:val="24"/>
        </w:rPr>
        <w:t xml:space="preserve"> – časť Dolnonitrianska Niva zasahuje do katastrálnych území  (Čechynce – Z; Veľký Cetín – Z a časť J; a Vinodol – Z).</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u w:val="single"/>
        </w:rPr>
        <w:t>Žitavská Niva</w:t>
      </w:r>
      <w:r w:rsidRPr="008163B6">
        <w:rPr>
          <w:rFonts w:ascii="Times New Roman" w:hAnsi="Times New Roman"/>
          <w:sz w:val="24"/>
          <w:szCs w:val="24"/>
        </w:rPr>
        <w:t xml:space="preserve"> – zasahuje vo východnej časti katastrálne územia (Lúčnica nad Žitavou S,J,V,Z; Melek – S,J,Z a Žitavce – S,J,Z).</w:t>
      </w:r>
    </w:p>
    <w:p w:rsidR="00CA24B2" w:rsidRPr="008163B6" w:rsidRDefault="00CA24B2" w:rsidP="008F2740">
      <w:pPr>
        <w:pStyle w:val="Normlny0"/>
        <w:spacing w:line="360" w:lineRule="auto"/>
        <w:rPr>
          <w:rFonts w:ascii="Times New Roman" w:hAnsi="Times New Roman"/>
          <w:sz w:val="24"/>
          <w:szCs w:val="24"/>
        </w:rPr>
      </w:pPr>
      <w:r w:rsidRPr="008163B6">
        <w:rPr>
          <w:rFonts w:ascii="Times New Roman" w:hAnsi="Times New Roman"/>
          <w:sz w:val="24"/>
          <w:szCs w:val="24"/>
          <w:u w:val="single"/>
        </w:rPr>
        <w:t>Hronská pahorkatina</w:t>
      </w:r>
      <w:r w:rsidRPr="008163B6">
        <w:rPr>
          <w:rFonts w:ascii="Times New Roman" w:hAnsi="Times New Roman"/>
          <w:sz w:val="24"/>
          <w:szCs w:val="24"/>
        </w:rPr>
        <w:t xml:space="preserve"> – časť Bešianska pahorkatina mierne zasahuje katastrálne územia (Melek a Žitavce z východnej časti).</w:t>
      </w:r>
    </w:p>
    <w:p w:rsidR="003D4894" w:rsidRPr="008163B6" w:rsidRDefault="003D4894" w:rsidP="003D4894">
      <w:pPr>
        <w:pStyle w:val="Normlny0"/>
        <w:rPr>
          <w:rFonts w:ascii="Times New Roman" w:hAnsi="Times New Roman"/>
          <w:sz w:val="24"/>
          <w:szCs w:val="24"/>
        </w:rPr>
      </w:pPr>
      <w:r w:rsidRPr="008163B6">
        <w:rPr>
          <w:rFonts w:ascii="Times New Roman" w:hAnsi="Times New Roman"/>
          <w:i/>
          <w:sz w:val="24"/>
          <w:szCs w:val="24"/>
        </w:rPr>
        <w:t>Obrázo</w:t>
      </w:r>
      <w:r w:rsidR="005D48C2" w:rsidRPr="008163B6">
        <w:rPr>
          <w:rFonts w:ascii="Times New Roman" w:hAnsi="Times New Roman"/>
          <w:i/>
          <w:sz w:val="24"/>
          <w:szCs w:val="24"/>
        </w:rPr>
        <w:t>k č. 2</w:t>
      </w:r>
      <w:r w:rsidR="0071202D" w:rsidRPr="008163B6">
        <w:rPr>
          <w:rFonts w:ascii="Times New Roman" w:hAnsi="Times New Roman"/>
          <w:i/>
          <w:sz w:val="24"/>
          <w:szCs w:val="24"/>
        </w:rPr>
        <w:t xml:space="preserve"> Mapa geomorfologického </w:t>
      </w:r>
      <w:r w:rsidRPr="008163B6">
        <w:rPr>
          <w:rFonts w:ascii="Times New Roman" w:hAnsi="Times New Roman"/>
          <w:i/>
          <w:sz w:val="24"/>
          <w:szCs w:val="24"/>
        </w:rPr>
        <w:t>členenia územia RZ Dolná Nitra o. z.</w:t>
      </w:r>
    </w:p>
    <w:p w:rsidR="003D4894" w:rsidRPr="008163B6" w:rsidRDefault="003D4894" w:rsidP="003D4894">
      <w:pPr>
        <w:pStyle w:val="Normlny0"/>
        <w:rPr>
          <w:rFonts w:ascii="Times New Roman" w:hAnsi="Times New Roman"/>
          <w:sz w:val="18"/>
          <w:szCs w:val="18"/>
        </w:rPr>
      </w:pPr>
    </w:p>
    <w:p w:rsidR="003D4894" w:rsidRPr="008163B6" w:rsidRDefault="00A326B9" w:rsidP="003D4894">
      <w:pPr>
        <w:pStyle w:val="Normlny0"/>
        <w:rPr>
          <w:rFonts w:ascii="Times New Roman" w:hAnsi="Times New Roman"/>
          <w:sz w:val="18"/>
          <w:szCs w:val="18"/>
        </w:rPr>
      </w:pPr>
      <w:r w:rsidRPr="008163B6">
        <w:rPr>
          <w:noProof/>
          <w:lang w:eastAsia="sk-SK"/>
        </w:rPr>
        <w:drawing>
          <wp:anchor distT="0" distB="0" distL="114300" distR="114300" simplePos="0" relativeHeight="251683328" behindDoc="0" locked="0" layoutInCell="1" allowOverlap="1" wp14:anchorId="3B9874DA" wp14:editId="62C79780">
            <wp:simplePos x="0" y="0"/>
            <wp:positionH relativeFrom="column">
              <wp:posOffset>25400</wp:posOffset>
            </wp:positionH>
            <wp:positionV relativeFrom="paragraph">
              <wp:posOffset>15875</wp:posOffset>
            </wp:positionV>
            <wp:extent cx="2656840" cy="2485390"/>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6840" cy="2485390"/>
                    </a:xfrm>
                    <a:prstGeom prst="rect">
                      <a:avLst/>
                    </a:prstGeom>
                    <a:noFill/>
                  </pic:spPr>
                </pic:pic>
              </a:graphicData>
            </a:graphic>
            <wp14:sizeRelH relativeFrom="page">
              <wp14:pctWidth>0</wp14:pctWidth>
            </wp14:sizeRelH>
            <wp14:sizeRelV relativeFrom="page">
              <wp14:pctHeight>0</wp14:pctHeight>
            </wp14:sizeRelV>
          </wp:anchor>
        </w:drawing>
      </w: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3D4894">
      <w:pPr>
        <w:pStyle w:val="Normlny0"/>
        <w:rPr>
          <w:rFonts w:ascii="Times New Roman" w:hAnsi="Times New Roman"/>
          <w:sz w:val="18"/>
          <w:szCs w:val="18"/>
        </w:rPr>
      </w:pPr>
    </w:p>
    <w:p w:rsidR="003D4894" w:rsidRPr="008163B6" w:rsidRDefault="003D4894" w:rsidP="00A326B9">
      <w:pPr>
        <w:pStyle w:val="Normlny0"/>
        <w:rPr>
          <w:rFonts w:ascii="Times New Roman" w:hAnsi="Times New Roman"/>
          <w:sz w:val="16"/>
          <w:szCs w:val="16"/>
        </w:rPr>
      </w:pPr>
      <w:r w:rsidRPr="008163B6">
        <w:rPr>
          <w:rFonts w:ascii="Times New Roman" w:hAnsi="Times New Roman"/>
          <w:sz w:val="16"/>
          <w:szCs w:val="16"/>
        </w:rPr>
        <w:t>Zdroj</w:t>
      </w:r>
      <w:r w:rsidR="0071202D" w:rsidRPr="008163B6">
        <w:rPr>
          <w:rFonts w:ascii="Times New Roman" w:hAnsi="Times New Roman"/>
          <w:sz w:val="16"/>
          <w:szCs w:val="16"/>
        </w:rPr>
        <w:t>:</w:t>
      </w:r>
      <w:r w:rsidRPr="008163B6">
        <w:rPr>
          <w:rFonts w:ascii="Times New Roman" w:hAnsi="Times New Roman"/>
          <w:sz w:val="16"/>
          <w:szCs w:val="16"/>
        </w:rPr>
        <w:t>(</w:t>
      </w:r>
      <w:hyperlink r:id="rId16" w:history="1">
        <w:r w:rsidRPr="008163B6">
          <w:rPr>
            <w:rStyle w:val="Hypertextovprepojenie"/>
            <w:rFonts w:ascii="Times New Roman" w:hAnsi="Times New Roman"/>
            <w:color w:val="auto"/>
            <w:sz w:val="16"/>
            <w:szCs w:val="16"/>
          </w:rPr>
          <w:t>http://www.geology.sk/new/sites/default/files/media/geois/PrehladneMapy/GM_mapa.pdf</w:t>
        </w:r>
      </w:hyperlink>
      <w:r w:rsidRPr="008163B6">
        <w:rPr>
          <w:rFonts w:ascii="Times New Roman" w:hAnsi="Times New Roman"/>
          <w:sz w:val="16"/>
          <w:szCs w:val="16"/>
        </w:rPr>
        <w:t>) Geomorfologické členenie Slovenska; Dušan Kočický, Boris Ivanič – 2011 (podľa Mazúr, E., Lukniš, M., 1986)</w:t>
      </w:r>
    </w:p>
    <w:p w:rsidR="00CA24B2" w:rsidRPr="008163B6" w:rsidRDefault="00CA24B2" w:rsidP="00BF4122">
      <w:pPr>
        <w:pStyle w:val="Normlny0"/>
        <w:spacing w:before="120" w:line="360" w:lineRule="auto"/>
        <w:rPr>
          <w:rFonts w:ascii="Times New Roman" w:hAnsi="Times New Roman"/>
          <w:sz w:val="24"/>
          <w:szCs w:val="24"/>
        </w:rPr>
      </w:pPr>
      <w:r w:rsidRPr="008163B6">
        <w:rPr>
          <w:rFonts w:ascii="Times New Roman" w:hAnsi="Times New Roman"/>
          <w:sz w:val="24"/>
          <w:szCs w:val="24"/>
        </w:rPr>
        <w:t xml:space="preserve">Nadmorská výška sa v riešenom území pohybuje v intervale od </w:t>
      </w:r>
      <w:smartTag w:uri="urn:schemas-microsoft-com:office:smarttags" w:element="metricconverter">
        <w:smartTagPr>
          <w:attr w:name="ProductID" w:val="120 m"/>
        </w:smartTagPr>
        <w:r w:rsidRPr="008163B6">
          <w:rPr>
            <w:rFonts w:ascii="Times New Roman" w:hAnsi="Times New Roman"/>
            <w:sz w:val="24"/>
            <w:szCs w:val="24"/>
          </w:rPr>
          <w:t>120 m</w:t>
        </w:r>
      </w:smartTag>
      <w:r w:rsidRPr="008163B6">
        <w:rPr>
          <w:rFonts w:ascii="Times New Roman" w:hAnsi="Times New Roman"/>
          <w:sz w:val="24"/>
          <w:szCs w:val="24"/>
        </w:rPr>
        <w:t xml:space="preserve"> n.</w:t>
      </w:r>
      <w:r w:rsidR="008F2740" w:rsidRPr="008163B6">
        <w:rPr>
          <w:rFonts w:ascii="Times New Roman" w:hAnsi="Times New Roman"/>
          <w:sz w:val="24"/>
          <w:szCs w:val="24"/>
        </w:rPr>
        <w:t xml:space="preserve"> </w:t>
      </w:r>
      <w:r w:rsidRPr="008163B6">
        <w:rPr>
          <w:rFonts w:ascii="Times New Roman" w:hAnsi="Times New Roman"/>
          <w:sz w:val="24"/>
          <w:szCs w:val="24"/>
        </w:rPr>
        <w:t xml:space="preserve">m. do </w:t>
      </w:r>
      <w:smartTag w:uri="urn:schemas-microsoft-com:office:smarttags" w:element="metricconverter">
        <w:smartTagPr>
          <w:attr w:name="ProductID" w:val="313 m"/>
        </w:smartTagPr>
        <w:r w:rsidRPr="008163B6">
          <w:rPr>
            <w:rFonts w:ascii="Times New Roman" w:hAnsi="Times New Roman"/>
            <w:sz w:val="24"/>
            <w:szCs w:val="24"/>
          </w:rPr>
          <w:t>313 m</w:t>
        </w:r>
      </w:smartTag>
      <w:r w:rsidRPr="008163B6">
        <w:rPr>
          <w:rFonts w:ascii="Times New Roman" w:hAnsi="Times New Roman"/>
          <w:sz w:val="24"/>
          <w:szCs w:val="24"/>
        </w:rPr>
        <w:t xml:space="preserve"> n.</w:t>
      </w:r>
      <w:r w:rsidR="008F2740" w:rsidRPr="008163B6">
        <w:rPr>
          <w:rFonts w:ascii="Times New Roman" w:hAnsi="Times New Roman"/>
          <w:sz w:val="24"/>
          <w:szCs w:val="24"/>
        </w:rPr>
        <w:t xml:space="preserve"> </w:t>
      </w:r>
      <w:r w:rsidRPr="008163B6">
        <w:rPr>
          <w:rFonts w:ascii="Times New Roman" w:hAnsi="Times New Roman"/>
          <w:sz w:val="24"/>
          <w:szCs w:val="24"/>
        </w:rPr>
        <w:t xml:space="preserve">m. z čoho vyplýva, že do územia zasahuje </w:t>
      </w:r>
      <w:r w:rsidRPr="008163B6">
        <w:rPr>
          <w:rFonts w:ascii="Times New Roman" w:hAnsi="Times New Roman"/>
          <w:i/>
          <w:sz w:val="24"/>
          <w:szCs w:val="24"/>
        </w:rPr>
        <w:t>reliéf rovín a nív</w:t>
      </w:r>
      <w:r w:rsidRPr="008163B6">
        <w:rPr>
          <w:rFonts w:ascii="Times New Roman" w:hAnsi="Times New Roman"/>
          <w:sz w:val="24"/>
          <w:szCs w:val="24"/>
        </w:rPr>
        <w:t xml:space="preserve"> v okolí rieky Nitra (Čechynce, Malý Cetín, Veľký Cetín a Vinodol) a rieky Žitava (Lúčnica nad Žitavou a</w:t>
      </w:r>
      <w:r w:rsidR="008F2740" w:rsidRPr="008163B6">
        <w:rPr>
          <w:rFonts w:ascii="Times New Roman" w:hAnsi="Times New Roman"/>
          <w:sz w:val="24"/>
          <w:szCs w:val="24"/>
        </w:rPr>
        <w:t> </w:t>
      </w:r>
      <w:r w:rsidRPr="008163B6">
        <w:rPr>
          <w:rFonts w:ascii="Times New Roman" w:hAnsi="Times New Roman"/>
          <w:sz w:val="24"/>
          <w:szCs w:val="24"/>
        </w:rPr>
        <w:t>Žitavce</w:t>
      </w:r>
      <w:r w:rsidR="008F2740" w:rsidRPr="008163B6">
        <w:rPr>
          <w:rFonts w:ascii="Times New Roman" w:hAnsi="Times New Roman"/>
          <w:sz w:val="24"/>
          <w:szCs w:val="24"/>
        </w:rPr>
        <w:t>)</w:t>
      </w:r>
      <w:r w:rsidRPr="008163B6">
        <w:rPr>
          <w:rFonts w:ascii="Times New Roman" w:hAnsi="Times New Roman"/>
          <w:sz w:val="24"/>
          <w:szCs w:val="24"/>
        </w:rPr>
        <w:t xml:space="preserve"> a </w:t>
      </w:r>
      <w:r w:rsidRPr="008163B6">
        <w:rPr>
          <w:rFonts w:ascii="Times New Roman" w:hAnsi="Times New Roman"/>
          <w:i/>
          <w:sz w:val="24"/>
          <w:szCs w:val="24"/>
        </w:rPr>
        <w:t>reliéf nížinných pahorkatín</w:t>
      </w:r>
      <w:r w:rsidRPr="008163B6">
        <w:rPr>
          <w:rFonts w:ascii="Times New Roman" w:hAnsi="Times New Roman"/>
          <w:sz w:val="24"/>
          <w:szCs w:val="24"/>
        </w:rPr>
        <w:t xml:space="preserve"> prevažná časť územia (Pohranice, Dolné Obdokovce, Babindol, Klasov, Malé Chyndice, Veľké Chyndice, Paňa, Golianovo, Veľký Lapáš a Malý Lapáš a Melek). Z vybraných tvarov reliéfu sa prejavujú najmä úvaliny nížinných pahorkatín – ide o plytké a dlhé zníženiny. </w:t>
      </w:r>
    </w:p>
    <w:p w:rsidR="00BF4122" w:rsidRPr="008163B6" w:rsidRDefault="00BF4122" w:rsidP="00BF4122">
      <w:pPr>
        <w:pStyle w:val="Normlny0"/>
        <w:spacing w:before="120" w:line="360" w:lineRule="auto"/>
        <w:rPr>
          <w:rFonts w:ascii="Times New Roman" w:hAnsi="Times New Roman"/>
          <w:sz w:val="24"/>
          <w:szCs w:val="24"/>
        </w:rPr>
      </w:pPr>
    </w:p>
    <w:p w:rsidR="00CA24B2" w:rsidRPr="008163B6" w:rsidRDefault="00B65C8C" w:rsidP="00AA5553">
      <w:pPr>
        <w:pStyle w:val="Zkladntext"/>
        <w:numPr>
          <w:ilvl w:val="0"/>
          <w:numId w:val="6"/>
        </w:numPr>
        <w:spacing w:line="360" w:lineRule="auto"/>
        <w:rPr>
          <w:b/>
          <w:bCs/>
          <w:i/>
          <w:smallCaps/>
          <w:u w:val="single"/>
        </w:rPr>
      </w:pPr>
      <w:r w:rsidRPr="008163B6">
        <w:rPr>
          <w:b/>
          <w:bCs/>
          <w:i/>
          <w:u w:val="single"/>
        </w:rPr>
        <w:t>Klimatické pomery</w:t>
      </w:r>
    </w:p>
    <w:p w:rsidR="00CA24B2" w:rsidRPr="008163B6" w:rsidRDefault="00CA24B2" w:rsidP="00CA24B2">
      <w:pPr>
        <w:pStyle w:val="Zkladntext"/>
        <w:spacing w:line="360" w:lineRule="auto"/>
        <w:jc w:val="both"/>
      </w:pPr>
      <w:r w:rsidRPr="008163B6">
        <w:t>Územie Dolnej Nitry spadá do klimatickej oblasti teplej (T), ktorú je možné rozdeliť eš</w:t>
      </w:r>
      <w:r w:rsidR="004E3FFE" w:rsidRPr="008163B6">
        <w:t xml:space="preserve">te na klimatické regióny </w:t>
      </w:r>
      <w:r w:rsidRPr="008163B6">
        <w:t>zahŕňajú</w:t>
      </w:r>
      <w:r w:rsidR="004E3FFE" w:rsidRPr="008163B6">
        <w:t>ce</w:t>
      </w:r>
      <w:r w:rsidRPr="008163B6">
        <w:t xml:space="preserve"> územie s približne rovnakými </w:t>
      </w:r>
      <w:r w:rsidR="004E3FFE" w:rsidRPr="008163B6">
        <w:t>klimatickými podmienkami na rast</w:t>
      </w:r>
      <w:r w:rsidRPr="008163B6">
        <w:t xml:space="preserve"> a vývoj poľnohospodárskych plodín. Vzhľadom k tomu, že riešené územie sa nachádza na hranici dvoch klimatických regiónov (klimatická oblasť teplá</w:t>
      </w:r>
      <w:r w:rsidR="004E3FFE" w:rsidRPr="008163B6">
        <w:t xml:space="preserve"> </w:t>
      </w:r>
      <w:r w:rsidRPr="008163B6">
        <w:t>a klimatická oblasť mierne teplá)</w:t>
      </w:r>
      <w:r w:rsidR="004E3FFE" w:rsidRPr="008163B6">
        <w:t>,</w:t>
      </w:r>
      <w:r w:rsidRPr="008163B6">
        <w:t xml:space="preserve"> územie možno roz</w:t>
      </w:r>
      <w:r w:rsidR="00A005C4" w:rsidRPr="008163B6">
        <w:t>deliť do 3 klimatických okrskov.</w:t>
      </w:r>
    </w:p>
    <w:p w:rsidR="003D4894" w:rsidRPr="008163B6" w:rsidRDefault="003D4894" w:rsidP="003D4894">
      <w:pPr>
        <w:pStyle w:val="Zkladntext"/>
        <w:spacing w:line="360" w:lineRule="auto"/>
        <w:jc w:val="both"/>
        <w:rPr>
          <w:i/>
        </w:rPr>
      </w:pPr>
      <w:r w:rsidRPr="008163B6">
        <w:rPr>
          <w:noProof/>
          <w:lang w:eastAsia="sk-SK"/>
        </w:rPr>
        <w:drawing>
          <wp:anchor distT="0" distB="0" distL="114300" distR="114300" simplePos="0" relativeHeight="251685376" behindDoc="1" locked="0" layoutInCell="1" allowOverlap="1" wp14:anchorId="1E0BEE35" wp14:editId="4ABE1F86">
            <wp:simplePos x="0" y="0"/>
            <wp:positionH relativeFrom="column">
              <wp:posOffset>-186055</wp:posOffset>
            </wp:positionH>
            <wp:positionV relativeFrom="paragraph">
              <wp:posOffset>184150</wp:posOffset>
            </wp:positionV>
            <wp:extent cx="4328160" cy="2116455"/>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8160" cy="2116455"/>
                    </a:xfrm>
                    <a:prstGeom prst="rect">
                      <a:avLst/>
                    </a:prstGeom>
                    <a:noFill/>
                  </pic:spPr>
                </pic:pic>
              </a:graphicData>
            </a:graphic>
            <wp14:sizeRelH relativeFrom="page">
              <wp14:pctWidth>0</wp14:pctWidth>
            </wp14:sizeRelH>
            <wp14:sizeRelV relativeFrom="page">
              <wp14:pctHeight>0</wp14:pctHeight>
            </wp14:sizeRelV>
          </wp:anchor>
        </w:drawing>
      </w:r>
      <w:r w:rsidR="005D48C2" w:rsidRPr="008163B6">
        <w:rPr>
          <w:i/>
        </w:rPr>
        <w:t xml:space="preserve">Obrázok č. 3 </w:t>
      </w:r>
      <w:r w:rsidRPr="008163B6">
        <w:rPr>
          <w:i/>
        </w:rPr>
        <w:t>Mapa klimatických okrskov Slovenska</w:t>
      </w:r>
    </w:p>
    <w:p w:rsidR="003D4894" w:rsidRPr="008163B6" w:rsidRDefault="003D4894" w:rsidP="003D4894">
      <w:pPr>
        <w:pStyle w:val="Zkladntext"/>
        <w:spacing w:line="360" w:lineRule="auto"/>
        <w:jc w:val="both"/>
      </w:pPr>
    </w:p>
    <w:p w:rsidR="003D4894" w:rsidRPr="008163B6" w:rsidRDefault="003D4894" w:rsidP="003D4894">
      <w:pPr>
        <w:pStyle w:val="Zkladntext"/>
        <w:spacing w:line="360" w:lineRule="auto"/>
        <w:jc w:val="both"/>
      </w:pPr>
    </w:p>
    <w:p w:rsidR="003D4894" w:rsidRPr="008163B6" w:rsidRDefault="005F33BE" w:rsidP="003D4894">
      <w:pPr>
        <w:pStyle w:val="Zkladntext"/>
        <w:spacing w:line="360" w:lineRule="auto"/>
        <w:jc w:val="both"/>
      </w:pPr>
      <w:r w:rsidRPr="008163B6">
        <w:rPr>
          <w:i/>
          <w:noProof/>
          <w:lang w:eastAsia="sk-SK"/>
        </w:rPr>
        <mc:AlternateContent>
          <mc:Choice Requires="wps">
            <w:drawing>
              <wp:anchor distT="45720" distB="45720" distL="114300" distR="114300" simplePos="0" relativeHeight="251709952" behindDoc="0" locked="0" layoutInCell="1" allowOverlap="1" wp14:anchorId="7ACC4153" wp14:editId="08F311B4">
                <wp:simplePos x="0" y="0"/>
                <wp:positionH relativeFrom="column">
                  <wp:posOffset>3930015</wp:posOffset>
                </wp:positionH>
                <wp:positionV relativeFrom="paragraph">
                  <wp:posOffset>10795</wp:posOffset>
                </wp:positionV>
                <wp:extent cx="1771650" cy="1438275"/>
                <wp:effectExtent l="0" t="0" r="19050"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38275"/>
                        </a:xfrm>
                        <a:prstGeom prst="rect">
                          <a:avLst/>
                        </a:prstGeom>
                        <a:solidFill>
                          <a:srgbClr val="FFFFFF"/>
                        </a:solidFill>
                        <a:ln w="9525">
                          <a:solidFill>
                            <a:schemeClr val="bg1"/>
                          </a:solidFill>
                          <a:miter lim="800000"/>
                          <a:headEnd/>
                          <a:tailEnd/>
                        </a:ln>
                      </wps:spPr>
                      <wps:txbx>
                        <w:txbxContent>
                          <w:p w:rsidR="00E757F4" w:rsidRPr="005F33BE" w:rsidRDefault="00E757F4">
                            <w:pPr>
                              <w:rPr>
                                <w:rFonts w:ascii="Times New Roman" w:hAnsi="Times New Roman"/>
                                <w:sz w:val="20"/>
                                <w:szCs w:val="20"/>
                              </w:rPr>
                            </w:pPr>
                            <w:r w:rsidRPr="005F33BE">
                              <w:rPr>
                                <w:rFonts w:ascii="Times New Roman" w:hAnsi="Times New Roman"/>
                                <w:sz w:val="20"/>
                                <w:szCs w:val="20"/>
                              </w:rPr>
                              <w:t>Legenda:</w:t>
                            </w:r>
                          </w:p>
                          <w:p w:rsidR="00E757F4" w:rsidRPr="005F33BE"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sidRPr="005F33BE">
                              <w:rPr>
                                <w:rFonts w:ascii="Times New Roman" w:hAnsi="Times New Roman"/>
                                <w:sz w:val="20"/>
                                <w:szCs w:val="20"/>
                              </w:rPr>
                              <w:tab/>
                              <w:t xml:space="preserve">teplý, mierne vlhký,   </w:t>
                            </w:r>
                          </w:p>
                          <w:p w:rsidR="00E757F4" w:rsidRPr="005F33BE"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s miernou zimou</w:t>
                            </w:r>
                          </w:p>
                          <w:p w:rsidR="00E757F4"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ab/>
                              <w:t xml:space="preserve">teplý, mierne suchý, </w:t>
                            </w:r>
                            <w:r>
                              <w:rPr>
                                <w:rFonts w:ascii="Times New Roman" w:hAnsi="Times New Roman"/>
                                <w:sz w:val="20"/>
                                <w:szCs w:val="20"/>
                              </w:rPr>
                              <w:t xml:space="preserve">     </w:t>
                            </w:r>
                          </w:p>
                          <w:p w:rsidR="00E757F4" w:rsidRPr="005F33BE" w:rsidRDefault="00E757F4"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p w:rsidR="00E757F4"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teplý, suchý, </w:t>
                            </w:r>
                            <w:r>
                              <w:rPr>
                                <w:rFonts w:ascii="Times New Roman" w:hAnsi="Times New Roman"/>
                                <w:sz w:val="20"/>
                                <w:szCs w:val="20"/>
                              </w:rPr>
                              <w:t xml:space="preserve">  </w:t>
                            </w:r>
                          </w:p>
                          <w:p w:rsidR="00E757F4" w:rsidRPr="005F33BE" w:rsidRDefault="00E757F4"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C4153" id="Textové pole 2" o:spid="_x0000_s1027" type="#_x0000_t202" style="position:absolute;left:0;text-align:left;margin-left:309.45pt;margin-top:.85pt;width:139.5pt;height:113.2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" strokecolor="white [3212]">
                <v:textbox>
                  <w:txbxContent>
                    <w:p w:rsidR="00E757F4" w:rsidRPr="005F33BE" w:rsidRDefault="00E757F4">
                      <w:pPr>
                        <w:rPr>
                          <w:rFonts w:ascii="Times New Roman" w:hAnsi="Times New Roman"/>
                          <w:sz w:val="20"/>
                          <w:szCs w:val="20"/>
                        </w:rPr>
                      </w:pPr>
                      <w:r w:rsidRPr="005F33BE">
                        <w:rPr>
                          <w:rFonts w:ascii="Times New Roman" w:hAnsi="Times New Roman"/>
                          <w:sz w:val="20"/>
                          <w:szCs w:val="20"/>
                        </w:rPr>
                        <w:t>Legenda:</w:t>
                      </w:r>
                    </w:p>
                    <w:p w:rsidR="00E757F4" w:rsidRPr="005F33BE"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sidRPr="005F33BE">
                        <w:rPr>
                          <w:rFonts w:ascii="Times New Roman" w:hAnsi="Times New Roman"/>
                          <w:sz w:val="20"/>
                          <w:szCs w:val="20"/>
                        </w:rPr>
                        <w:tab/>
                        <w:t xml:space="preserve">teplý, mierne vlhký,   </w:t>
                      </w:r>
                    </w:p>
                    <w:p w:rsidR="00E757F4" w:rsidRPr="005F33BE"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s miernou zimou</w:t>
                      </w:r>
                    </w:p>
                    <w:p w:rsidR="00E757F4"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ab/>
                        <w:t xml:space="preserve">teplý, mierne suchý, </w:t>
                      </w:r>
                      <w:r>
                        <w:rPr>
                          <w:rFonts w:ascii="Times New Roman" w:hAnsi="Times New Roman"/>
                          <w:sz w:val="20"/>
                          <w:szCs w:val="20"/>
                        </w:rPr>
                        <w:t xml:space="preserve">     </w:t>
                      </w:r>
                    </w:p>
                    <w:p w:rsidR="00E757F4" w:rsidRPr="005F33BE" w:rsidRDefault="00E757F4"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p w:rsidR="00E757F4" w:rsidRDefault="00E757F4" w:rsidP="005F33BE">
                      <w:pPr>
                        <w:spacing w:after="0" w:line="240" w:lineRule="auto"/>
                        <w:rPr>
                          <w:rFonts w:ascii="Times New Roman" w:hAnsi="Times New Roman"/>
                          <w:sz w:val="20"/>
                          <w:szCs w:val="20"/>
                        </w:rPr>
                      </w:pP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w:t>
                      </w:r>
                      <w:r>
                        <w:rPr>
                          <w:rFonts w:ascii="Times New Roman" w:hAnsi="Times New Roman"/>
                          <w:sz w:val="20"/>
                          <w:szCs w:val="20"/>
                        </w:rPr>
                        <w:t xml:space="preserve"> </w:t>
                      </w:r>
                      <w:r w:rsidRPr="005F33BE">
                        <w:rPr>
                          <w:rFonts w:ascii="Times New Roman" w:hAnsi="Times New Roman"/>
                          <w:sz w:val="20"/>
                          <w:szCs w:val="20"/>
                        </w:rPr>
                        <w:t xml:space="preserve"> teplý, suchý, </w:t>
                      </w:r>
                      <w:r>
                        <w:rPr>
                          <w:rFonts w:ascii="Times New Roman" w:hAnsi="Times New Roman"/>
                          <w:sz w:val="20"/>
                          <w:szCs w:val="20"/>
                        </w:rPr>
                        <w:t xml:space="preserve">  </w:t>
                      </w:r>
                    </w:p>
                    <w:p w:rsidR="00E757F4" w:rsidRPr="005F33BE" w:rsidRDefault="00E757F4" w:rsidP="005F33BE">
                      <w:pPr>
                        <w:spacing w:after="0" w:line="240" w:lineRule="auto"/>
                        <w:rPr>
                          <w:rFonts w:ascii="Times New Roman" w:hAnsi="Times New Roman"/>
                          <w:sz w:val="20"/>
                          <w:szCs w:val="20"/>
                        </w:rPr>
                      </w:pPr>
                      <w:r>
                        <w:rPr>
                          <w:rFonts w:ascii="Times New Roman" w:hAnsi="Times New Roman"/>
                          <w:sz w:val="20"/>
                          <w:szCs w:val="20"/>
                        </w:rPr>
                        <w:t xml:space="preserve">              </w:t>
                      </w:r>
                      <w:r w:rsidRPr="005F33BE">
                        <w:rPr>
                          <w:rFonts w:ascii="Times New Roman" w:hAnsi="Times New Roman"/>
                          <w:sz w:val="20"/>
                          <w:szCs w:val="20"/>
                        </w:rPr>
                        <w:t>s miernou zimou</w:t>
                      </w:r>
                    </w:p>
                  </w:txbxContent>
                </v:textbox>
                <w10:wrap type="square"/>
              </v:shape>
            </w:pict>
          </mc:Fallback>
        </mc:AlternateContent>
      </w:r>
    </w:p>
    <w:p w:rsidR="003D4894" w:rsidRPr="008163B6" w:rsidRDefault="005F33BE" w:rsidP="003D4894">
      <w:pPr>
        <w:pStyle w:val="Zkladntext"/>
        <w:spacing w:line="360" w:lineRule="auto"/>
        <w:jc w:val="both"/>
      </w:pPr>
      <w:r w:rsidRPr="008163B6">
        <w:rPr>
          <w:noProof/>
          <w:lang w:eastAsia="sk-SK"/>
        </w:rPr>
        <mc:AlternateContent>
          <mc:Choice Requires="wps">
            <w:drawing>
              <wp:anchor distT="0" distB="0" distL="114300" distR="114300" simplePos="0" relativeHeight="251710976" behindDoc="0" locked="0" layoutInCell="1" allowOverlap="1" wp14:anchorId="6FFAE64D" wp14:editId="076215DB">
                <wp:simplePos x="0" y="0"/>
                <wp:positionH relativeFrom="column">
                  <wp:posOffset>4053840</wp:posOffset>
                </wp:positionH>
                <wp:positionV relativeFrom="paragraph">
                  <wp:posOffset>81915</wp:posOffset>
                </wp:positionV>
                <wp:extent cx="352425" cy="114300"/>
                <wp:effectExtent l="0" t="0" r="28575" b="19050"/>
                <wp:wrapNone/>
                <wp:docPr id="27" name="Obdĺžnik 27"/>
                <wp:cNvGraphicFramePr/>
                <a:graphic xmlns:a="http://schemas.openxmlformats.org/drawingml/2006/main">
                  <a:graphicData uri="http://schemas.microsoft.com/office/word/2010/wordprocessingShape">
                    <wps:wsp>
                      <wps:cNvSpPr/>
                      <wps:spPr>
                        <a:xfrm>
                          <a:off x="0" y="0"/>
                          <a:ext cx="352425" cy="114300"/>
                        </a:xfrm>
                        <a:prstGeom prst="rect">
                          <a:avLst/>
                        </a:prstGeom>
                        <a:solidFill>
                          <a:srgbClr val="F67A8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5E3BC" id="Obdĺžnik 27" o:spid="_x0000_s1026" style="position:absolute;margin-left:319.2pt;margin-top:6.45pt;width:27.75pt;height:9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" fillcolor="#f67a8f" strokecolor="black [3213]" strokeweight="1pt"/>
            </w:pict>
          </mc:Fallback>
        </mc:AlternateContent>
      </w:r>
    </w:p>
    <w:p w:rsidR="003D4894" w:rsidRPr="008163B6" w:rsidRDefault="005F33BE" w:rsidP="003D4894">
      <w:pPr>
        <w:pStyle w:val="Zkladntext"/>
        <w:spacing w:line="360" w:lineRule="auto"/>
        <w:jc w:val="both"/>
      </w:pPr>
      <w:r w:rsidRPr="008163B6">
        <w:rPr>
          <w:noProof/>
          <w:lang w:eastAsia="sk-SK"/>
        </w:rPr>
        <mc:AlternateContent>
          <mc:Choice Requires="wps">
            <w:drawing>
              <wp:anchor distT="0" distB="0" distL="114300" distR="114300" simplePos="0" relativeHeight="251713024" behindDoc="0" locked="0" layoutInCell="1" allowOverlap="1" wp14:anchorId="58ED2C07" wp14:editId="1DBEEE99">
                <wp:simplePos x="0" y="0"/>
                <wp:positionH relativeFrom="column">
                  <wp:posOffset>4057650</wp:posOffset>
                </wp:positionH>
                <wp:positionV relativeFrom="paragraph">
                  <wp:posOffset>57150</wp:posOffset>
                </wp:positionV>
                <wp:extent cx="352425" cy="114300"/>
                <wp:effectExtent l="0" t="0" r="28575" b="19050"/>
                <wp:wrapNone/>
                <wp:docPr id="29" name="Obdĺžnik 29"/>
                <wp:cNvGraphicFramePr/>
                <a:graphic xmlns:a="http://schemas.openxmlformats.org/drawingml/2006/main">
                  <a:graphicData uri="http://schemas.microsoft.com/office/word/2010/wordprocessingShape">
                    <wps:wsp>
                      <wps:cNvSpPr/>
                      <wps:spPr>
                        <a:xfrm>
                          <a:off x="0" y="0"/>
                          <a:ext cx="352425" cy="114300"/>
                        </a:xfrm>
                        <a:prstGeom prst="rect">
                          <a:avLst/>
                        </a:prstGeom>
                        <a:solidFill>
                          <a:srgbClr val="F9BF2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9D7E4" id="Obdĺžnik 29" o:spid="_x0000_s1026" style="position:absolute;margin-left:319.5pt;margin-top:4.5pt;width:27.75pt;height:9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" fillcolor="#f9bf2f" strokecolor="black [3213]" strokeweight="1pt"/>
            </w:pict>
          </mc:Fallback>
        </mc:AlternateContent>
      </w:r>
      <w:r w:rsidRPr="008163B6">
        <w:rPr>
          <w:noProof/>
          <w:lang w:eastAsia="sk-SK"/>
        </w:rPr>
        <mc:AlternateContent>
          <mc:Choice Requires="wps">
            <w:drawing>
              <wp:anchor distT="0" distB="0" distL="114300" distR="114300" simplePos="0" relativeHeight="251715072" behindDoc="0" locked="0" layoutInCell="1" allowOverlap="1" wp14:anchorId="40D42632" wp14:editId="25CA1200">
                <wp:simplePos x="0" y="0"/>
                <wp:positionH relativeFrom="column">
                  <wp:posOffset>4057650</wp:posOffset>
                </wp:positionH>
                <wp:positionV relativeFrom="paragraph">
                  <wp:posOffset>327660</wp:posOffset>
                </wp:positionV>
                <wp:extent cx="352425" cy="114300"/>
                <wp:effectExtent l="0" t="0" r="28575" b="19050"/>
                <wp:wrapNone/>
                <wp:docPr id="67" name="Obdĺžnik 67"/>
                <wp:cNvGraphicFramePr/>
                <a:graphic xmlns:a="http://schemas.openxmlformats.org/drawingml/2006/main">
                  <a:graphicData uri="http://schemas.microsoft.com/office/word/2010/wordprocessingShape">
                    <wps:wsp>
                      <wps:cNvSpPr/>
                      <wps:spPr>
                        <a:xfrm>
                          <a:off x="0" y="0"/>
                          <a:ext cx="352425" cy="114300"/>
                        </a:xfrm>
                        <a:prstGeom prst="rect">
                          <a:avLst/>
                        </a:prstGeom>
                        <a:solidFill>
                          <a:srgbClr val="FBFB9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CEEB3" id="Obdĺžnik 67" o:spid="_x0000_s1026" style="position:absolute;margin-left:319.5pt;margin-top:25.8pt;width:27.75pt;height:9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" fillcolor="#fbfb9f" strokecolor="black [3213]" strokeweight="1pt"/>
            </w:pict>
          </mc:Fallback>
        </mc:AlternateContent>
      </w:r>
    </w:p>
    <w:p w:rsidR="003D4894" w:rsidRPr="008163B6" w:rsidRDefault="003D4894" w:rsidP="003D4894">
      <w:pPr>
        <w:pStyle w:val="Normlny0"/>
        <w:spacing w:line="360" w:lineRule="auto"/>
        <w:rPr>
          <w:rFonts w:ascii="Times New Roman" w:hAnsi="Times New Roman"/>
          <w:sz w:val="18"/>
          <w:szCs w:val="18"/>
        </w:rPr>
      </w:pPr>
    </w:p>
    <w:p w:rsidR="003D4894" w:rsidRPr="008163B6" w:rsidRDefault="003D4894" w:rsidP="003D4894">
      <w:pPr>
        <w:pStyle w:val="Normlny0"/>
        <w:spacing w:line="360" w:lineRule="auto"/>
        <w:rPr>
          <w:rFonts w:ascii="Times New Roman" w:hAnsi="Times New Roman"/>
          <w:sz w:val="18"/>
          <w:szCs w:val="18"/>
        </w:rPr>
      </w:pPr>
    </w:p>
    <w:p w:rsidR="003D4894" w:rsidRPr="008163B6" w:rsidRDefault="003D4894" w:rsidP="003D4894">
      <w:pPr>
        <w:pStyle w:val="Normlny0"/>
        <w:spacing w:line="360" w:lineRule="auto"/>
        <w:rPr>
          <w:rFonts w:ascii="Times New Roman" w:hAnsi="Times New Roman"/>
          <w:sz w:val="18"/>
          <w:szCs w:val="18"/>
        </w:rPr>
      </w:pPr>
      <w:r w:rsidRPr="008163B6">
        <w:rPr>
          <w:rFonts w:ascii="Times New Roman" w:hAnsi="Times New Roman"/>
          <w:sz w:val="18"/>
          <w:szCs w:val="18"/>
        </w:rPr>
        <w:t>Zdroj:</w:t>
      </w:r>
      <w:r w:rsidRPr="008163B6">
        <w:rPr>
          <w:sz w:val="18"/>
          <w:szCs w:val="18"/>
        </w:rPr>
        <w:t xml:space="preserve"> </w:t>
      </w:r>
      <w:hyperlink r:id="rId18" w:history="1">
        <w:r w:rsidRPr="008163B6">
          <w:rPr>
            <w:rStyle w:val="Hypertextovprepojenie"/>
            <w:rFonts w:ascii="Times New Roman" w:hAnsi="Times New Roman"/>
            <w:color w:val="auto"/>
            <w:sz w:val="18"/>
            <w:szCs w:val="18"/>
          </w:rPr>
          <w:t>http://globus.sazp.sk/atlassr/</w:t>
        </w:r>
      </w:hyperlink>
      <w:r w:rsidRPr="008163B6">
        <w:rPr>
          <w:rFonts w:ascii="Times New Roman" w:hAnsi="Times New Roman"/>
          <w:sz w:val="18"/>
          <w:szCs w:val="18"/>
        </w:rPr>
        <w:t xml:space="preserve"> </w:t>
      </w:r>
    </w:p>
    <w:p w:rsidR="00CA24B2" w:rsidRPr="008163B6" w:rsidRDefault="00CA24B2" w:rsidP="001A264F">
      <w:pPr>
        <w:pStyle w:val="Normlny0"/>
        <w:spacing w:line="360" w:lineRule="auto"/>
        <w:rPr>
          <w:rFonts w:ascii="Times New Roman" w:hAnsi="Times New Roman"/>
          <w:sz w:val="18"/>
          <w:szCs w:val="18"/>
        </w:rPr>
      </w:pPr>
      <w:r w:rsidRPr="008163B6">
        <w:rPr>
          <w:rFonts w:ascii="Times New Roman" w:hAnsi="Times New Roman"/>
          <w:sz w:val="18"/>
          <w:szCs w:val="18"/>
        </w:rPr>
        <w:t xml:space="preserve"> </w:t>
      </w:r>
    </w:p>
    <w:p w:rsidR="00CA24B2" w:rsidRPr="008163B6" w:rsidRDefault="00CA24B2" w:rsidP="00A247FD">
      <w:pPr>
        <w:pStyle w:val="Zkladntext"/>
        <w:spacing w:after="0" w:line="360" w:lineRule="auto"/>
        <w:jc w:val="both"/>
      </w:pPr>
      <w:r w:rsidRPr="008163B6">
        <w:t>Klimatický okrsok:</w:t>
      </w:r>
      <w:r w:rsidR="005F33BE" w:rsidRPr="008163B6">
        <w:rPr>
          <w:noProof/>
          <w:lang w:eastAsia="ja-JP"/>
        </w:rPr>
        <w:t xml:space="preserve"> </w:t>
      </w:r>
    </w:p>
    <w:p w:rsidR="00CA24B2" w:rsidRPr="008163B6" w:rsidRDefault="00CA24B2" w:rsidP="00A247FD">
      <w:pPr>
        <w:pStyle w:val="Normlny0"/>
        <w:spacing w:line="360" w:lineRule="auto"/>
        <w:rPr>
          <w:rFonts w:ascii="Times New Roman" w:hAnsi="Times New Roman"/>
          <w:sz w:val="24"/>
          <w:szCs w:val="24"/>
        </w:rPr>
      </w:pPr>
      <w:r w:rsidRPr="008163B6">
        <w:rPr>
          <w:rFonts w:ascii="Times New Roman" w:hAnsi="Times New Roman"/>
          <w:sz w:val="24"/>
          <w:szCs w:val="24"/>
        </w:rPr>
        <w:t>- teplý, mierne vlhký, s miernou zimou – Vinodol, Veľký Cet</w:t>
      </w:r>
      <w:r w:rsidR="00E82820" w:rsidRPr="008163B6">
        <w:rPr>
          <w:rFonts w:ascii="Times New Roman" w:hAnsi="Times New Roman"/>
          <w:sz w:val="24"/>
          <w:szCs w:val="24"/>
        </w:rPr>
        <w:t>ín, Malý Cetín, Čechynce, Melek;</w:t>
      </w:r>
      <w:r w:rsidRPr="008163B6">
        <w:rPr>
          <w:rFonts w:ascii="Times New Roman" w:hAnsi="Times New Roman"/>
          <w:sz w:val="24"/>
          <w:szCs w:val="24"/>
        </w:rPr>
        <w:t xml:space="preserve"> </w:t>
      </w:r>
    </w:p>
    <w:p w:rsidR="00CA24B2" w:rsidRPr="008163B6" w:rsidRDefault="00CA24B2" w:rsidP="00A247FD">
      <w:pPr>
        <w:pStyle w:val="Normlny0"/>
        <w:spacing w:line="360" w:lineRule="auto"/>
        <w:rPr>
          <w:rFonts w:ascii="Times New Roman" w:hAnsi="Times New Roman"/>
          <w:sz w:val="24"/>
          <w:szCs w:val="24"/>
        </w:rPr>
      </w:pPr>
      <w:r w:rsidRPr="008163B6">
        <w:rPr>
          <w:rFonts w:ascii="Times New Roman" w:hAnsi="Times New Roman"/>
          <w:sz w:val="24"/>
          <w:szCs w:val="24"/>
        </w:rPr>
        <w:t>- teplý, mierne suchý, s miernou zimou - Vinodol, Veľký Cetín, Malý Cetín, Čechynce, Golianovo, Paňa, Malé Chyndice, Veľké Chyndice, Klasov, Lúčnica nad Žitavou, Melek, Žitavce</w:t>
      </w:r>
      <w:r w:rsidR="00E82820" w:rsidRPr="008163B6">
        <w:rPr>
          <w:rFonts w:ascii="Times New Roman" w:hAnsi="Times New Roman"/>
          <w:sz w:val="24"/>
          <w:szCs w:val="24"/>
        </w:rPr>
        <w:t>;</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rPr>
        <w:t>-</w:t>
      </w:r>
      <w:r w:rsidR="00E82820" w:rsidRPr="008163B6">
        <w:rPr>
          <w:rFonts w:ascii="Times New Roman" w:hAnsi="Times New Roman"/>
          <w:sz w:val="24"/>
          <w:szCs w:val="24"/>
        </w:rPr>
        <w:t xml:space="preserve"> teplý, suchý, s miernou zimou, -</w:t>
      </w:r>
      <w:r w:rsidRPr="008163B6">
        <w:rPr>
          <w:rFonts w:ascii="Times New Roman" w:hAnsi="Times New Roman"/>
          <w:sz w:val="24"/>
          <w:szCs w:val="24"/>
        </w:rPr>
        <w:t>Veľký Lapáš, Golianovo, Paňa, Malý Lapáš, Pohranice, Dol</w:t>
      </w:r>
      <w:r w:rsidR="00E82820" w:rsidRPr="008163B6">
        <w:rPr>
          <w:rFonts w:ascii="Times New Roman" w:hAnsi="Times New Roman"/>
          <w:sz w:val="24"/>
          <w:szCs w:val="24"/>
        </w:rPr>
        <w:t>né Obdokovce, Babindol, Klasov;</w:t>
      </w:r>
    </w:p>
    <w:p w:rsidR="0001262B" w:rsidRPr="008163B6" w:rsidRDefault="00CA24B2" w:rsidP="00E82820">
      <w:pPr>
        <w:pStyle w:val="Zkladntext"/>
        <w:spacing w:line="360" w:lineRule="auto"/>
        <w:jc w:val="both"/>
      </w:pPr>
      <w:r w:rsidRPr="008163B6">
        <w:t>Klimatická oblasť teplá (T) je charakteristická počtom letných dní v priemere 50 a viac, pričom maximálna denná teplota vzduchu je &gt; 25</w:t>
      </w:r>
      <w:r w:rsidRPr="008163B6">
        <w:rPr>
          <w:vertAlign w:val="superscript"/>
        </w:rPr>
        <w:t>o</w:t>
      </w:r>
      <w:r w:rsidRPr="008163B6">
        <w:t>C. Počas roka sa priemerná ročná teplota vzduchu pohybuje od 8-10</w:t>
      </w:r>
      <w:r w:rsidRPr="008163B6">
        <w:rPr>
          <w:vertAlign w:val="superscript"/>
        </w:rPr>
        <w:t xml:space="preserve"> o</w:t>
      </w:r>
      <w:r w:rsidR="00E82820" w:rsidRPr="008163B6">
        <w:rPr>
          <w:vertAlign w:val="superscript"/>
        </w:rPr>
        <w:t xml:space="preserve"> </w:t>
      </w:r>
      <w:r w:rsidRPr="008163B6">
        <w:t xml:space="preserve">C. Medzi najchladnejšie mesiace v roku sa zaraďuje január, v ktorom sa priemerná teplota pohybuje v rozmedzí -2 až – 3 </w:t>
      </w:r>
      <w:r w:rsidRPr="008163B6">
        <w:rPr>
          <w:vertAlign w:val="superscript"/>
        </w:rPr>
        <w:t>o</w:t>
      </w:r>
      <w:r w:rsidR="00E82820" w:rsidRPr="008163B6">
        <w:rPr>
          <w:vertAlign w:val="superscript"/>
        </w:rPr>
        <w:t xml:space="preserve"> </w:t>
      </w:r>
      <w:r w:rsidRPr="008163B6">
        <w:t xml:space="preserve">C. Naopak medzi najteplejšie mesiace v roku možno zaradiť júl, kedy priemerná teplota je 18 – 20 </w:t>
      </w:r>
      <w:r w:rsidRPr="008163B6">
        <w:rPr>
          <w:vertAlign w:val="superscript"/>
        </w:rPr>
        <w:t>o</w:t>
      </w:r>
      <w:r w:rsidR="00E82820" w:rsidRPr="008163B6">
        <w:rPr>
          <w:vertAlign w:val="superscript"/>
        </w:rPr>
        <w:t xml:space="preserve"> </w:t>
      </w:r>
      <w:r w:rsidRPr="008163B6">
        <w:t xml:space="preserve">C. Pre teplú oblasť sú charakteristické priemerné ročné úhrny zrážok okolo 500 – </w:t>
      </w:r>
      <w:smartTag w:uri="urn:schemas-microsoft-com:office:smarttags" w:element="metricconverter">
        <w:smartTagPr>
          <w:attr w:name="ProductID" w:val="600 mm"/>
        </w:smartTagPr>
        <w:r w:rsidRPr="008163B6">
          <w:t>600 mm</w:t>
        </w:r>
      </w:smartTag>
      <w:r w:rsidRPr="008163B6">
        <w:t xml:space="preserve">, pričom v januári sa zrážky pohybujú v rozmedzí od 30 do </w:t>
      </w:r>
      <w:smartTag w:uri="urn:schemas-microsoft-com:office:smarttags" w:element="metricconverter">
        <w:smartTagPr>
          <w:attr w:name="ProductID" w:val="50 mm"/>
        </w:smartTagPr>
        <w:r w:rsidRPr="008163B6">
          <w:t>50 mm</w:t>
        </w:r>
      </w:smartTag>
      <w:r w:rsidRPr="008163B6">
        <w:t xml:space="preserve"> a v júli priemerná výška spadnutých zrážok je menšia ako </w:t>
      </w:r>
      <w:smartTag w:uri="urn:schemas-microsoft-com:office:smarttags" w:element="metricconverter">
        <w:smartTagPr>
          <w:attr w:name="ProductID" w:val="60 mm"/>
        </w:smartTagPr>
        <w:r w:rsidRPr="008163B6">
          <w:t>60 mm</w:t>
        </w:r>
      </w:smartTag>
      <w:r w:rsidRPr="008163B6">
        <w:t xml:space="preserve">. Priemerný počet dní so snehovou pokrývkou je menší ako 40 dní vzhľadom k tomu, že klimatická oblasť (T) zasahuje prevažne do nížin. Priemerný počet dní s dusným počasím sa pohybuje v intervale 20 – 30 a priemerný počet dní s hmlou je 20 – 45 nakoľko ide o oblasť nížin so zníženým výskytom hmiel. V území Dolnej Nitry prevládajú severné a severozápadné vetry. </w:t>
      </w:r>
    </w:p>
    <w:p w:rsidR="00CA24B2" w:rsidRPr="008163B6" w:rsidRDefault="00CA24B2" w:rsidP="00AA5553">
      <w:pPr>
        <w:numPr>
          <w:ilvl w:val="0"/>
          <w:numId w:val="8"/>
        </w:numPr>
        <w:spacing w:before="60" w:after="240" w:line="300" w:lineRule="exact"/>
        <w:ind w:left="1434" w:hanging="357"/>
        <w:jc w:val="both"/>
        <w:rPr>
          <w:rFonts w:ascii="Times New Roman" w:hAnsi="Times New Roman"/>
          <w:b/>
          <w:sz w:val="24"/>
          <w:szCs w:val="24"/>
          <w:u w:val="single"/>
        </w:rPr>
      </w:pPr>
      <w:r w:rsidRPr="008163B6">
        <w:rPr>
          <w:rFonts w:ascii="Times New Roman" w:hAnsi="Times New Roman"/>
          <w:b/>
          <w:sz w:val="24"/>
          <w:szCs w:val="24"/>
          <w:u w:val="single"/>
        </w:rPr>
        <w:t>Pôda, využitie územia a pôdneho fondu</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rPr>
        <w:t>Pôda je výsledkom pôdotvorných procesov počas dlhého časového obdobia. V území Dolnej Nitry prev</w:t>
      </w:r>
      <w:r w:rsidR="00332F72" w:rsidRPr="008163B6">
        <w:rPr>
          <w:rFonts w:ascii="Times New Roman" w:hAnsi="Times New Roman"/>
          <w:sz w:val="24"/>
          <w:szCs w:val="24"/>
        </w:rPr>
        <w:t>ládajú černozeme a hnedozeme, v okolí riek Nitra a Žitava čie</w:t>
      </w:r>
      <w:r w:rsidRPr="008163B6">
        <w:rPr>
          <w:rFonts w:ascii="Times New Roman" w:hAnsi="Times New Roman"/>
          <w:sz w:val="24"/>
          <w:szCs w:val="24"/>
        </w:rPr>
        <w:t>rnice. Jedná sa o pôdy s vysokou produkčnou kategóriou</w:t>
      </w:r>
      <w:r w:rsidR="00332F72" w:rsidRPr="008163B6">
        <w:rPr>
          <w:rFonts w:ascii="Times New Roman" w:hAnsi="Times New Roman"/>
          <w:sz w:val="24"/>
          <w:szCs w:val="24"/>
        </w:rPr>
        <w:t>,</w:t>
      </w:r>
      <w:r w:rsidRPr="008163B6">
        <w:rPr>
          <w:rFonts w:ascii="Times New Roman" w:hAnsi="Times New Roman"/>
          <w:sz w:val="24"/>
          <w:szCs w:val="24"/>
        </w:rPr>
        <w:t xml:space="preserve"> z čoho vyplýva, že v území prevláda intenzívna poľnohospodárska výroba. </w:t>
      </w:r>
    </w:p>
    <w:p w:rsidR="00CA24B2" w:rsidRPr="008163B6" w:rsidRDefault="00CA24B2" w:rsidP="00CA24B2">
      <w:pPr>
        <w:pStyle w:val="Normlny0"/>
        <w:spacing w:line="360" w:lineRule="auto"/>
        <w:rPr>
          <w:rFonts w:ascii="Times New Roman" w:hAnsi="Times New Roman"/>
          <w:sz w:val="24"/>
          <w:szCs w:val="24"/>
        </w:rPr>
      </w:pPr>
      <w:r w:rsidRPr="008163B6">
        <w:rPr>
          <w:rFonts w:ascii="Times New Roman" w:hAnsi="Times New Roman"/>
          <w:sz w:val="24"/>
          <w:szCs w:val="24"/>
        </w:rPr>
        <w:t>V severovýchodnej časti riešeného územia</w:t>
      </w:r>
      <w:r w:rsidR="00332F72" w:rsidRPr="008163B6">
        <w:rPr>
          <w:rFonts w:ascii="Times New Roman" w:hAnsi="Times New Roman"/>
          <w:sz w:val="24"/>
          <w:szCs w:val="24"/>
        </w:rPr>
        <w:t>,</w:t>
      </w:r>
      <w:r w:rsidRPr="008163B6">
        <w:rPr>
          <w:rFonts w:ascii="Times New Roman" w:hAnsi="Times New Roman"/>
          <w:sz w:val="24"/>
          <w:szCs w:val="24"/>
        </w:rPr>
        <w:t xml:space="preserve"> konkrétne v katastrálnom území Pohranice</w:t>
      </w:r>
      <w:r w:rsidR="00332F72" w:rsidRPr="008163B6">
        <w:rPr>
          <w:rFonts w:ascii="Times New Roman" w:hAnsi="Times New Roman"/>
          <w:sz w:val="24"/>
          <w:szCs w:val="24"/>
        </w:rPr>
        <w:t>,</w:t>
      </w:r>
      <w:r w:rsidRPr="008163B6">
        <w:rPr>
          <w:rFonts w:ascii="Times New Roman" w:hAnsi="Times New Roman"/>
          <w:sz w:val="24"/>
          <w:szCs w:val="24"/>
        </w:rPr>
        <w:t xml:space="preserve"> zasahujú rendziny (oblasť Kolíňanského vrchu).</w:t>
      </w:r>
    </w:p>
    <w:p w:rsidR="00CA24B2" w:rsidRPr="008163B6" w:rsidRDefault="00CA24B2" w:rsidP="00F85302">
      <w:pPr>
        <w:pStyle w:val="Normlny0"/>
        <w:spacing w:before="120" w:line="360" w:lineRule="auto"/>
        <w:rPr>
          <w:rFonts w:ascii="Times New Roman" w:hAnsi="Times New Roman"/>
          <w:sz w:val="24"/>
          <w:szCs w:val="24"/>
        </w:rPr>
      </w:pPr>
      <w:r w:rsidRPr="008163B6">
        <w:rPr>
          <w:rFonts w:ascii="Times New Roman" w:hAnsi="Times New Roman"/>
          <w:i/>
          <w:sz w:val="24"/>
          <w:szCs w:val="24"/>
        </w:rPr>
        <w:t>Typologicko-produkčná kategorizácia (TPK)</w:t>
      </w:r>
      <w:r w:rsidRPr="008163B6">
        <w:rPr>
          <w:rFonts w:ascii="Times New Roman" w:hAnsi="Times New Roman"/>
          <w:sz w:val="24"/>
          <w:szCs w:val="24"/>
        </w:rPr>
        <w:t xml:space="preserve"> poľnohospodárskych pôd uvádza poznatky o priestorovej štruktúre produkčného potenciálu pôd, analýzu vzťahov medzi vlastnosťami PEJ a produkciou hlavných plodín.</w:t>
      </w:r>
    </w:p>
    <w:p w:rsidR="00CA24B2" w:rsidRPr="008163B6" w:rsidRDefault="00CA24B2" w:rsidP="00FC6CB5">
      <w:pPr>
        <w:pStyle w:val="Normlny0"/>
        <w:spacing w:line="360" w:lineRule="auto"/>
        <w:rPr>
          <w:rFonts w:ascii="Times New Roman" w:hAnsi="Times New Roman"/>
          <w:sz w:val="24"/>
          <w:szCs w:val="24"/>
        </w:rPr>
      </w:pPr>
      <w:r w:rsidRPr="008163B6">
        <w:rPr>
          <w:rFonts w:ascii="Times New Roman" w:hAnsi="Times New Roman"/>
          <w:sz w:val="24"/>
          <w:szCs w:val="24"/>
        </w:rPr>
        <w:t>Vzhľadom k tomu, že riešené územie má reliéf zvlnených rovín</w:t>
      </w:r>
      <w:r w:rsidR="00FC6CB5" w:rsidRPr="008163B6">
        <w:rPr>
          <w:rFonts w:ascii="Times New Roman" w:hAnsi="Times New Roman"/>
          <w:sz w:val="24"/>
          <w:szCs w:val="24"/>
        </w:rPr>
        <w:t>,</w:t>
      </w:r>
      <w:r w:rsidRPr="008163B6">
        <w:rPr>
          <w:rFonts w:ascii="Times New Roman" w:hAnsi="Times New Roman"/>
          <w:sz w:val="24"/>
          <w:szCs w:val="24"/>
        </w:rPr>
        <w:t xml:space="preserve"> prípadne v severnej časti územia nížinných pahorkatín, prevláda </w:t>
      </w:r>
      <w:r w:rsidR="00FC6CB5" w:rsidRPr="008163B6">
        <w:rPr>
          <w:rFonts w:ascii="Times New Roman" w:hAnsi="Times New Roman"/>
          <w:sz w:val="24"/>
          <w:szCs w:val="24"/>
        </w:rPr>
        <w:t xml:space="preserve">tu poľnohospodárska výroba, </w:t>
      </w:r>
      <w:r w:rsidRPr="008163B6">
        <w:rPr>
          <w:rFonts w:ascii="Times New Roman" w:hAnsi="Times New Roman"/>
          <w:sz w:val="24"/>
          <w:szCs w:val="24"/>
        </w:rPr>
        <w:t>prevažnú časť pôd možno zatriediť podľa TPK do typu O.</w:t>
      </w:r>
    </w:p>
    <w:p w:rsidR="00CA24B2" w:rsidRPr="008163B6" w:rsidRDefault="00470122" w:rsidP="00FC6CB5">
      <w:pPr>
        <w:spacing w:before="120" w:after="0" w:line="360" w:lineRule="auto"/>
        <w:rPr>
          <w:rFonts w:ascii="Times New Roman" w:hAnsi="Times New Roman"/>
          <w:sz w:val="24"/>
          <w:szCs w:val="24"/>
        </w:rPr>
      </w:pPr>
      <w:r w:rsidRPr="008163B6">
        <w:rPr>
          <w:rFonts w:ascii="Times New Roman" w:hAnsi="Times New Roman"/>
          <w:i/>
          <w:sz w:val="24"/>
          <w:szCs w:val="24"/>
        </w:rPr>
        <w:t xml:space="preserve">Tabuľka </w:t>
      </w:r>
      <w:r w:rsidR="00CA24B2" w:rsidRPr="008163B6">
        <w:rPr>
          <w:rFonts w:ascii="Times New Roman" w:hAnsi="Times New Roman"/>
          <w:i/>
          <w:sz w:val="24"/>
          <w:szCs w:val="24"/>
        </w:rPr>
        <w:t>3</w:t>
      </w:r>
      <w:r w:rsidR="005D48C2" w:rsidRPr="008163B6">
        <w:rPr>
          <w:rFonts w:ascii="Times New Roman" w:hAnsi="Times New Roman"/>
          <w:i/>
          <w:sz w:val="24"/>
          <w:szCs w:val="24"/>
        </w:rPr>
        <w:t>.</w:t>
      </w:r>
      <w:r w:rsidRPr="008163B6">
        <w:rPr>
          <w:rFonts w:ascii="Times New Roman" w:hAnsi="Times New Roman"/>
          <w:i/>
          <w:sz w:val="24"/>
          <w:szCs w:val="24"/>
        </w:rPr>
        <w:t>1</w:t>
      </w:r>
      <w:r w:rsidR="00CA24B2" w:rsidRPr="008163B6">
        <w:rPr>
          <w:rFonts w:ascii="Times New Roman" w:hAnsi="Times New Roman"/>
          <w:i/>
          <w:sz w:val="24"/>
          <w:szCs w:val="24"/>
        </w:rPr>
        <w:t xml:space="preserve"> Typologicko-produkčné kategórie PPF v riešenom území</w:t>
      </w:r>
      <w:r w:rsidR="00CA24B2" w:rsidRPr="008163B6">
        <w:rPr>
          <w:rFonts w:ascii="Times New Roman" w:hAnsi="Times New Roman"/>
          <w:sz w:val="24"/>
          <w:szCs w:val="24"/>
        </w:rPr>
        <w:t xml:space="preserve"> </w:t>
      </w:r>
    </w:p>
    <w:tbl>
      <w:tblPr>
        <w:tblW w:w="529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30" w:type="dxa"/>
          <w:left w:w="30" w:type="dxa"/>
          <w:bottom w:w="30" w:type="dxa"/>
          <w:right w:w="30" w:type="dxa"/>
        </w:tblCellMar>
        <w:tblLook w:val="00A0" w:firstRow="1" w:lastRow="0" w:firstColumn="1" w:lastColumn="0" w:noHBand="0" w:noVBand="0"/>
      </w:tblPr>
      <w:tblGrid>
        <w:gridCol w:w="1554"/>
        <w:gridCol w:w="3745"/>
      </w:tblGrid>
      <w:tr w:rsidR="008163B6" w:rsidRPr="008163B6" w:rsidTr="00C43CC5">
        <w:trPr>
          <w:trHeight w:hRule="exact" w:val="284"/>
          <w:jc w:val="center"/>
        </w:trPr>
        <w:tc>
          <w:tcPr>
            <w:tcW w:w="1554" w:type="dxa"/>
            <w:tcBorders>
              <w:top w:val="double" w:sz="6" w:space="0" w:color="000000"/>
            </w:tcBorders>
            <w:shd w:val="clear" w:color="auto" w:fill="D9D9D9"/>
            <w:vAlign w:val="center"/>
          </w:tcPr>
          <w:p w:rsidR="00CA24B2" w:rsidRPr="008163B6" w:rsidRDefault="00CA24B2" w:rsidP="00C43CC5">
            <w:pPr>
              <w:rPr>
                <w:rFonts w:ascii="Times New Roman" w:hAnsi="Times New Roman"/>
                <w:b/>
                <w:bCs/>
                <w:i/>
                <w:iCs/>
                <w:caps/>
                <w:sz w:val="16"/>
                <w:szCs w:val="16"/>
              </w:rPr>
            </w:pPr>
            <w:r w:rsidRPr="008163B6">
              <w:rPr>
                <w:rFonts w:ascii="Times New Roman" w:hAnsi="Times New Roman"/>
                <w:b/>
                <w:bCs/>
                <w:i/>
                <w:iCs/>
                <w:caps/>
                <w:sz w:val="16"/>
                <w:szCs w:val="16"/>
              </w:rPr>
              <w:t>Označenie</w:t>
            </w:r>
          </w:p>
        </w:tc>
        <w:tc>
          <w:tcPr>
            <w:tcW w:w="3745" w:type="dxa"/>
            <w:tcBorders>
              <w:top w:val="double" w:sz="6" w:space="0" w:color="000000"/>
            </w:tcBorders>
            <w:shd w:val="clear" w:color="auto" w:fill="D9D9D9"/>
            <w:vAlign w:val="center"/>
          </w:tcPr>
          <w:p w:rsidR="00CA24B2" w:rsidRPr="008163B6" w:rsidRDefault="00CA24B2" w:rsidP="00C43CC5">
            <w:pPr>
              <w:rPr>
                <w:rFonts w:ascii="Times New Roman" w:hAnsi="Times New Roman"/>
                <w:b/>
                <w:bCs/>
                <w:i/>
                <w:iCs/>
                <w:caps/>
                <w:sz w:val="16"/>
                <w:szCs w:val="16"/>
              </w:rPr>
            </w:pPr>
            <w:r w:rsidRPr="008163B6">
              <w:rPr>
                <w:rFonts w:ascii="Times New Roman" w:hAnsi="Times New Roman"/>
                <w:b/>
                <w:bCs/>
                <w:i/>
                <w:iCs/>
                <w:caps/>
                <w:sz w:val="16"/>
                <w:szCs w:val="16"/>
              </w:rPr>
              <w:t>Charakteristika subtypu</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O1</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Najprodukčnejšie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O2</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Vysoko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O3</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Veľmi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O4</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O5</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Stredne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O6</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Menej produkčné orné pôdy</w:t>
            </w:r>
          </w:p>
        </w:tc>
      </w:tr>
      <w:tr w:rsidR="008163B6" w:rsidRPr="008163B6" w:rsidTr="00C43CC5">
        <w:trPr>
          <w:trHeight w:hRule="exact" w:val="284"/>
          <w:jc w:val="center"/>
        </w:trPr>
        <w:tc>
          <w:tcPr>
            <w:tcW w:w="1554" w:type="dxa"/>
            <w:shd w:val="clear" w:color="auto" w:fill="D9D9D9"/>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OT2</w:t>
            </w:r>
          </w:p>
        </w:tc>
        <w:tc>
          <w:tcPr>
            <w:tcW w:w="3745" w:type="dxa"/>
            <w:vAlign w:val="center"/>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Menej produkčné polia a produkčné trávne porasty</w:t>
            </w:r>
          </w:p>
        </w:tc>
      </w:tr>
      <w:tr w:rsidR="008163B6" w:rsidRPr="008163B6" w:rsidTr="00C43CC5">
        <w:trPr>
          <w:trHeight w:hRule="exact" w:val="284"/>
          <w:jc w:val="center"/>
        </w:trPr>
        <w:tc>
          <w:tcPr>
            <w:tcW w:w="1554" w:type="dxa"/>
            <w:tcBorders>
              <w:bottom w:val="double" w:sz="6" w:space="0" w:color="000000"/>
            </w:tcBorders>
            <w:shd w:val="clear" w:color="auto" w:fill="D9D9D9"/>
            <w:vAlign w:val="center"/>
          </w:tcPr>
          <w:p w:rsidR="00CA24B2" w:rsidRPr="008163B6" w:rsidRDefault="00CA24B2" w:rsidP="001A264F">
            <w:pPr>
              <w:spacing w:after="0" w:line="360" w:lineRule="auto"/>
              <w:jc w:val="center"/>
              <w:rPr>
                <w:rFonts w:ascii="Times New Roman" w:hAnsi="Times New Roman"/>
                <w:sz w:val="16"/>
                <w:szCs w:val="16"/>
              </w:rPr>
            </w:pPr>
            <w:r w:rsidRPr="008163B6">
              <w:rPr>
                <w:rFonts w:ascii="Times New Roman" w:hAnsi="Times New Roman"/>
                <w:sz w:val="16"/>
                <w:szCs w:val="16"/>
              </w:rPr>
              <w:t>T1</w:t>
            </w:r>
          </w:p>
        </w:tc>
        <w:tc>
          <w:tcPr>
            <w:tcW w:w="3745" w:type="dxa"/>
            <w:tcBorders>
              <w:bottom w:val="double" w:sz="6" w:space="0" w:color="000000"/>
            </w:tcBorders>
            <w:vAlign w:val="center"/>
          </w:tcPr>
          <w:p w:rsidR="00CA24B2" w:rsidRPr="008163B6" w:rsidRDefault="00CA24B2" w:rsidP="001A264F">
            <w:pPr>
              <w:spacing w:after="0" w:line="360" w:lineRule="auto"/>
              <w:rPr>
                <w:rFonts w:ascii="Times New Roman" w:hAnsi="Times New Roman"/>
                <w:sz w:val="16"/>
                <w:szCs w:val="16"/>
              </w:rPr>
            </w:pPr>
            <w:r w:rsidRPr="008163B6">
              <w:rPr>
                <w:rFonts w:ascii="Times New Roman" w:hAnsi="Times New Roman"/>
                <w:sz w:val="16"/>
                <w:szCs w:val="16"/>
              </w:rPr>
              <w:t>Produkčné trvalo trávnaté porasty</w:t>
            </w:r>
          </w:p>
        </w:tc>
      </w:tr>
    </w:tbl>
    <w:p w:rsidR="00CA24B2" w:rsidRPr="008163B6" w:rsidRDefault="002C7A7A" w:rsidP="000A358C">
      <w:pPr>
        <w:pStyle w:val="Normlny0"/>
        <w:spacing w:before="120" w:line="360" w:lineRule="auto"/>
        <w:ind w:left="1418"/>
        <w:rPr>
          <w:rFonts w:ascii="Times New Roman" w:hAnsi="Times New Roman"/>
          <w:sz w:val="18"/>
          <w:szCs w:val="18"/>
        </w:rPr>
      </w:pPr>
      <w:r w:rsidRPr="008163B6">
        <w:rPr>
          <w:rFonts w:ascii="Times New Roman" w:hAnsi="Times New Roman"/>
          <w:sz w:val="18"/>
          <w:szCs w:val="18"/>
        </w:rPr>
        <w:t xml:space="preserve">          </w:t>
      </w:r>
      <w:r w:rsidR="00CA24B2" w:rsidRPr="008163B6">
        <w:rPr>
          <w:rFonts w:ascii="Times New Roman" w:hAnsi="Times New Roman"/>
          <w:sz w:val="18"/>
          <w:szCs w:val="18"/>
        </w:rPr>
        <w:t xml:space="preserve">Zdroj: </w:t>
      </w:r>
      <w:hyperlink r:id="rId19" w:history="1">
        <w:r w:rsidR="00CA24B2" w:rsidRPr="008163B6">
          <w:rPr>
            <w:rStyle w:val="Hypertextovprepojenie"/>
            <w:rFonts w:ascii="Times New Roman" w:hAnsi="Times New Roman"/>
            <w:color w:val="auto"/>
            <w:sz w:val="18"/>
            <w:szCs w:val="18"/>
          </w:rPr>
          <w:t>www.podnemapy.sk</w:t>
        </w:r>
      </w:hyperlink>
    </w:p>
    <w:p w:rsidR="00CA24B2" w:rsidRPr="008163B6" w:rsidRDefault="00CA24B2" w:rsidP="00CA24B2">
      <w:pPr>
        <w:spacing w:before="60" w:after="60" w:line="360" w:lineRule="auto"/>
        <w:jc w:val="both"/>
        <w:rPr>
          <w:rFonts w:ascii="Times New Roman" w:hAnsi="Times New Roman"/>
          <w:sz w:val="24"/>
          <w:szCs w:val="24"/>
        </w:rPr>
      </w:pPr>
      <w:r w:rsidRPr="008163B6">
        <w:rPr>
          <w:rFonts w:ascii="Times New Roman" w:hAnsi="Times New Roman"/>
          <w:sz w:val="24"/>
          <w:szCs w:val="24"/>
        </w:rPr>
        <w:t>V rámci poľnohospodárskych výrobných oblastí (PVO) sa v riešenom území Dolná Nitra prelínajú dve výrobné oblasti, kukuričná výrobná oblasť a repárska výrobná oblasť. Kukuričná výrobná oblasť je vhodná na pestovanie všetkých teplomilných plodín. Najlepšie výsledky v rámci pestovania v repárskej výrobnej oblasti sa dosahujú v pestovaní cukrovej repy, viacročných krmovín</w:t>
      </w:r>
      <w:r w:rsidR="000A358C" w:rsidRPr="008163B6">
        <w:rPr>
          <w:rFonts w:ascii="Times New Roman" w:hAnsi="Times New Roman"/>
          <w:sz w:val="24"/>
          <w:szCs w:val="24"/>
        </w:rPr>
        <w:t xml:space="preserve">, pšenice, jačmeňa a kukurice. </w:t>
      </w:r>
      <w:r w:rsidRPr="008163B6">
        <w:rPr>
          <w:rFonts w:ascii="Times New Roman" w:hAnsi="Times New Roman"/>
          <w:sz w:val="24"/>
          <w:szCs w:val="24"/>
        </w:rPr>
        <w:t xml:space="preserve">Charakteristické plodiny pre územie Dolnej Nitry sú kukurica, repka olejná, slnečnica, pšenica, jačmeň a tekvice. </w:t>
      </w:r>
    </w:p>
    <w:p w:rsidR="00CA24B2" w:rsidRPr="008163B6" w:rsidRDefault="000A358C" w:rsidP="00CA24B2">
      <w:pPr>
        <w:spacing w:before="60" w:after="60" w:line="360" w:lineRule="auto"/>
        <w:jc w:val="both"/>
        <w:rPr>
          <w:rFonts w:ascii="Times New Roman" w:hAnsi="Times New Roman"/>
          <w:sz w:val="24"/>
          <w:szCs w:val="24"/>
        </w:rPr>
      </w:pPr>
      <w:r w:rsidRPr="008163B6">
        <w:rPr>
          <w:rFonts w:ascii="Times New Roman" w:hAnsi="Times New Roman"/>
          <w:sz w:val="24"/>
          <w:szCs w:val="24"/>
        </w:rPr>
        <w:t>Už z histórie vyplýva, že v území verejno-súkromného partnerstva</w:t>
      </w:r>
      <w:r w:rsidR="00CA24B2" w:rsidRPr="008163B6">
        <w:rPr>
          <w:rFonts w:ascii="Times New Roman" w:hAnsi="Times New Roman"/>
          <w:sz w:val="24"/>
          <w:szCs w:val="24"/>
        </w:rPr>
        <w:t xml:space="preserve"> Dolná Nitra pretrváva poľnohospodárska výroba</w:t>
      </w:r>
      <w:r w:rsidRPr="008163B6">
        <w:rPr>
          <w:rFonts w:ascii="Times New Roman" w:hAnsi="Times New Roman"/>
          <w:sz w:val="24"/>
          <w:szCs w:val="24"/>
        </w:rPr>
        <w:t>,</w:t>
      </w:r>
      <w:r w:rsidR="00CA24B2" w:rsidRPr="008163B6">
        <w:rPr>
          <w:rFonts w:ascii="Times New Roman" w:hAnsi="Times New Roman"/>
          <w:sz w:val="24"/>
          <w:szCs w:val="24"/>
        </w:rPr>
        <w:t xml:space="preserve"> čoho dôkazom boli mnohé poľnohospodárske družstvá</w:t>
      </w:r>
      <w:r w:rsidRPr="008163B6">
        <w:rPr>
          <w:rFonts w:ascii="Times New Roman" w:hAnsi="Times New Roman"/>
          <w:sz w:val="24"/>
          <w:szCs w:val="24"/>
        </w:rPr>
        <w:t>, ktoré existovali v obciach pred r. 1989</w:t>
      </w:r>
      <w:r w:rsidR="00CA24B2" w:rsidRPr="008163B6">
        <w:rPr>
          <w:rFonts w:ascii="Times New Roman" w:hAnsi="Times New Roman"/>
          <w:sz w:val="24"/>
          <w:szCs w:val="24"/>
        </w:rPr>
        <w:t>. Postupom však začali družstvá upadať a v súčasnosti sa v území zachovalo len pár, ktoré obhospodarujú pôdu</w:t>
      </w:r>
      <w:r w:rsidR="00CA24B2" w:rsidRPr="008163B6">
        <w:rPr>
          <w:rFonts w:ascii="Times New Roman" w:hAnsi="Times New Roman"/>
          <w:sz w:val="24"/>
          <w:szCs w:val="24"/>
          <w:shd w:val="clear" w:color="auto" w:fill="FFFFFF" w:themeFill="background1"/>
        </w:rPr>
        <w:t>. Okrem nich sa</w:t>
      </w:r>
      <w:r w:rsidR="0001262B" w:rsidRPr="008163B6">
        <w:rPr>
          <w:rFonts w:ascii="Times New Roman" w:hAnsi="Times New Roman"/>
          <w:sz w:val="24"/>
          <w:szCs w:val="24"/>
          <w:shd w:val="clear" w:color="auto" w:fill="FFFFFF" w:themeFill="background1"/>
        </w:rPr>
        <w:t xml:space="preserve"> v</w:t>
      </w:r>
      <w:r w:rsidR="00CA24B2" w:rsidRPr="008163B6">
        <w:rPr>
          <w:rFonts w:ascii="Times New Roman" w:hAnsi="Times New Roman"/>
          <w:sz w:val="24"/>
          <w:szCs w:val="24"/>
          <w:shd w:val="clear" w:color="auto" w:fill="FFFFFF" w:themeFill="background1"/>
        </w:rPr>
        <w:t xml:space="preserve"> poľnohospodárskej výrobe </w:t>
      </w:r>
      <w:r w:rsidR="003A6EB3" w:rsidRPr="008163B6">
        <w:rPr>
          <w:rFonts w:ascii="Times New Roman" w:hAnsi="Times New Roman"/>
          <w:sz w:val="24"/>
          <w:szCs w:val="24"/>
          <w:shd w:val="clear" w:color="auto" w:fill="FFFFFF" w:themeFill="background1"/>
        </w:rPr>
        <w:t xml:space="preserve">začínajú objavovať </w:t>
      </w:r>
      <w:r w:rsidR="00CA24B2" w:rsidRPr="008163B6">
        <w:rPr>
          <w:rFonts w:ascii="Times New Roman" w:hAnsi="Times New Roman"/>
          <w:sz w:val="24"/>
          <w:szCs w:val="24"/>
          <w:shd w:val="clear" w:color="auto" w:fill="FFFFFF" w:themeFill="background1"/>
        </w:rPr>
        <w:t>samostatne hospodáriaci roľníci.</w:t>
      </w:r>
      <w:r w:rsidR="00CA24B2" w:rsidRPr="008163B6">
        <w:rPr>
          <w:rFonts w:ascii="Times New Roman" w:hAnsi="Times New Roman"/>
          <w:sz w:val="24"/>
          <w:szCs w:val="24"/>
        </w:rPr>
        <w:t xml:space="preserve"> </w:t>
      </w:r>
    </w:p>
    <w:p w:rsidR="00CA24B2" w:rsidRPr="008163B6" w:rsidRDefault="00496201" w:rsidP="00BE6445">
      <w:pPr>
        <w:spacing w:before="60" w:after="60" w:line="360" w:lineRule="auto"/>
        <w:jc w:val="both"/>
        <w:rPr>
          <w:rFonts w:ascii="Times New Roman" w:hAnsi="Times New Roman"/>
          <w:sz w:val="24"/>
          <w:szCs w:val="24"/>
        </w:rPr>
      </w:pPr>
      <w:r w:rsidRPr="008163B6">
        <w:rPr>
          <w:rFonts w:ascii="Times New Roman" w:hAnsi="Times New Roman"/>
          <w:sz w:val="24"/>
          <w:szCs w:val="24"/>
        </w:rPr>
        <w:t>Najväčšie zastúpenie v území má o</w:t>
      </w:r>
      <w:r w:rsidR="00CA24B2" w:rsidRPr="008163B6">
        <w:rPr>
          <w:rFonts w:ascii="Times New Roman" w:hAnsi="Times New Roman"/>
          <w:sz w:val="24"/>
          <w:szCs w:val="24"/>
        </w:rPr>
        <w:t xml:space="preserve">rná pôda </w:t>
      </w:r>
      <w:r w:rsidRPr="008163B6">
        <w:rPr>
          <w:rFonts w:ascii="Times New Roman" w:hAnsi="Times New Roman"/>
          <w:sz w:val="24"/>
          <w:szCs w:val="24"/>
        </w:rPr>
        <w:t xml:space="preserve">s </w:t>
      </w:r>
      <w:r w:rsidR="00CA24B2" w:rsidRPr="008163B6">
        <w:rPr>
          <w:rFonts w:ascii="Times New Roman" w:hAnsi="Times New Roman"/>
          <w:noProof/>
          <w:sz w:val="24"/>
          <w:szCs w:val="24"/>
        </w:rPr>
        <w:t>120,61 km</w:t>
      </w:r>
      <w:r w:rsidR="00CA24B2" w:rsidRPr="008163B6">
        <w:rPr>
          <w:rFonts w:ascii="Times New Roman" w:hAnsi="Times New Roman"/>
          <w:noProof/>
          <w:sz w:val="24"/>
          <w:szCs w:val="24"/>
          <w:vertAlign w:val="superscript"/>
        </w:rPr>
        <w:t>2</w:t>
      </w:r>
      <w:r w:rsidR="00CA24B2" w:rsidRPr="008163B6">
        <w:rPr>
          <w:rFonts w:ascii="Times New Roman" w:hAnsi="Times New Roman"/>
          <w:noProof/>
          <w:sz w:val="24"/>
          <w:szCs w:val="24"/>
        </w:rPr>
        <w:t xml:space="preserve"> (77,49 % z celkovej výmery územia). Najmenšie zastúpenie v území majú lesné pozemky, ktoré zaberajú len 2,93 km</w:t>
      </w:r>
      <w:r w:rsidR="00CA24B2" w:rsidRPr="008163B6">
        <w:rPr>
          <w:rFonts w:ascii="Times New Roman" w:hAnsi="Times New Roman"/>
          <w:noProof/>
          <w:sz w:val="24"/>
          <w:szCs w:val="24"/>
          <w:vertAlign w:val="superscript"/>
        </w:rPr>
        <w:t xml:space="preserve">2 </w:t>
      </w:r>
      <w:r w:rsidR="00CA24B2" w:rsidRPr="008163B6">
        <w:rPr>
          <w:rFonts w:ascii="Times New Roman" w:hAnsi="Times New Roman"/>
          <w:noProof/>
          <w:sz w:val="24"/>
          <w:szCs w:val="24"/>
        </w:rPr>
        <w:t>(1,88 % z celkovej výmery územia), nasle</w:t>
      </w:r>
      <w:r w:rsidRPr="008163B6">
        <w:rPr>
          <w:rFonts w:ascii="Times New Roman" w:hAnsi="Times New Roman"/>
          <w:noProof/>
          <w:sz w:val="24"/>
          <w:szCs w:val="24"/>
        </w:rPr>
        <w:t>d</w:t>
      </w:r>
      <w:r w:rsidR="00CA24B2" w:rsidRPr="008163B6">
        <w:rPr>
          <w:rFonts w:ascii="Times New Roman" w:hAnsi="Times New Roman"/>
          <w:noProof/>
          <w:sz w:val="24"/>
          <w:szCs w:val="24"/>
        </w:rPr>
        <w:t>ujú vodné plochy o rozhlohe 3,18 km</w:t>
      </w:r>
      <w:r w:rsidR="00CA24B2" w:rsidRPr="008163B6">
        <w:rPr>
          <w:rFonts w:ascii="Times New Roman" w:hAnsi="Times New Roman"/>
          <w:noProof/>
          <w:sz w:val="24"/>
          <w:szCs w:val="24"/>
          <w:vertAlign w:val="superscript"/>
        </w:rPr>
        <w:t>2</w:t>
      </w:r>
      <w:r w:rsidR="00CA24B2" w:rsidRPr="008163B6">
        <w:rPr>
          <w:rFonts w:ascii="Times New Roman" w:hAnsi="Times New Roman"/>
          <w:noProof/>
          <w:sz w:val="24"/>
          <w:szCs w:val="24"/>
        </w:rPr>
        <w:t>( 2,04 %) a za nimi trvalé trávnaté porasty TTP o rozlohe 3,57 km</w:t>
      </w:r>
      <w:r w:rsidR="00CA24B2" w:rsidRPr="008163B6">
        <w:rPr>
          <w:rFonts w:ascii="Times New Roman" w:hAnsi="Times New Roman"/>
          <w:noProof/>
          <w:sz w:val="24"/>
          <w:szCs w:val="24"/>
          <w:vertAlign w:val="superscript"/>
        </w:rPr>
        <w:t>2</w:t>
      </w:r>
      <w:r w:rsidR="00CA24B2" w:rsidRPr="008163B6">
        <w:rPr>
          <w:rFonts w:ascii="Times New Roman" w:hAnsi="Times New Roman"/>
          <w:noProof/>
          <w:sz w:val="24"/>
          <w:szCs w:val="24"/>
        </w:rPr>
        <w:t xml:space="preserve"> (2,29 %).</w:t>
      </w:r>
    </w:p>
    <w:p w:rsidR="00CA24B2" w:rsidRPr="008163B6" w:rsidRDefault="00470122" w:rsidP="00CA24B2">
      <w:pPr>
        <w:spacing w:before="60" w:after="60" w:line="300" w:lineRule="exact"/>
        <w:jc w:val="both"/>
        <w:rPr>
          <w:rFonts w:ascii="Times New Roman" w:hAnsi="Times New Roman"/>
          <w:i/>
          <w:sz w:val="24"/>
          <w:szCs w:val="24"/>
        </w:rPr>
      </w:pPr>
      <w:r w:rsidRPr="008163B6">
        <w:rPr>
          <w:rFonts w:ascii="Times New Roman" w:hAnsi="Times New Roman"/>
          <w:i/>
          <w:sz w:val="24"/>
          <w:szCs w:val="24"/>
        </w:rPr>
        <w:t>Tabuľk</w:t>
      </w:r>
      <w:r w:rsidR="005D48C2" w:rsidRPr="008163B6">
        <w:rPr>
          <w:rFonts w:ascii="Times New Roman" w:hAnsi="Times New Roman"/>
          <w:i/>
          <w:sz w:val="24"/>
          <w:szCs w:val="24"/>
        </w:rPr>
        <w:t>a č.3.</w:t>
      </w:r>
      <w:r w:rsidRPr="008163B6">
        <w:rPr>
          <w:rFonts w:ascii="Times New Roman" w:hAnsi="Times New Roman"/>
          <w:i/>
          <w:sz w:val="24"/>
          <w:szCs w:val="24"/>
        </w:rPr>
        <w:t>2</w:t>
      </w:r>
      <w:r w:rsidR="00CA24B2" w:rsidRPr="008163B6">
        <w:rPr>
          <w:rFonts w:ascii="Times New Roman" w:hAnsi="Times New Roman"/>
          <w:i/>
          <w:sz w:val="24"/>
          <w:szCs w:val="24"/>
        </w:rPr>
        <w:t xml:space="preserve"> Štruktúra a využitie pôdneho fondu</w:t>
      </w:r>
    </w:p>
    <w:tbl>
      <w:tblPr>
        <w:tblW w:w="9204" w:type="dxa"/>
        <w:tblInd w:w="80" w:type="dxa"/>
        <w:tblCellMar>
          <w:left w:w="70" w:type="dxa"/>
          <w:right w:w="70" w:type="dxa"/>
        </w:tblCellMar>
        <w:tblLook w:val="00A0" w:firstRow="1" w:lastRow="0" w:firstColumn="1" w:lastColumn="0" w:noHBand="0" w:noVBand="0"/>
      </w:tblPr>
      <w:tblGrid>
        <w:gridCol w:w="561"/>
        <w:gridCol w:w="859"/>
        <w:gridCol w:w="642"/>
        <w:gridCol w:w="804"/>
        <w:gridCol w:w="1093"/>
        <w:gridCol w:w="851"/>
        <w:gridCol w:w="550"/>
        <w:gridCol w:w="867"/>
        <w:gridCol w:w="1030"/>
        <w:gridCol w:w="1097"/>
        <w:gridCol w:w="850"/>
      </w:tblGrid>
      <w:tr w:rsidR="008163B6" w:rsidRPr="008163B6" w:rsidTr="00C43CC5">
        <w:trPr>
          <w:trHeight w:hRule="exact" w:val="284"/>
        </w:trPr>
        <w:tc>
          <w:tcPr>
            <w:tcW w:w="1420"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bottom"/>
          </w:tcPr>
          <w:p w:rsidR="00CA24B2" w:rsidRPr="008163B6" w:rsidRDefault="00CA24B2" w:rsidP="00C43CC5">
            <w:pPr>
              <w:jc w:val="center"/>
              <w:rPr>
                <w:rFonts w:ascii="Times New Roman" w:hAnsi="Times New Roman"/>
                <w:sz w:val="16"/>
                <w:szCs w:val="16"/>
                <w:lang w:eastAsia="ja-JP"/>
              </w:rPr>
            </w:pPr>
            <w:r w:rsidRPr="008163B6">
              <w:rPr>
                <w:rFonts w:ascii="Times New Roman" w:hAnsi="Times New Roman"/>
                <w:sz w:val="16"/>
                <w:szCs w:val="16"/>
              </w:rPr>
              <w:t>Celková výmera územia</w:t>
            </w:r>
          </w:p>
        </w:tc>
        <w:tc>
          <w:tcPr>
            <w:tcW w:w="3390" w:type="dxa"/>
            <w:gridSpan w:val="4"/>
            <w:tcBorders>
              <w:top w:val="single" w:sz="8" w:space="0" w:color="auto"/>
              <w:left w:val="nil"/>
              <w:bottom w:val="single" w:sz="4" w:space="0" w:color="auto"/>
              <w:right w:val="single" w:sz="8" w:space="0" w:color="000000"/>
            </w:tcBorders>
            <w:shd w:val="clear" w:color="000000" w:fill="D9D9D9"/>
            <w:noWrap/>
            <w:vAlign w:val="bottom"/>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 xml:space="preserve">Poľnohospodárska pôda </w:t>
            </w:r>
          </w:p>
        </w:tc>
        <w:tc>
          <w:tcPr>
            <w:tcW w:w="4394" w:type="dxa"/>
            <w:gridSpan w:val="5"/>
            <w:tcBorders>
              <w:top w:val="single" w:sz="8" w:space="0" w:color="auto"/>
              <w:left w:val="nil"/>
              <w:bottom w:val="single" w:sz="4" w:space="0" w:color="auto"/>
              <w:right w:val="single" w:sz="8" w:space="0" w:color="000000"/>
            </w:tcBorders>
            <w:shd w:val="clear" w:color="000000" w:fill="D9D9D9"/>
            <w:noWrap/>
            <w:vAlign w:val="bottom"/>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Nepoľnohospodárska pôda</w:t>
            </w:r>
          </w:p>
        </w:tc>
      </w:tr>
      <w:tr w:rsidR="008163B6" w:rsidRPr="008163B6" w:rsidTr="00C43CC5">
        <w:trPr>
          <w:trHeight w:hRule="exact" w:val="902"/>
        </w:trPr>
        <w:tc>
          <w:tcPr>
            <w:tcW w:w="1420" w:type="dxa"/>
            <w:gridSpan w:val="2"/>
            <w:vMerge/>
            <w:tcBorders>
              <w:top w:val="single" w:sz="8" w:space="0" w:color="auto"/>
              <w:left w:val="single" w:sz="8" w:space="0" w:color="auto"/>
              <w:bottom w:val="single" w:sz="8" w:space="0" w:color="000000"/>
              <w:right w:val="single" w:sz="8" w:space="0" w:color="000000"/>
            </w:tcBorders>
            <w:vAlign w:val="center"/>
          </w:tcPr>
          <w:p w:rsidR="00CA24B2" w:rsidRPr="008163B6" w:rsidRDefault="00CA24B2" w:rsidP="00C43CC5">
            <w:pPr>
              <w:rPr>
                <w:rFonts w:ascii="Times New Roman" w:hAnsi="Times New Roman"/>
                <w:sz w:val="16"/>
                <w:szCs w:val="16"/>
              </w:rPr>
            </w:pPr>
          </w:p>
        </w:tc>
        <w:tc>
          <w:tcPr>
            <w:tcW w:w="642" w:type="dxa"/>
            <w:tcBorders>
              <w:top w:val="nil"/>
              <w:left w:val="nil"/>
              <w:bottom w:val="single" w:sz="8" w:space="0" w:color="auto"/>
              <w:right w:val="single" w:sz="4" w:space="0" w:color="auto"/>
            </w:tcBorders>
            <w:shd w:val="clear" w:color="000000" w:fill="D9D9D9"/>
            <w:noWrap/>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 xml:space="preserve">Spolu </w:t>
            </w:r>
          </w:p>
        </w:tc>
        <w:tc>
          <w:tcPr>
            <w:tcW w:w="804" w:type="dxa"/>
            <w:tcBorders>
              <w:top w:val="nil"/>
              <w:left w:val="nil"/>
              <w:bottom w:val="single" w:sz="8" w:space="0" w:color="auto"/>
              <w:right w:val="single" w:sz="4" w:space="0" w:color="auto"/>
            </w:tcBorders>
            <w:shd w:val="clear" w:color="000000" w:fill="D9D9D9"/>
            <w:noWrap/>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Orná pôda</w:t>
            </w:r>
          </w:p>
        </w:tc>
        <w:tc>
          <w:tcPr>
            <w:tcW w:w="1093"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 xml:space="preserve">Chmeľnice, vinice, záhrady, ovocné sady </w:t>
            </w:r>
          </w:p>
        </w:tc>
        <w:tc>
          <w:tcPr>
            <w:tcW w:w="851" w:type="dxa"/>
            <w:tcBorders>
              <w:top w:val="nil"/>
              <w:left w:val="nil"/>
              <w:bottom w:val="single" w:sz="8" w:space="0" w:color="auto"/>
              <w:right w:val="single" w:sz="8"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Trvalé trávnaté porasty</w:t>
            </w:r>
          </w:p>
        </w:tc>
        <w:tc>
          <w:tcPr>
            <w:tcW w:w="550" w:type="dxa"/>
            <w:tcBorders>
              <w:top w:val="nil"/>
              <w:left w:val="nil"/>
              <w:bottom w:val="single" w:sz="8" w:space="0" w:color="auto"/>
              <w:right w:val="single" w:sz="4" w:space="0" w:color="auto"/>
            </w:tcBorders>
            <w:shd w:val="clear" w:color="000000" w:fill="D9D9D9"/>
            <w:noWrap/>
            <w:vAlign w:val="center"/>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Spolu</w:t>
            </w:r>
          </w:p>
        </w:tc>
        <w:tc>
          <w:tcPr>
            <w:tcW w:w="867"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Lesné pozemky</w:t>
            </w:r>
          </w:p>
        </w:tc>
        <w:tc>
          <w:tcPr>
            <w:tcW w:w="1030"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Vodné plochy</w:t>
            </w:r>
          </w:p>
        </w:tc>
        <w:tc>
          <w:tcPr>
            <w:tcW w:w="1097" w:type="dxa"/>
            <w:tcBorders>
              <w:top w:val="nil"/>
              <w:left w:val="nil"/>
              <w:bottom w:val="single" w:sz="8" w:space="0" w:color="auto"/>
              <w:right w:val="single" w:sz="4"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Zastavané plochy a nádvoria</w:t>
            </w:r>
          </w:p>
        </w:tc>
        <w:tc>
          <w:tcPr>
            <w:tcW w:w="850" w:type="dxa"/>
            <w:tcBorders>
              <w:top w:val="nil"/>
              <w:left w:val="nil"/>
              <w:bottom w:val="single" w:sz="8" w:space="0" w:color="auto"/>
              <w:right w:val="single" w:sz="8" w:space="0" w:color="auto"/>
            </w:tcBorders>
            <w:shd w:val="clear" w:color="000000" w:fill="D9D9D9"/>
            <w:noWrap/>
            <w:vAlign w:val="bottom"/>
          </w:tcPr>
          <w:p w:rsidR="00CA24B2" w:rsidRPr="008163B6" w:rsidRDefault="00CA24B2" w:rsidP="00C43CC5">
            <w:pPr>
              <w:jc w:val="center"/>
              <w:rPr>
                <w:rFonts w:ascii="Times New Roman" w:hAnsi="Times New Roman"/>
                <w:sz w:val="16"/>
                <w:szCs w:val="16"/>
              </w:rPr>
            </w:pPr>
            <w:r w:rsidRPr="008163B6">
              <w:rPr>
                <w:rFonts w:ascii="Times New Roman" w:hAnsi="Times New Roman"/>
                <w:sz w:val="16"/>
                <w:szCs w:val="16"/>
              </w:rPr>
              <w:t xml:space="preserve">Ostatné plochy </w:t>
            </w:r>
          </w:p>
        </w:tc>
      </w:tr>
      <w:tr w:rsidR="008163B6" w:rsidRPr="008163B6" w:rsidTr="00C43CC5">
        <w:trPr>
          <w:trHeight w:hRule="exact" w:val="284"/>
        </w:trPr>
        <w:tc>
          <w:tcPr>
            <w:tcW w:w="561" w:type="dxa"/>
            <w:tcBorders>
              <w:top w:val="nil"/>
              <w:left w:val="single" w:sz="8" w:space="0" w:color="auto"/>
              <w:bottom w:val="single" w:sz="4" w:space="0" w:color="auto"/>
              <w:right w:val="single" w:sz="4" w:space="0" w:color="auto"/>
            </w:tcBorders>
            <w:shd w:val="clear" w:color="000000" w:fill="D9D9D9"/>
            <w:noWrap/>
            <w:vAlign w:val="bottom"/>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km2</w:t>
            </w:r>
          </w:p>
        </w:tc>
        <w:tc>
          <w:tcPr>
            <w:tcW w:w="859" w:type="dxa"/>
            <w:tcBorders>
              <w:top w:val="nil"/>
              <w:left w:val="nil"/>
              <w:bottom w:val="single" w:sz="4" w:space="0" w:color="auto"/>
              <w:right w:val="single" w:sz="8" w:space="0" w:color="auto"/>
            </w:tcBorders>
            <w:shd w:val="clear" w:color="000000" w:fill="D9D9D9"/>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155,65</w:t>
            </w:r>
          </w:p>
        </w:tc>
        <w:tc>
          <w:tcPr>
            <w:tcW w:w="642"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135,67</w:t>
            </w:r>
          </w:p>
        </w:tc>
        <w:tc>
          <w:tcPr>
            <w:tcW w:w="804"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120,61</w:t>
            </w:r>
          </w:p>
        </w:tc>
        <w:tc>
          <w:tcPr>
            <w:tcW w:w="1093"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11,49</w:t>
            </w:r>
          </w:p>
        </w:tc>
        <w:tc>
          <w:tcPr>
            <w:tcW w:w="851" w:type="dxa"/>
            <w:tcBorders>
              <w:top w:val="nil"/>
              <w:left w:val="nil"/>
              <w:bottom w:val="single" w:sz="4"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3,57</w:t>
            </w:r>
          </w:p>
        </w:tc>
        <w:tc>
          <w:tcPr>
            <w:tcW w:w="55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20,01</w:t>
            </w:r>
          </w:p>
        </w:tc>
        <w:tc>
          <w:tcPr>
            <w:tcW w:w="867"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2,93</w:t>
            </w:r>
          </w:p>
        </w:tc>
        <w:tc>
          <w:tcPr>
            <w:tcW w:w="103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3,18</w:t>
            </w:r>
          </w:p>
        </w:tc>
        <w:tc>
          <w:tcPr>
            <w:tcW w:w="1097"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9,62</w:t>
            </w:r>
          </w:p>
        </w:tc>
        <w:tc>
          <w:tcPr>
            <w:tcW w:w="850" w:type="dxa"/>
            <w:tcBorders>
              <w:top w:val="nil"/>
              <w:left w:val="nil"/>
              <w:bottom w:val="single" w:sz="4"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4,28</w:t>
            </w:r>
          </w:p>
        </w:tc>
      </w:tr>
      <w:tr w:rsidR="008163B6" w:rsidRPr="008163B6" w:rsidTr="00C43CC5">
        <w:trPr>
          <w:trHeight w:hRule="exact" w:val="284"/>
        </w:trPr>
        <w:tc>
          <w:tcPr>
            <w:tcW w:w="561" w:type="dxa"/>
            <w:tcBorders>
              <w:top w:val="nil"/>
              <w:left w:val="single" w:sz="8" w:space="0" w:color="auto"/>
              <w:bottom w:val="single" w:sz="8" w:space="0" w:color="auto"/>
              <w:right w:val="single" w:sz="4" w:space="0" w:color="auto"/>
            </w:tcBorders>
            <w:shd w:val="clear" w:color="000000" w:fill="D9D9D9"/>
            <w:noWrap/>
            <w:vAlign w:val="bottom"/>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 %</w:t>
            </w:r>
          </w:p>
        </w:tc>
        <w:tc>
          <w:tcPr>
            <w:tcW w:w="859" w:type="dxa"/>
            <w:tcBorders>
              <w:top w:val="nil"/>
              <w:left w:val="nil"/>
              <w:bottom w:val="single" w:sz="8" w:space="0" w:color="auto"/>
              <w:right w:val="single" w:sz="8" w:space="0" w:color="auto"/>
            </w:tcBorders>
            <w:shd w:val="clear" w:color="000000" w:fill="D9D9D9"/>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100%</w:t>
            </w:r>
          </w:p>
        </w:tc>
        <w:tc>
          <w:tcPr>
            <w:tcW w:w="642"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87,16</w:t>
            </w:r>
          </w:p>
        </w:tc>
        <w:tc>
          <w:tcPr>
            <w:tcW w:w="804"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77,49</w:t>
            </w:r>
          </w:p>
        </w:tc>
        <w:tc>
          <w:tcPr>
            <w:tcW w:w="1093"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7,38</w:t>
            </w:r>
          </w:p>
        </w:tc>
        <w:tc>
          <w:tcPr>
            <w:tcW w:w="851" w:type="dxa"/>
            <w:tcBorders>
              <w:top w:val="nil"/>
              <w:left w:val="nil"/>
              <w:bottom w:val="single" w:sz="8"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2,29</w:t>
            </w:r>
          </w:p>
        </w:tc>
        <w:tc>
          <w:tcPr>
            <w:tcW w:w="550"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12,86</w:t>
            </w:r>
          </w:p>
        </w:tc>
        <w:tc>
          <w:tcPr>
            <w:tcW w:w="867"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1,88</w:t>
            </w:r>
          </w:p>
        </w:tc>
        <w:tc>
          <w:tcPr>
            <w:tcW w:w="1030"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2,04</w:t>
            </w:r>
          </w:p>
        </w:tc>
        <w:tc>
          <w:tcPr>
            <w:tcW w:w="1097" w:type="dxa"/>
            <w:tcBorders>
              <w:top w:val="nil"/>
              <w:left w:val="nil"/>
              <w:bottom w:val="single" w:sz="8" w:space="0" w:color="auto"/>
              <w:right w:val="single" w:sz="4"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6,18</w:t>
            </w:r>
          </w:p>
        </w:tc>
        <w:tc>
          <w:tcPr>
            <w:tcW w:w="850" w:type="dxa"/>
            <w:tcBorders>
              <w:top w:val="nil"/>
              <w:left w:val="nil"/>
              <w:bottom w:val="single" w:sz="8" w:space="0" w:color="auto"/>
              <w:right w:val="single" w:sz="8" w:space="0" w:color="auto"/>
            </w:tcBorders>
            <w:noWrap/>
            <w:vAlign w:val="bottom"/>
          </w:tcPr>
          <w:p w:rsidR="00CA24B2" w:rsidRPr="008163B6" w:rsidRDefault="00CA24B2" w:rsidP="00C43CC5">
            <w:pPr>
              <w:jc w:val="right"/>
              <w:rPr>
                <w:rFonts w:ascii="Times New Roman" w:hAnsi="Times New Roman"/>
                <w:sz w:val="16"/>
                <w:szCs w:val="16"/>
              </w:rPr>
            </w:pPr>
            <w:r w:rsidRPr="008163B6">
              <w:rPr>
                <w:rFonts w:ascii="Times New Roman" w:hAnsi="Times New Roman"/>
                <w:sz w:val="16"/>
                <w:szCs w:val="16"/>
              </w:rPr>
              <w:t>2,75</w:t>
            </w:r>
          </w:p>
        </w:tc>
      </w:tr>
    </w:tbl>
    <w:p w:rsidR="00FC5736" w:rsidRPr="008163B6" w:rsidRDefault="00CA24B2" w:rsidP="00FC5736">
      <w:pPr>
        <w:spacing w:before="60" w:after="60" w:line="300" w:lineRule="exact"/>
        <w:jc w:val="both"/>
        <w:rPr>
          <w:rFonts w:ascii="Times New Roman" w:hAnsi="Times New Roman"/>
          <w:sz w:val="18"/>
          <w:szCs w:val="18"/>
        </w:rPr>
      </w:pPr>
      <w:r w:rsidRPr="008163B6">
        <w:rPr>
          <w:rFonts w:ascii="Times New Roman" w:hAnsi="Times New Roman"/>
          <w:sz w:val="18"/>
          <w:szCs w:val="18"/>
        </w:rPr>
        <w:t xml:space="preserve">Zdroj: </w:t>
      </w:r>
      <w:hyperlink r:id="rId20" w:history="1">
        <w:r w:rsidRPr="008163B6">
          <w:rPr>
            <w:rStyle w:val="Hypertextovprepojenie"/>
            <w:rFonts w:ascii="Times New Roman" w:hAnsi="Times New Roman"/>
            <w:color w:val="auto"/>
            <w:sz w:val="18"/>
            <w:szCs w:val="18"/>
          </w:rPr>
          <w:t>www.katasterportal.sk</w:t>
        </w:r>
      </w:hyperlink>
    </w:p>
    <w:p w:rsidR="001A264F" w:rsidRPr="008163B6" w:rsidRDefault="00CA24B2" w:rsidP="00FC5736">
      <w:pPr>
        <w:pStyle w:val="Normlny0"/>
        <w:spacing w:before="240" w:line="360" w:lineRule="auto"/>
        <w:rPr>
          <w:rFonts w:ascii="Times New Roman" w:hAnsi="Times New Roman"/>
          <w:sz w:val="24"/>
          <w:szCs w:val="24"/>
        </w:rPr>
      </w:pPr>
      <w:r w:rsidRPr="008163B6">
        <w:rPr>
          <w:rFonts w:ascii="Times New Roman" w:hAnsi="Times New Roman"/>
          <w:sz w:val="24"/>
          <w:szCs w:val="24"/>
        </w:rPr>
        <w:t xml:space="preserve">Vzhľadom k tomu, že orná pôda predstavuje 2/3 územia Dolnej Nitry a je pravidelne a  </w:t>
      </w:r>
      <w:r w:rsidR="00926B61" w:rsidRPr="008163B6">
        <w:rPr>
          <w:rFonts w:ascii="Times New Roman" w:hAnsi="Times New Roman"/>
          <w:sz w:val="24"/>
          <w:szCs w:val="24"/>
        </w:rPr>
        <w:t xml:space="preserve">intenzívne obhospodarovaná, dochádza k jej </w:t>
      </w:r>
      <w:r w:rsidRPr="008163B6">
        <w:rPr>
          <w:rFonts w:ascii="Times New Roman" w:hAnsi="Times New Roman"/>
          <w:sz w:val="24"/>
          <w:szCs w:val="24"/>
        </w:rPr>
        <w:t xml:space="preserve">sústavnému znečisťovaniu aplikáciou rôznych agrochemikálií </w:t>
      </w:r>
      <w:r w:rsidR="00926B61" w:rsidRPr="008163B6">
        <w:rPr>
          <w:rFonts w:ascii="Times New Roman" w:hAnsi="Times New Roman"/>
          <w:sz w:val="24"/>
          <w:szCs w:val="24"/>
        </w:rPr>
        <w:t xml:space="preserve">používaných </w:t>
      </w:r>
      <w:r w:rsidRPr="008163B6">
        <w:rPr>
          <w:rFonts w:ascii="Times New Roman" w:hAnsi="Times New Roman"/>
          <w:sz w:val="24"/>
          <w:szCs w:val="24"/>
        </w:rPr>
        <w:t>k dosiahnutiu vyššej produkcie plodín a odstráneniu škodcov. Takéto agrochemikálie sa do</w:t>
      </w:r>
      <w:r w:rsidR="00926B61" w:rsidRPr="008163B6">
        <w:rPr>
          <w:rFonts w:ascii="Times New Roman" w:hAnsi="Times New Roman"/>
          <w:sz w:val="24"/>
          <w:szCs w:val="24"/>
        </w:rPr>
        <w:t xml:space="preserve">stávajú do pôdy, kde zotrvávajú, </w:t>
      </w:r>
      <w:r w:rsidRPr="008163B6">
        <w:rPr>
          <w:rFonts w:ascii="Times New Roman" w:hAnsi="Times New Roman"/>
          <w:sz w:val="24"/>
          <w:szCs w:val="24"/>
        </w:rPr>
        <w:t xml:space="preserve">prípadne znečisťujú podzemnú vodu, ktorá ich ďalej prenáša do územia. Najviac </w:t>
      </w:r>
      <w:r w:rsidR="00926B61" w:rsidRPr="008163B6">
        <w:rPr>
          <w:rFonts w:ascii="Times New Roman" w:hAnsi="Times New Roman"/>
          <w:sz w:val="24"/>
          <w:szCs w:val="24"/>
        </w:rPr>
        <w:t xml:space="preserve">znečistené sú pôdy v okolí riek, </w:t>
      </w:r>
      <w:r w:rsidRPr="008163B6">
        <w:rPr>
          <w:rFonts w:ascii="Times New Roman" w:hAnsi="Times New Roman"/>
          <w:sz w:val="24"/>
          <w:szCs w:val="24"/>
        </w:rPr>
        <w:t xml:space="preserve">najmä rieky Nitra, ktorá je znečistená z priemyselnej výroby na hornom toku miest Prievidza a Nováky. </w:t>
      </w:r>
    </w:p>
    <w:p w:rsidR="00CA24B2" w:rsidRPr="008163B6" w:rsidRDefault="00CA24B2" w:rsidP="00AA5553">
      <w:pPr>
        <w:numPr>
          <w:ilvl w:val="0"/>
          <w:numId w:val="9"/>
        </w:numPr>
        <w:spacing w:before="60" w:after="240" w:line="360" w:lineRule="auto"/>
        <w:ind w:left="714" w:hanging="357"/>
        <w:jc w:val="both"/>
        <w:rPr>
          <w:rFonts w:ascii="Times New Roman" w:hAnsi="Times New Roman"/>
          <w:b/>
          <w:noProof/>
          <w:sz w:val="24"/>
          <w:szCs w:val="24"/>
          <w:u w:val="single"/>
        </w:rPr>
      </w:pPr>
      <w:r w:rsidRPr="008163B6">
        <w:rPr>
          <w:rFonts w:ascii="Times New Roman" w:hAnsi="Times New Roman"/>
          <w:b/>
          <w:noProof/>
          <w:sz w:val="24"/>
          <w:szCs w:val="24"/>
          <w:u w:val="single"/>
        </w:rPr>
        <w:t>Vodstvo, vodné zdroje,  znečistenie vodných plôch a ich využitie</w:t>
      </w:r>
    </w:p>
    <w:p w:rsidR="00CA24B2" w:rsidRPr="008163B6" w:rsidRDefault="00CA24B2" w:rsidP="00C7404E">
      <w:pPr>
        <w:spacing w:before="60" w:after="60" w:line="360" w:lineRule="auto"/>
        <w:jc w:val="both"/>
        <w:rPr>
          <w:rFonts w:ascii="Times New Roman" w:hAnsi="Times New Roman"/>
          <w:b/>
          <w:noProof/>
          <w:sz w:val="24"/>
          <w:szCs w:val="24"/>
          <w:u w:val="single"/>
        </w:rPr>
      </w:pPr>
      <w:r w:rsidRPr="008163B6">
        <w:rPr>
          <w:rFonts w:ascii="Times New Roman" w:hAnsi="Times New Roman"/>
          <w:bCs/>
          <w:sz w:val="24"/>
          <w:szCs w:val="24"/>
        </w:rPr>
        <w:t>Územie Dolnej Nitry spadá do čiastkového povodia rieky Nitra, ktorú je možné v podmienkach Slovenska zaradiť medzi stredne veľké a menej vodnaté vodné toky. Nitra pramení na južných svahoch Malej Fatry, až po vyústenie z hôr tečie prevažne juhozápadným smerom, v oblasti Podunajskej nížiny tečie na juh a nad Komárnom ústi do Malého Dunaja. Nitra pozdĺž celého toku zberá vodu z plochy 5 140,6 km</w:t>
      </w:r>
      <w:r w:rsidRPr="008163B6">
        <w:rPr>
          <w:rFonts w:ascii="Times New Roman" w:hAnsi="Times New Roman"/>
          <w:bCs/>
          <w:sz w:val="24"/>
          <w:szCs w:val="24"/>
          <w:vertAlign w:val="superscript"/>
        </w:rPr>
        <w:t>2</w:t>
      </w:r>
      <w:r w:rsidRPr="008163B6">
        <w:rPr>
          <w:rFonts w:ascii="Times New Roman" w:hAnsi="Times New Roman"/>
          <w:bCs/>
          <w:sz w:val="24"/>
          <w:szCs w:val="24"/>
        </w:rPr>
        <w:t xml:space="preserve">. Na dolnom toku priberá svoj najdlhší </w:t>
      </w:r>
      <w:r w:rsidR="00895A75" w:rsidRPr="008163B6">
        <w:rPr>
          <w:rFonts w:ascii="Times New Roman" w:hAnsi="Times New Roman"/>
          <w:bCs/>
          <w:sz w:val="24"/>
          <w:szCs w:val="24"/>
        </w:rPr>
        <w:t>(</w:t>
      </w:r>
      <w:smartTag w:uri="urn:schemas-microsoft-com:office:smarttags" w:element="metricconverter">
        <w:smartTagPr>
          <w:attr w:name="ProductID" w:val="99,3 km"/>
        </w:smartTagPr>
        <w:r w:rsidRPr="008163B6">
          <w:rPr>
            <w:rFonts w:ascii="Times New Roman" w:hAnsi="Times New Roman"/>
            <w:bCs/>
            <w:sz w:val="24"/>
            <w:szCs w:val="24"/>
          </w:rPr>
          <w:t>99,3 km</w:t>
        </w:r>
        <w:r w:rsidR="00895A75" w:rsidRPr="008163B6">
          <w:rPr>
            <w:rFonts w:ascii="Times New Roman" w:hAnsi="Times New Roman"/>
            <w:bCs/>
            <w:sz w:val="24"/>
            <w:szCs w:val="24"/>
          </w:rPr>
          <w:t>)</w:t>
        </w:r>
      </w:smartTag>
      <w:r w:rsidRPr="008163B6">
        <w:rPr>
          <w:rFonts w:ascii="Times New Roman" w:hAnsi="Times New Roman"/>
          <w:bCs/>
          <w:sz w:val="24"/>
          <w:szCs w:val="24"/>
        </w:rPr>
        <w:t xml:space="preserve"> a plochou najväčší </w:t>
      </w:r>
      <w:r w:rsidR="00895A75" w:rsidRPr="008163B6">
        <w:rPr>
          <w:rFonts w:ascii="Times New Roman" w:hAnsi="Times New Roman"/>
          <w:bCs/>
          <w:sz w:val="24"/>
          <w:szCs w:val="24"/>
        </w:rPr>
        <w:t>(</w:t>
      </w:r>
      <w:r w:rsidRPr="008163B6">
        <w:rPr>
          <w:rFonts w:ascii="Times New Roman" w:hAnsi="Times New Roman"/>
          <w:bCs/>
          <w:sz w:val="24"/>
          <w:szCs w:val="24"/>
        </w:rPr>
        <w:t>1243,6 km</w:t>
      </w:r>
      <w:r w:rsidRPr="008163B6">
        <w:rPr>
          <w:rFonts w:ascii="Times New Roman" w:hAnsi="Times New Roman"/>
          <w:bCs/>
          <w:sz w:val="24"/>
          <w:szCs w:val="24"/>
          <w:vertAlign w:val="superscript"/>
        </w:rPr>
        <w:t>2</w:t>
      </w:r>
      <w:r w:rsidR="00895A75" w:rsidRPr="008163B6">
        <w:rPr>
          <w:rFonts w:ascii="Times New Roman" w:hAnsi="Times New Roman"/>
          <w:bCs/>
          <w:sz w:val="24"/>
          <w:szCs w:val="24"/>
        </w:rPr>
        <w:t>)</w:t>
      </w:r>
      <w:r w:rsidRPr="008163B6">
        <w:rPr>
          <w:rFonts w:ascii="Times New Roman" w:hAnsi="Times New Roman"/>
          <w:bCs/>
          <w:sz w:val="24"/>
          <w:szCs w:val="24"/>
        </w:rPr>
        <w:t xml:space="preserve"> prítok</w:t>
      </w:r>
      <w:r w:rsidR="00895A75" w:rsidRPr="008163B6">
        <w:rPr>
          <w:rFonts w:ascii="Times New Roman" w:hAnsi="Times New Roman"/>
          <w:bCs/>
          <w:sz w:val="24"/>
          <w:szCs w:val="24"/>
        </w:rPr>
        <w:t xml:space="preserve"> -</w:t>
      </w:r>
      <w:r w:rsidRPr="008163B6">
        <w:rPr>
          <w:rFonts w:ascii="Times New Roman" w:hAnsi="Times New Roman"/>
          <w:bCs/>
          <w:sz w:val="24"/>
          <w:szCs w:val="24"/>
        </w:rPr>
        <w:t xml:space="preserve"> Žitavu. Žitava pramení v Pohronskom Inovci a cez územie Dolnej Nitry preteká k. ú. Lúčnica nad Žitavou a Žitavce. Pravostranným prítokom rieky Žitava je Hosťovský potok.</w:t>
      </w:r>
    </w:p>
    <w:p w:rsidR="00CA24B2" w:rsidRPr="008163B6" w:rsidRDefault="00C7404E" w:rsidP="00CA24B2">
      <w:pPr>
        <w:pStyle w:val="Zkladntext"/>
        <w:spacing w:line="360" w:lineRule="auto"/>
        <w:jc w:val="both"/>
        <w:rPr>
          <w:bCs/>
        </w:rPr>
      </w:pPr>
      <w:r w:rsidRPr="008163B6">
        <w:rPr>
          <w:bCs/>
        </w:rPr>
        <w:t>K vodným tokom</w:t>
      </w:r>
      <w:r w:rsidR="00CA24B2" w:rsidRPr="008163B6">
        <w:rPr>
          <w:bCs/>
        </w:rPr>
        <w:t>, ktoré najviac ovplyvňujú vodný režim v území Dolnej Nitry a</w:t>
      </w:r>
      <w:r w:rsidRPr="008163B6">
        <w:rPr>
          <w:bCs/>
        </w:rPr>
        <w:t>j</w:t>
      </w:r>
      <w:r w:rsidR="00CA24B2" w:rsidRPr="008163B6">
        <w:rPr>
          <w:bCs/>
        </w:rPr>
        <w:t> z hľadiska významnosti v celoslovenskom meradle</w:t>
      </w:r>
      <w:r w:rsidRPr="008163B6">
        <w:rPr>
          <w:bCs/>
        </w:rPr>
        <w:t>,</w:t>
      </w:r>
      <w:r w:rsidR="00CA24B2" w:rsidRPr="008163B6">
        <w:rPr>
          <w:bCs/>
        </w:rPr>
        <w:t xml:space="preserve"> patrí rieka Nitra.  Najvýznamnejšie ovplyvňuje vodný režim v katastrálnych územiach obcí Čechynce, Malý Cetín, Veľký Cetín a Vinodol. Režim odtoku rieky Nitry je snehovo – dažďový</w:t>
      </w:r>
      <w:r w:rsidRPr="008163B6">
        <w:rPr>
          <w:bCs/>
        </w:rPr>
        <w:t>,</w:t>
      </w:r>
      <w:r w:rsidR="00CA24B2" w:rsidRPr="008163B6">
        <w:rPr>
          <w:bCs/>
        </w:rPr>
        <w:t xml:space="preserve"> prípadne z výtoku podzemných vôd. Najvyššiu vodnatosť dosahuje v mesiacoch február, marec a apríl a najnižšia vodnatosť je v mesiaci august, september a november.</w:t>
      </w:r>
    </w:p>
    <w:p w:rsidR="00CA24B2" w:rsidRPr="008163B6" w:rsidRDefault="00CA24B2" w:rsidP="00CA24B2">
      <w:pPr>
        <w:pStyle w:val="Zkladntext"/>
        <w:spacing w:line="360" w:lineRule="auto"/>
        <w:jc w:val="both"/>
        <w:rPr>
          <w:bCs/>
        </w:rPr>
      </w:pPr>
      <w:r w:rsidRPr="008163B6">
        <w:rPr>
          <w:bCs/>
        </w:rPr>
        <w:t>Ďalším vodným tokom, ktorý ovplyvňuje vodný režim</w:t>
      </w:r>
      <w:r w:rsidR="00C7404E" w:rsidRPr="008163B6">
        <w:rPr>
          <w:bCs/>
        </w:rPr>
        <w:t xml:space="preserve"> v Dolnej Nitre, síce  v menšej miere </w:t>
      </w:r>
      <w:r w:rsidRPr="008163B6">
        <w:rPr>
          <w:bCs/>
        </w:rPr>
        <w:t>je rieka Žitava, ktorá preteká katastrálnym územím obce Lúčnica nad Žitavou  (Vajka nad Žitavou a Martinová) a Žitavce. Režim rieky Žitava je tak ako pr</w:t>
      </w:r>
      <w:r w:rsidR="00C7404E" w:rsidRPr="008163B6">
        <w:rPr>
          <w:bCs/>
        </w:rPr>
        <w:t xml:space="preserve">i rieke Nitra snehovo – dažďový, </w:t>
      </w:r>
      <w:r w:rsidRPr="008163B6">
        <w:rPr>
          <w:bCs/>
        </w:rPr>
        <w:t>prípadne z výtoku podzemných vôd. Najvyššiu vodnatosť dosahuj</w:t>
      </w:r>
      <w:r w:rsidR="00C7404E" w:rsidRPr="008163B6">
        <w:rPr>
          <w:bCs/>
        </w:rPr>
        <w:t xml:space="preserve">e v jarných mesiacoch (marec), najnižšiu </w:t>
      </w:r>
      <w:r w:rsidRPr="008163B6">
        <w:rPr>
          <w:bCs/>
        </w:rPr>
        <w:t xml:space="preserve">v septembri. Rieka Žitava dosahuje maximálne povodňové prietoky najmä pri topení snehu v jarných mesiacoch a pri výdatných dažďových zrážkach. </w:t>
      </w:r>
    </w:p>
    <w:p w:rsidR="00CA24B2" w:rsidRPr="008163B6" w:rsidRDefault="00CA24B2" w:rsidP="00CA24B2">
      <w:pPr>
        <w:pStyle w:val="Normlny0"/>
        <w:spacing w:line="360" w:lineRule="auto"/>
        <w:rPr>
          <w:rFonts w:ascii="Times New Roman" w:hAnsi="Times New Roman"/>
          <w:bCs/>
          <w:sz w:val="24"/>
          <w:szCs w:val="24"/>
        </w:rPr>
      </w:pPr>
      <w:r w:rsidRPr="008163B6">
        <w:rPr>
          <w:rFonts w:ascii="Times New Roman" w:hAnsi="Times New Roman"/>
          <w:bCs/>
          <w:sz w:val="24"/>
          <w:szCs w:val="24"/>
        </w:rPr>
        <w:t>Riešeným územím pretekajú menšie vodné toky, ktorých hlavnou funkciou je zber/zachytenie a odvedenie prebytočne</w:t>
      </w:r>
      <w:r w:rsidR="008D1776" w:rsidRPr="008163B6">
        <w:rPr>
          <w:rFonts w:ascii="Times New Roman" w:hAnsi="Times New Roman"/>
          <w:bCs/>
          <w:sz w:val="24"/>
          <w:szCs w:val="24"/>
        </w:rPr>
        <w:t>j retenčnej vody z územia:</w:t>
      </w:r>
    </w:p>
    <w:p w:rsidR="00CA24B2" w:rsidRPr="008163B6" w:rsidRDefault="00CA24B2" w:rsidP="00CA24B2">
      <w:pPr>
        <w:pStyle w:val="Normlny0"/>
        <w:spacing w:line="360" w:lineRule="auto"/>
        <w:rPr>
          <w:rFonts w:ascii="Times New Roman" w:hAnsi="Times New Roman"/>
          <w:bCs/>
          <w:sz w:val="24"/>
          <w:szCs w:val="24"/>
        </w:rPr>
      </w:pPr>
      <w:r w:rsidRPr="008163B6">
        <w:rPr>
          <w:rFonts w:ascii="Times New Roman" w:hAnsi="Times New Roman"/>
          <w:bCs/>
          <w:sz w:val="24"/>
          <w:szCs w:val="24"/>
          <w:u w:val="single"/>
        </w:rPr>
        <w:t>Potok Kadaň</w:t>
      </w:r>
      <w:r w:rsidRPr="008163B6">
        <w:rPr>
          <w:rFonts w:ascii="Times New Roman" w:hAnsi="Times New Roman"/>
          <w:bCs/>
          <w:sz w:val="24"/>
          <w:szCs w:val="24"/>
        </w:rPr>
        <w:t xml:space="preserve"> – ľavostranný prítok rieky Nitra. Jeho celková dĺžka je </w:t>
      </w:r>
      <w:smartTag w:uri="urn:schemas-microsoft-com:office:smarttags" w:element="metricconverter">
        <w:smartTagPr>
          <w:attr w:name="ProductID" w:val="17,8 km"/>
        </w:smartTagPr>
        <w:r w:rsidRPr="008163B6">
          <w:rPr>
            <w:rFonts w:ascii="Times New Roman" w:hAnsi="Times New Roman"/>
            <w:bCs/>
            <w:sz w:val="24"/>
            <w:szCs w:val="24"/>
          </w:rPr>
          <w:t>17,8 km</w:t>
        </w:r>
      </w:smartTag>
      <w:r w:rsidRPr="008163B6">
        <w:rPr>
          <w:rFonts w:ascii="Times New Roman" w:hAnsi="Times New Roman"/>
          <w:bCs/>
          <w:sz w:val="24"/>
          <w:szCs w:val="24"/>
        </w:rPr>
        <w:t xml:space="preserve"> a preteká poľnohospodárskou krajinou a intravilánmi obcí Štitáre, Pohranice, Malý </w:t>
      </w:r>
      <w:r w:rsidR="008D1776" w:rsidRPr="008163B6">
        <w:rPr>
          <w:rFonts w:ascii="Times New Roman" w:hAnsi="Times New Roman"/>
          <w:bCs/>
          <w:sz w:val="24"/>
          <w:szCs w:val="24"/>
        </w:rPr>
        <w:t xml:space="preserve">Lapáš, Veľký Lapáš a Golianovo a nad obcou Veľký Cetín ústi </w:t>
      </w:r>
      <w:r w:rsidRPr="008163B6">
        <w:rPr>
          <w:rFonts w:ascii="Times New Roman" w:hAnsi="Times New Roman"/>
          <w:bCs/>
          <w:sz w:val="24"/>
          <w:szCs w:val="24"/>
        </w:rPr>
        <w:t xml:space="preserve">do rieky Nitry. V katastrálnom území Golianovo je na toku Kadaň vybudovaná vodná nádrž. </w:t>
      </w:r>
    </w:p>
    <w:p w:rsidR="00CA24B2" w:rsidRPr="008163B6" w:rsidRDefault="00CA24B2" w:rsidP="008D1776">
      <w:pPr>
        <w:pStyle w:val="Zkladntext2"/>
        <w:jc w:val="both"/>
        <w:rPr>
          <w:sz w:val="24"/>
          <w:szCs w:val="24"/>
          <w:lang w:eastAsia="cs-CZ"/>
        </w:rPr>
      </w:pPr>
      <w:r w:rsidRPr="008163B6">
        <w:rPr>
          <w:sz w:val="24"/>
          <w:szCs w:val="24"/>
          <w:u w:val="single"/>
          <w:lang w:eastAsia="cs-CZ"/>
        </w:rPr>
        <w:t>Hosťovský potok</w:t>
      </w:r>
      <w:r w:rsidRPr="008163B6">
        <w:rPr>
          <w:sz w:val="24"/>
          <w:szCs w:val="24"/>
          <w:lang w:eastAsia="cs-CZ"/>
        </w:rPr>
        <w:t xml:space="preserve"> – je významným pravostranným prítokom rieky Žitava. V území Dolnej Nitry priberá Obdokovský potok ako pravostranný prítok. V k.</w:t>
      </w:r>
      <w:r w:rsidR="008D1776" w:rsidRPr="008163B6">
        <w:rPr>
          <w:sz w:val="24"/>
          <w:szCs w:val="24"/>
          <w:lang w:eastAsia="cs-CZ"/>
        </w:rPr>
        <w:t xml:space="preserve"> </w:t>
      </w:r>
      <w:r w:rsidRPr="008163B6">
        <w:rPr>
          <w:sz w:val="24"/>
          <w:szCs w:val="24"/>
          <w:lang w:eastAsia="cs-CZ"/>
        </w:rPr>
        <w:t>ú. Malé Chyndice priberá potok Világoš, do ktorého ústi Dudocký potok.  V k.</w:t>
      </w:r>
      <w:r w:rsidR="008D1776" w:rsidRPr="008163B6">
        <w:rPr>
          <w:sz w:val="24"/>
          <w:szCs w:val="24"/>
          <w:lang w:eastAsia="cs-CZ"/>
        </w:rPr>
        <w:t xml:space="preserve"> </w:t>
      </w:r>
      <w:r w:rsidRPr="008163B6">
        <w:rPr>
          <w:sz w:val="24"/>
          <w:szCs w:val="24"/>
          <w:lang w:eastAsia="cs-CZ"/>
        </w:rPr>
        <w:t xml:space="preserve">ú. Veľké Chyndice priberá Chyndický potok a následne sa vlieva do VN Vráble. </w:t>
      </w:r>
    </w:p>
    <w:p w:rsidR="00CA24B2" w:rsidRPr="008163B6" w:rsidRDefault="00CA24B2" w:rsidP="008D1776">
      <w:pPr>
        <w:pStyle w:val="Zkladntext"/>
        <w:spacing w:after="0" w:line="360" w:lineRule="auto"/>
        <w:jc w:val="both"/>
      </w:pPr>
      <w:r w:rsidRPr="008163B6">
        <w:rPr>
          <w:u w:val="single"/>
        </w:rPr>
        <w:t>Štitársky kanál</w:t>
      </w:r>
      <w:r w:rsidRPr="008163B6">
        <w:t xml:space="preserve"> – preteká k.</w:t>
      </w:r>
      <w:r w:rsidR="008D1776" w:rsidRPr="008163B6">
        <w:t xml:space="preserve"> </w:t>
      </w:r>
      <w:r w:rsidRPr="008163B6">
        <w:t>ú. Pohranice cez rybníky Dolná Malanta</w:t>
      </w:r>
    </w:p>
    <w:p w:rsidR="00CA24B2" w:rsidRPr="008163B6" w:rsidRDefault="00CA24B2" w:rsidP="008D1776">
      <w:pPr>
        <w:pStyle w:val="Zkladntext"/>
        <w:spacing w:after="0" w:line="360" w:lineRule="auto"/>
        <w:jc w:val="both"/>
      </w:pPr>
      <w:r w:rsidRPr="008163B6">
        <w:rPr>
          <w:u w:val="single"/>
        </w:rPr>
        <w:t xml:space="preserve">Teplá </w:t>
      </w:r>
      <w:r w:rsidRPr="008163B6">
        <w:t xml:space="preserve"> – ústi do Babindolského potoka v k.</w:t>
      </w:r>
      <w:r w:rsidR="008D1776" w:rsidRPr="008163B6">
        <w:t xml:space="preserve"> </w:t>
      </w:r>
      <w:r w:rsidRPr="008163B6">
        <w:t xml:space="preserve">ú. Klasov </w:t>
      </w:r>
    </w:p>
    <w:p w:rsidR="00CA24B2" w:rsidRPr="008163B6" w:rsidRDefault="00CA24B2" w:rsidP="008D1776">
      <w:pPr>
        <w:pStyle w:val="Zkladntext2"/>
        <w:jc w:val="both"/>
        <w:rPr>
          <w:sz w:val="24"/>
          <w:szCs w:val="24"/>
          <w:lang w:eastAsia="cs-CZ"/>
        </w:rPr>
      </w:pPr>
      <w:r w:rsidRPr="008163B6">
        <w:rPr>
          <w:sz w:val="24"/>
          <w:szCs w:val="24"/>
          <w:u w:val="single"/>
          <w:lang w:eastAsia="cs-CZ"/>
        </w:rPr>
        <w:t>Klasovský potok</w:t>
      </w:r>
      <w:r w:rsidRPr="008163B6">
        <w:rPr>
          <w:sz w:val="24"/>
          <w:szCs w:val="24"/>
          <w:lang w:eastAsia="cs-CZ"/>
        </w:rPr>
        <w:t xml:space="preserve"> – ústi do vodného toku Teplá v k.</w:t>
      </w:r>
      <w:r w:rsidR="008D1776" w:rsidRPr="008163B6">
        <w:rPr>
          <w:sz w:val="24"/>
          <w:szCs w:val="24"/>
          <w:lang w:eastAsia="cs-CZ"/>
        </w:rPr>
        <w:t xml:space="preserve"> </w:t>
      </w:r>
      <w:r w:rsidRPr="008163B6">
        <w:rPr>
          <w:sz w:val="24"/>
          <w:szCs w:val="24"/>
          <w:lang w:eastAsia="cs-CZ"/>
        </w:rPr>
        <w:t>ú. Klasov</w:t>
      </w:r>
    </w:p>
    <w:p w:rsidR="00CA24B2" w:rsidRPr="008163B6" w:rsidRDefault="00CA24B2" w:rsidP="008D1776">
      <w:pPr>
        <w:pStyle w:val="Zkladntext2"/>
        <w:jc w:val="both"/>
        <w:rPr>
          <w:sz w:val="24"/>
          <w:szCs w:val="24"/>
          <w:lang w:eastAsia="cs-CZ"/>
        </w:rPr>
      </w:pPr>
      <w:r w:rsidRPr="008163B6">
        <w:rPr>
          <w:sz w:val="24"/>
          <w:szCs w:val="24"/>
          <w:u w:val="single"/>
          <w:lang w:eastAsia="cs-CZ"/>
        </w:rPr>
        <w:t>Paniansky potok</w:t>
      </w:r>
      <w:r w:rsidRPr="008163B6">
        <w:rPr>
          <w:sz w:val="24"/>
          <w:szCs w:val="24"/>
          <w:lang w:eastAsia="cs-CZ"/>
        </w:rPr>
        <w:t xml:space="preserve"> – ľavost</w:t>
      </w:r>
      <w:r w:rsidR="008D1776" w:rsidRPr="008163B6">
        <w:rPr>
          <w:sz w:val="24"/>
          <w:szCs w:val="24"/>
          <w:lang w:eastAsia="cs-CZ"/>
        </w:rPr>
        <w:t>r</w:t>
      </w:r>
      <w:r w:rsidRPr="008163B6">
        <w:rPr>
          <w:sz w:val="24"/>
          <w:szCs w:val="24"/>
          <w:lang w:eastAsia="cs-CZ"/>
        </w:rPr>
        <w:t>anný prítok rieky Nitry, ústi v k.</w:t>
      </w:r>
      <w:r w:rsidR="008D1776" w:rsidRPr="008163B6">
        <w:rPr>
          <w:sz w:val="24"/>
          <w:szCs w:val="24"/>
          <w:lang w:eastAsia="cs-CZ"/>
        </w:rPr>
        <w:t xml:space="preserve"> </w:t>
      </w:r>
      <w:r w:rsidRPr="008163B6">
        <w:rPr>
          <w:sz w:val="24"/>
          <w:szCs w:val="24"/>
          <w:lang w:eastAsia="cs-CZ"/>
        </w:rPr>
        <w:t>ú. Vinodol</w:t>
      </w:r>
    </w:p>
    <w:p w:rsidR="00CA24B2" w:rsidRPr="008163B6" w:rsidRDefault="00CA24B2" w:rsidP="008D1776">
      <w:pPr>
        <w:pStyle w:val="Zkladntext2"/>
        <w:jc w:val="both"/>
        <w:rPr>
          <w:sz w:val="24"/>
          <w:szCs w:val="24"/>
          <w:lang w:eastAsia="cs-CZ"/>
        </w:rPr>
      </w:pPr>
      <w:r w:rsidRPr="008163B6">
        <w:rPr>
          <w:sz w:val="24"/>
          <w:szCs w:val="24"/>
          <w:u w:val="single"/>
          <w:lang w:eastAsia="cs-CZ"/>
        </w:rPr>
        <w:t xml:space="preserve">Lúžtek </w:t>
      </w:r>
      <w:r w:rsidRPr="008163B6">
        <w:rPr>
          <w:sz w:val="24"/>
          <w:szCs w:val="24"/>
          <w:lang w:eastAsia="cs-CZ"/>
        </w:rPr>
        <w:t>– pravostranný prítok rieky Žitavy, ústi mimo riešeného územia, preteká k.</w:t>
      </w:r>
      <w:r w:rsidR="008D1776" w:rsidRPr="008163B6">
        <w:rPr>
          <w:sz w:val="24"/>
          <w:szCs w:val="24"/>
          <w:lang w:eastAsia="cs-CZ"/>
        </w:rPr>
        <w:t xml:space="preserve"> </w:t>
      </w:r>
      <w:r w:rsidRPr="008163B6">
        <w:rPr>
          <w:sz w:val="24"/>
          <w:szCs w:val="24"/>
          <w:lang w:eastAsia="cs-CZ"/>
        </w:rPr>
        <w:t>ú. Paňa, Klasov</w:t>
      </w:r>
    </w:p>
    <w:p w:rsidR="00CA24B2" w:rsidRPr="008163B6" w:rsidRDefault="00CA24B2" w:rsidP="008D1776">
      <w:pPr>
        <w:pStyle w:val="Zkladntext"/>
        <w:spacing w:after="0" w:line="360" w:lineRule="auto"/>
        <w:jc w:val="both"/>
      </w:pPr>
      <w:r w:rsidRPr="008163B6">
        <w:rPr>
          <w:u w:val="single"/>
        </w:rPr>
        <w:t>Tichý, Betlemský a Veskejský kanál</w:t>
      </w:r>
      <w:r w:rsidRPr="008163B6">
        <w:t>, ktoré ústia do vodnej nádrže v k.</w:t>
      </w:r>
      <w:r w:rsidR="008D1776" w:rsidRPr="008163B6">
        <w:t xml:space="preserve"> </w:t>
      </w:r>
      <w:r w:rsidRPr="008163B6">
        <w:t>ú. Golianovo</w:t>
      </w:r>
    </w:p>
    <w:p w:rsidR="00CA24B2" w:rsidRPr="008163B6" w:rsidRDefault="00CA24B2" w:rsidP="008D1776">
      <w:pPr>
        <w:pStyle w:val="Zkladntext"/>
        <w:spacing w:after="0" w:line="360" w:lineRule="auto"/>
        <w:jc w:val="both"/>
      </w:pPr>
      <w:r w:rsidRPr="008163B6">
        <w:rPr>
          <w:u w:val="single"/>
        </w:rPr>
        <w:t>Silastovský potok</w:t>
      </w:r>
      <w:r w:rsidRPr="008163B6">
        <w:t xml:space="preserve"> – pramení v k. ú. Melek a je ľavostranným prítokom rieky Žitava </w:t>
      </w:r>
    </w:p>
    <w:p w:rsidR="00CA24B2" w:rsidRPr="008163B6" w:rsidRDefault="00CA24B2" w:rsidP="008D1776">
      <w:pPr>
        <w:pStyle w:val="Zkladntext"/>
        <w:spacing w:after="0" w:line="360" w:lineRule="auto"/>
        <w:jc w:val="both"/>
      </w:pPr>
      <w:r w:rsidRPr="008163B6">
        <w:rPr>
          <w:u w:val="single"/>
        </w:rPr>
        <w:t>Potok Lúštek</w:t>
      </w:r>
      <w:r w:rsidRPr="008163B6">
        <w:t xml:space="preserve"> </w:t>
      </w:r>
      <w:r w:rsidR="008D1776" w:rsidRPr="008163B6">
        <w:t>- vliev</w:t>
      </w:r>
      <w:r w:rsidRPr="008163B6">
        <w:t>a sa do Žitavy</w:t>
      </w:r>
    </w:p>
    <w:p w:rsidR="00CA24B2" w:rsidRPr="008163B6" w:rsidRDefault="00CA24B2" w:rsidP="0074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8163B6">
        <w:rPr>
          <w:rFonts w:ascii="Times New Roman" w:hAnsi="Times New Roman"/>
          <w:sz w:val="24"/>
          <w:szCs w:val="24"/>
          <w:u w:val="single"/>
        </w:rPr>
        <w:t>Melecký potok</w:t>
      </w:r>
      <w:r w:rsidRPr="008163B6">
        <w:rPr>
          <w:rFonts w:ascii="Times New Roman" w:hAnsi="Times New Roman"/>
          <w:sz w:val="24"/>
          <w:szCs w:val="24"/>
        </w:rPr>
        <w:t xml:space="preserve"> – tečie cez k. ú. Melek a pri obci Lúčnica nad Žitavou sa vlieva do rieky Žitava. Je pravostranným prítokom Žitavy.</w:t>
      </w:r>
    </w:p>
    <w:p w:rsidR="00A247FD" w:rsidRPr="008163B6" w:rsidRDefault="00CA24B2" w:rsidP="00AA5553">
      <w:pPr>
        <w:numPr>
          <w:ilvl w:val="0"/>
          <w:numId w:val="10"/>
        </w:numPr>
        <w:autoSpaceDE w:val="0"/>
        <w:autoSpaceDN w:val="0"/>
        <w:adjustRightInd w:val="0"/>
        <w:spacing w:before="120" w:after="120" w:line="360" w:lineRule="auto"/>
        <w:ind w:left="714" w:hanging="357"/>
        <w:rPr>
          <w:rFonts w:ascii="Times New Roman" w:hAnsi="Times New Roman"/>
          <w:b/>
          <w:bCs/>
          <w:sz w:val="24"/>
          <w:szCs w:val="24"/>
          <w:u w:val="single"/>
          <w:lang w:eastAsia="sk-SK"/>
        </w:rPr>
      </w:pPr>
      <w:r w:rsidRPr="008163B6">
        <w:rPr>
          <w:rFonts w:ascii="Times New Roman" w:hAnsi="Times New Roman"/>
          <w:b/>
          <w:bCs/>
          <w:sz w:val="24"/>
          <w:szCs w:val="24"/>
          <w:u w:val="single"/>
          <w:lang w:eastAsia="sk-SK"/>
        </w:rPr>
        <w:t>Znečistenie povrchových vôd</w:t>
      </w:r>
    </w:p>
    <w:p w:rsidR="003D4894" w:rsidRPr="008163B6" w:rsidRDefault="00FC076A" w:rsidP="00CB2781">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 xml:space="preserve">Znečistenie povrchových vôd v riešenom území sa sleduje len na rieke Žitava, ktorá preteká katastrálnym území Lúčnica nad Žitavou a Žitavce a na rieke Nitra, ktorá hraničí s katastrálnymi územiami Čechynce, Malý Cetín, Veľký Cetín a Vinodol a výrazne ovplyvňuje kvalitu povrchových vôd v jej okolí. Ostatné povrchové vody sa v riešenom území nesledujú z hľadiska kvality. Situácia na hlavných tokoch Nitra a Žitava je veľmi zlá, nakoľko sú znečistené takmer v celom profile na úroveň IV. a V. </w:t>
      </w:r>
      <w:r w:rsidR="004C1221" w:rsidRPr="008163B6">
        <w:rPr>
          <w:rFonts w:ascii="Times New Roman" w:hAnsi="Times New Roman"/>
          <w:sz w:val="24"/>
          <w:szCs w:val="24"/>
          <w:lang w:eastAsia="sk-SK"/>
        </w:rPr>
        <w:t>triedy, t.</w:t>
      </w:r>
      <w:r w:rsidR="00C43AB0" w:rsidRPr="008163B6">
        <w:rPr>
          <w:rFonts w:ascii="Times New Roman" w:hAnsi="Times New Roman"/>
          <w:sz w:val="24"/>
          <w:szCs w:val="24"/>
          <w:lang w:eastAsia="sk-SK"/>
        </w:rPr>
        <w:t xml:space="preserve"> </w:t>
      </w:r>
      <w:r w:rsidR="004C1221" w:rsidRPr="008163B6">
        <w:rPr>
          <w:rFonts w:ascii="Times New Roman" w:hAnsi="Times New Roman"/>
          <w:sz w:val="24"/>
          <w:szCs w:val="24"/>
          <w:lang w:eastAsia="sk-SK"/>
        </w:rPr>
        <w:t xml:space="preserve">j. silne znečistená až veľmi silne znečistená. </w:t>
      </w:r>
      <w:r w:rsidR="00CA24B2" w:rsidRPr="008163B6">
        <w:rPr>
          <w:rFonts w:ascii="Times New Roman" w:hAnsi="Times New Roman"/>
          <w:sz w:val="24"/>
          <w:szCs w:val="24"/>
          <w:lang w:eastAsia="sk-SK"/>
        </w:rPr>
        <w:t>Nepriaznivé hodnoty sú zaznamenávané najmä v ukazovateľoch kyslíkového režimu, mikrobiologického znečistenia a obsahu rozpustených látok.</w:t>
      </w:r>
    </w:p>
    <w:p w:rsidR="00CA24B2" w:rsidRPr="008163B6" w:rsidRDefault="00CA24B2" w:rsidP="007E3E4C">
      <w:pPr>
        <w:autoSpaceDE w:val="0"/>
        <w:autoSpaceDN w:val="0"/>
        <w:adjustRightInd w:val="0"/>
        <w:spacing w:before="120"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Najbližšie SHMÚ sledované miesta odberov kvality povrchových vôd na rieke Nitra sú</w:t>
      </w:r>
      <w:r w:rsidR="007E3E4C" w:rsidRPr="008163B6">
        <w:rPr>
          <w:rFonts w:ascii="Times New Roman" w:hAnsi="Times New Roman"/>
          <w:sz w:val="24"/>
          <w:szCs w:val="24"/>
          <w:lang w:eastAsia="sk-SK"/>
        </w:rPr>
        <w:t xml:space="preserve"> </w:t>
      </w:r>
      <w:r w:rsidRPr="008163B6">
        <w:rPr>
          <w:rFonts w:ascii="Times New Roman" w:hAnsi="Times New Roman"/>
          <w:sz w:val="24"/>
          <w:szCs w:val="24"/>
          <w:lang w:eastAsia="sk-SK"/>
        </w:rPr>
        <w:t>Lužianky (rkm 65,10) nad mestom Nitra a Čechynce pod mestom Nitra (rkm 47,80). Na rieke</w:t>
      </w:r>
    </w:p>
    <w:p w:rsidR="00CA24B2" w:rsidRPr="008163B6" w:rsidRDefault="00CA24B2" w:rsidP="004D158B">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Žitava v obci Lúčnica nad (rkm 18,40)  je to až na dolnom toku pred ústím do Nitry stanica Dolný Ohaj Žitavy (rkm 2,10).</w:t>
      </w:r>
    </w:p>
    <w:p w:rsidR="00CA24B2" w:rsidRPr="008163B6" w:rsidRDefault="00CA24B2" w:rsidP="00AA5553">
      <w:pPr>
        <w:pStyle w:val="Zkladntext"/>
        <w:numPr>
          <w:ilvl w:val="0"/>
          <w:numId w:val="11"/>
        </w:numPr>
        <w:spacing w:before="120" w:line="360" w:lineRule="auto"/>
        <w:ind w:left="714" w:hanging="357"/>
        <w:rPr>
          <w:b/>
          <w:bCs/>
          <w:i/>
          <w:u w:val="single"/>
        </w:rPr>
      </w:pPr>
      <w:r w:rsidRPr="008163B6">
        <w:rPr>
          <w:b/>
          <w:bCs/>
          <w:i/>
          <w:u w:val="single"/>
        </w:rPr>
        <w:t>Podzemné vody a stupeň znečistenia podzemných vôd</w:t>
      </w:r>
    </w:p>
    <w:p w:rsidR="00CA24B2" w:rsidRPr="008163B6" w:rsidRDefault="00CA24B2" w:rsidP="00A247FD">
      <w:pPr>
        <w:pStyle w:val="Zkladntext"/>
        <w:spacing w:after="0" w:line="360" w:lineRule="auto"/>
        <w:rPr>
          <w:bCs/>
        </w:rPr>
      </w:pPr>
      <w:r w:rsidRPr="008163B6">
        <w:rPr>
          <w:bCs/>
        </w:rPr>
        <w:t>Predstavujú najdôležitejší zdroj zásob pitnej vody. Dané územie spadá do hydrogeologického regiónu:</w:t>
      </w:r>
    </w:p>
    <w:p w:rsidR="00CA24B2" w:rsidRPr="008163B6" w:rsidRDefault="00CA24B2" w:rsidP="00AA5553">
      <w:pPr>
        <w:pStyle w:val="Zkladntext"/>
        <w:numPr>
          <w:ilvl w:val="0"/>
          <w:numId w:val="7"/>
        </w:numPr>
        <w:spacing w:after="0" w:line="360" w:lineRule="auto"/>
      </w:pPr>
      <w:r w:rsidRPr="008163B6">
        <w:t xml:space="preserve">č.73 – </w:t>
      </w:r>
      <w:r w:rsidRPr="008163B6">
        <w:rPr>
          <w:u w:val="single"/>
        </w:rPr>
        <w:t>neogén Žitavskej  pahorkatiny</w:t>
      </w:r>
      <w:r w:rsidRPr="008163B6">
        <w:t xml:space="preserve">  (S, V a JV časť)</w:t>
      </w:r>
    </w:p>
    <w:p w:rsidR="00CA24B2" w:rsidRPr="008163B6" w:rsidRDefault="00CA24B2" w:rsidP="00AA5553">
      <w:pPr>
        <w:pStyle w:val="Zkladntext"/>
        <w:numPr>
          <w:ilvl w:val="0"/>
          <w:numId w:val="7"/>
        </w:numPr>
        <w:spacing w:after="0" w:line="360" w:lineRule="auto"/>
        <w:jc w:val="both"/>
      </w:pPr>
      <w:r w:rsidRPr="008163B6">
        <w:t xml:space="preserve">č.72 – </w:t>
      </w:r>
      <w:r w:rsidRPr="008163B6">
        <w:rPr>
          <w:u w:val="single"/>
        </w:rPr>
        <w:t>kvartér Nitry od mesta Nitra po Nové Zámky</w:t>
      </w:r>
      <w:r w:rsidRPr="008163B6">
        <w:t xml:space="preserve"> (J a JZ časť)</w:t>
      </w:r>
    </w:p>
    <w:p w:rsidR="00CA24B2" w:rsidRPr="008163B6" w:rsidRDefault="00CA24B2" w:rsidP="00A247FD">
      <w:pPr>
        <w:pStyle w:val="Zkladntext"/>
        <w:spacing w:after="0" w:line="360" w:lineRule="auto"/>
        <w:jc w:val="both"/>
      </w:pPr>
      <w:r w:rsidRPr="008163B6">
        <w:t>Vzhľadom k tomu, že riešeným územím preteká stredne veľká rieka Nitra, na ktorej je veľmi výrazná priemyselná činnosť, tak sa predpokladá aj vysoká miera znečistenia podzemnej vody. Najväčšie znečistenie podzemných vôd je v katastrálnom území obce Čechynce a čiastočne zasahuje do katastrov obcí Malý Cetín, Veľký Cetín a Vinodol. Miera znečistenia podzemnej vody dosahuje hodnoty od 7,01 – 10 mg/l. Podzemná voda v južnej časti územia Dolnej Nitry (kataster obce Vinodol – západná a južná časť; obce Paňa – južná časť a obce Lúčnica nad Žitavou – južná časť) je znečistená najmä používaním pesticídnych prípravkov pri  obrábaní poľnohospodárskej pôdy v území. Hodnoty sa tu pohybujú v rozmedzí od 7,01 – 20 mg/l. Celkove sa miera znečistenia podzemných vôd v území pohybuje v rozmedzí od 2,01 – 7 mg/l a v území obce Paňa dosahuje znečistenie minimálnu hodnotu 1,01 – 1,5 mg/l.</w:t>
      </w:r>
    </w:p>
    <w:p w:rsidR="003D4894" w:rsidRPr="008163B6" w:rsidRDefault="00470122" w:rsidP="003D4894">
      <w:pPr>
        <w:pStyle w:val="Zkladntext"/>
        <w:spacing w:after="0" w:line="360" w:lineRule="auto"/>
        <w:jc w:val="both"/>
        <w:rPr>
          <w:i/>
        </w:rPr>
      </w:pPr>
      <w:r w:rsidRPr="008163B6">
        <w:rPr>
          <w:i/>
        </w:rPr>
        <w:t>Obrázok č.</w:t>
      </w:r>
      <w:r w:rsidR="005D48C2" w:rsidRPr="008163B6">
        <w:rPr>
          <w:i/>
        </w:rPr>
        <w:t>4</w:t>
      </w:r>
      <w:r w:rsidR="003D4894" w:rsidRPr="008163B6">
        <w:rPr>
          <w:i/>
        </w:rPr>
        <w:t xml:space="preserve"> Mapa znečistenia podzemných vôd v RZ Dolná Nitra o. z. </w:t>
      </w:r>
    </w:p>
    <w:p w:rsidR="003D4894" w:rsidRPr="008163B6" w:rsidRDefault="00D545DE" w:rsidP="003D4894">
      <w:pPr>
        <w:pStyle w:val="Zkladntext"/>
        <w:jc w:val="both"/>
      </w:pPr>
      <w:r w:rsidRPr="008163B6">
        <w:rPr>
          <w:noProof/>
          <w:lang w:eastAsia="sk-SK"/>
        </w:rPr>
        <w:drawing>
          <wp:anchor distT="0" distB="0" distL="114300" distR="114300" simplePos="0" relativeHeight="251689472" behindDoc="1" locked="0" layoutInCell="1" allowOverlap="1" wp14:anchorId="54214890" wp14:editId="1BE9AFDB">
            <wp:simplePos x="0" y="0"/>
            <wp:positionH relativeFrom="column">
              <wp:posOffset>2811145</wp:posOffset>
            </wp:positionH>
            <wp:positionV relativeFrom="paragraph">
              <wp:posOffset>28575</wp:posOffset>
            </wp:positionV>
            <wp:extent cx="1457960" cy="2527935"/>
            <wp:effectExtent l="0" t="0" r="8890" b="5715"/>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960" cy="2527935"/>
                    </a:xfrm>
                    <a:prstGeom prst="rect">
                      <a:avLst/>
                    </a:prstGeom>
                    <a:noFill/>
                  </pic:spPr>
                </pic:pic>
              </a:graphicData>
            </a:graphic>
            <wp14:sizeRelH relativeFrom="page">
              <wp14:pctWidth>0</wp14:pctWidth>
            </wp14:sizeRelH>
            <wp14:sizeRelV relativeFrom="page">
              <wp14:pctHeight>0</wp14:pctHeight>
            </wp14:sizeRelV>
          </wp:anchor>
        </w:drawing>
      </w:r>
      <w:r w:rsidRPr="008163B6">
        <w:rPr>
          <w:noProof/>
          <w:lang w:eastAsia="sk-SK"/>
        </w:rPr>
        <w:drawing>
          <wp:anchor distT="0" distB="0" distL="114300" distR="114300" simplePos="0" relativeHeight="251690496" behindDoc="1" locked="0" layoutInCell="1" allowOverlap="1" wp14:anchorId="6F0C1B7A" wp14:editId="3E871CFE">
            <wp:simplePos x="0" y="0"/>
            <wp:positionH relativeFrom="column">
              <wp:posOffset>24130</wp:posOffset>
            </wp:positionH>
            <wp:positionV relativeFrom="paragraph">
              <wp:posOffset>38100</wp:posOffset>
            </wp:positionV>
            <wp:extent cx="2784475" cy="254254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4475" cy="2542540"/>
                    </a:xfrm>
                    <a:prstGeom prst="rect">
                      <a:avLst/>
                    </a:prstGeom>
                    <a:noFill/>
                  </pic:spPr>
                </pic:pic>
              </a:graphicData>
            </a:graphic>
            <wp14:sizeRelH relativeFrom="page">
              <wp14:pctWidth>0</wp14:pctWidth>
            </wp14:sizeRelH>
            <wp14:sizeRelV relativeFrom="page">
              <wp14:pctHeight>0</wp14:pctHeight>
            </wp14:sizeRelV>
          </wp:anchor>
        </w:drawing>
      </w: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p>
    <w:p w:rsidR="003D4894" w:rsidRPr="008163B6" w:rsidRDefault="003D4894" w:rsidP="003D4894">
      <w:pPr>
        <w:pStyle w:val="Zkladntext"/>
        <w:jc w:val="both"/>
      </w:pPr>
      <w:r w:rsidRPr="008163B6">
        <w:t xml:space="preserve"> </w:t>
      </w:r>
    </w:p>
    <w:p w:rsidR="003D4894" w:rsidRPr="008163B6" w:rsidRDefault="003D4894" w:rsidP="003D4894">
      <w:pPr>
        <w:autoSpaceDE w:val="0"/>
        <w:autoSpaceDN w:val="0"/>
        <w:adjustRightInd w:val="0"/>
        <w:rPr>
          <w:bCs/>
          <w:sz w:val="20"/>
          <w:szCs w:val="20"/>
        </w:rPr>
      </w:pPr>
    </w:p>
    <w:p w:rsidR="00CA24B2" w:rsidRPr="008163B6" w:rsidRDefault="003D4894" w:rsidP="00430D08">
      <w:pPr>
        <w:autoSpaceDE w:val="0"/>
        <w:autoSpaceDN w:val="0"/>
        <w:adjustRightInd w:val="0"/>
        <w:rPr>
          <w:rStyle w:val="Hypertextovprepojenie"/>
          <w:rFonts w:ascii="Times New Roman" w:hAnsi="Times New Roman"/>
          <w:bCs/>
          <w:i/>
          <w:color w:val="auto"/>
          <w:sz w:val="16"/>
          <w:szCs w:val="16"/>
        </w:rPr>
      </w:pPr>
      <w:r w:rsidRPr="008163B6">
        <w:rPr>
          <w:rFonts w:ascii="Times New Roman" w:hAnsi="Times New Roman"/>
          <w:bCs/>
          <w:i/>
          <w:sz w:val="16"/>
          <w:szCs w:val="16"/>
        </w:rPr>
        <w:t xml:space="preserve">Zdroj: Atlas podzemných vôd </w:t>
      </w:r>
      <w:hyperlink r:id="rId23" w:history="1">
        <w:r w:rsidRPr="008163B6">
          <w:rPr>
            <w:rStyle w:val="Hypertextovprepojenie"/>
            <w:rFonts w:ascii="Times New Roman" w:hAnsi="Times New Roman"/>
            <w:bCs/>
            <w:i/>
            <w:color w:val="auto"/>
            <w:sz w:val="16"/>
            <w:szCs w:val="16"/>
          </w:rPr>
          <w:t>http://mapserver.geology.sk/atlaspv/</w:t>
        </w:r>
      </w:hyperlink>
    </w:p>
    <w:p w:rsidR="005F33BE" w:rsidRPr="008163B6" w:rsidRDefault="005F33BE" w:rsidP="00430D08">
      <w:pPr>
        <w:autoSpaceDE w:val="0"/>
        <w:autoSpaceDN w:val="0"/>
        <w:adjustRightInd w:val="0"/>
        <w:rPr>
          <w:rFonts w:ascii="Times New Roman" w:hAnsi="Times New Roman"/>
          <w:bCs/>
          <w:i/>
          <w:sz w:val="16"/>
          <w:szCs w:val="16"/>
        </w:rPr>
      </w:pPr>
    </w:p>
    <w:p w:rsidR="00CA24B2" w:rsidRPr="008163B6" w:rsidRDefault="00CA24B2" w:rsidP="00AA5553">
      <w:pPr>
        <w:numPr>
          <w:ilvl w:val="0"/>
          <w:numId w:val="12"/>
        </w:numPr>
        <w:autoSpaceDE w:val="0"/>
        <w:autoSpaceDN w:val="0"/>
        <w:adjustRightInd w:val="0"/>
        <w:spacing w:after="120" w:line="360" w:lineRule="auto"/>
        <w:ind w:left="1077" w:hanging="357"/>
        <w:jc w:val="both"/>
        <w:rPr>
          <w:rFonts w:ascii="Times New Roman" w:hAnsi="Times New Roman"/>
          <w:b/>
          <w:bCs/>
          <w:i/>
          <w:sz w:val="24"/>
          <w:szCs w:val="24"/>
          <w:u w:val="single"/>
        </w:rPr>
      </w:pPr>
      <w:r w:rsidRPr="008163B6">
        <w:rPr>
          <w:rFonts w:ascii="Times New Roman" w:hAnsi="Times New Roman"/>
          <w:b/>
          <w:bCs/>
          <w:i/>
          <w:sz w:val="24"/>
          <w:szCs w:val="24"/>
          <w:u w:val="single"/>
        </w:rPr>
        <w:t>Vodné zdroje</w:t>
      </w:r>
    </w:p>
    <w:p w:rsidR="00CA24B2" w:rsidRPr="008163B6" w:rsidRDefault="00CA24B2" w:rsidP="00A247FD">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Územie Dolnej Nitry nedisponuje vodnými zdrojmi celoslovenského charakteru. Väčšinou ide o </w:t>
      </w:r>
      <w:r w:rsidRPr="008163B6">
        <w:rPr>
          <w:rFonts w:ascii="Times New Roman" w:hAnsi="Times New Roman"/>
          <w:i/>
          <w:sz w:val="24"/>
          <w:szCs w:val="24"/>
          <w:lang w:eastAsia="sk-SK"/>
        </w:rPr>
        <w:t>vodné zdroje</w:t>
      </w:r>
      <w:r w:rsidRPr="008163B6">
        <w:rPr>
          <w:rFonts w:ascii="Times New Roman" w:hAnsi="Times New Roman"/>
          <w:sz w:val="24"/>
          <w:szCs w:val="24"/>
          <w:lang w:eastAsia="sk-SK"/>
        </w:rPr>
        <w:t>, ktoré zásobujú obec pitnou vodou. Takéto zdroje sa nachádzajú v obci Pohranice – HGP prameň  „Tiské 1 a 2</w:t>
      </w:r>
      <w:r w:rsidR="00430D08" w:rsidRPr="008163B6">
        <w:rPr>
          <w:rFonts w:ascii="Times New Roman" w:hAnsi="Times New Roman"/>
          <w:sz w:val="24"/>
          <w:szCs w:val="24"/>
          <w:lang w:eastAsia="sk-SK"/>
        </w:rPr>
        <w:t xml:space="preserve">“ s Ochranným pásmom I. stupňa </w:t>
      </w:r>
      <w:r w:rsidRPr="008163B6">
        <w:rPr>
          <w:rFonts w:ascii="Times New Roman" w:hAnsi="Times New Roman"/>
          <w:sz w:val="24"/>
          <w:szCs w:val="24"/>
          <w:lang w:eastAsia="sk-SK"/>
        </w:rPr>
        <w:t>určené rozhodnutím ONV v Nitre, odbor poľnohospodárstva, lesného a vodného hospodárstva pod č. PLVH/2316/707 18/1985 H</w:t>
      </w:r>
      <w:r w:rsidRPr="008163B6">
        <w:rPr>
          <w:rFonts w:ascii="Times New Roman" w:hAnsi="Times New Roman"/>
          <w:sz w:val="24"/>
          <w:szCs w:val="24"/>
          <w:vertAlign w:val="subscript"/>
          <w:lang w:eastAsia="sk-SK"/>
        </w:rPr>
        <w:t>1</w:t>
      </w:r>
      <w:r w:rsidRPr="008163B6">
        <w:rPr>
          <w:rFonts w:ascii="Times New Roman" w:hAnsi="Times New Roman"/>
          <w:sz w:val="24"/>
          <w:szCs w:val="24"/>
          <w:lang w:eastAsia="sk-SK"/>
        </w:rPr>
        <w:t> 108 zo dňa 30.10. 1985.</w:t>
      </w:r>
    </w:p>
    <w:p w:rsidR="00CA24B2" w:rsidRPr="008163B6" w:rsidRDefault="00827B23" w:rsidP="00A247FD">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rPr>
        <w:t>V</w:t>
      </w:r>
      <w:r w:rsidR="00CA24B2" w:rsidRPr="008163B6">
        <w:rPr>
          <w:rFonts w:ascii="Times New Roman" w:hAnsi="Times New Roman"/>
          <w:sz w:val="24"/>
          <w:szCs w:val="24"/>
        </w:rPr>
        <w:t xml:space="preserve"> obci Vinodol – 2 studne HVG -7; HVG -8 s výdatnosťou </w:t>
      </w:r>
      <w:smartTag w:uri="urn:schemas-microsoft-com:office:smarttags" w:element="metricconverter">
        <w:smartTagPr>
          <w:attr w:name="ProductID" w:val="9,0 l"/>
        </w:smartTagPr>
        <w:r w:rsidR="00CA24B2" w:rsidRPr="008163B6">
          <w:rPr>
            <w:rFonts w:ascii="Times New Roman" w:hAnsi="Times New Roman"/>
            <w:sz w:val="24"/>
            <w:szCs w:val="24"/>
          </w:rPr>
          <w:t>9,0 l</w:t>
        </w:r>
      </w:smartTag>
      <w:r w:rsidR="00CA24B2" w:rsidRPr="008163B6">
        <w:rPr>
          <w:rFonts w:ascii="Times New Roman" w:hAnsi="Times New Roman"/>
          <w:sz w:val="24"/>
          <w:szCs w:val="24"/>
        </w:rPr>
        <w:t>.s</w:t>
      </w:r>
      <w:r w:rsidR="00CA24B2" w:rsidRPr="008163B6">
        <w:rPr>
          <w:rFonts w:ascii="Times New Roman" w:hAnsi="Times New Roman"/>
          <w:sz w:val="24"/>
          <w:szCs w:val="24"/>
          <w:vertAlign w:val="superscript"/>
        </w:rPr>
        <w:t>-1</w:t>
      </w:r>
      <w:r w:rsidR="00CA24B2" w:rsidRPr="008163B6">
        <w:rPr>
          <w:rFonts w:ascii="Times New Roman" w:hAnsi="Times New Roman"/>
          <w:sz w:val="24"/>
          <w:szCs w:val="24"/>
        </w:rPr>
        <w:t xml:space="preserve">. Ochranné pásmo I. a II. stupňa bolo určené rozhodnutím </w:t>
      </w:r>
      <w:r w:rsidRPr="008163B6">
        <w:rPr>
          <w:rFonts w:ascii="Times New Roman" w:hAnsi="Times New Roman"/>
          <w:sz w:val="24"/>
          <w:szCs w:val="24"/>
        </w:rPr>
        <w:t xml:space="preserve">ONV </w:t>
      </w:r>
      <w:r w:rsidR="00CA24B2" w:rsidRPr="008163B6">
        <w:rPr>
          <w:rFonts w:ascii="Times New Roman" w:hAnsi="Times New Roman"/>
          <w:sz w:val="24"/>
          <w:szCs w:val="24"/>
        </w:rPr>
        <w:t>v Nitre</w:t>
      </w:r>
      <w:r w:rsidRPr="008163B6">
        <w:rPr>
          <w:rFonts w:ascii="Times New Roman" w:hAnsi="Times New Roman"/>
          <w:sz w:val="24"/>
          <w:szCs w:val="24"/>
        </w:rPr>
        <w:t xml:space="preserve"> odborom poľnohospodárstva, les</w:t>
      </w:r>
      <w:r w:rsidR="00CA24B2" w:rsidRPr="008163B6">
        <w:rPr>
          <w:rFonts w:ascii="Times New Roman" w:hAnsi="Times New Roman"/>
          <w:sz w:val="24"/>
          <w:szCs w:val="24"/>
        </w:rPr>
        <w:t xml:space="preserve">ného a vodného hospodárstva pod č. PLVH/18 89/1986 </w:t>
      </w:r>
      <w:r w:rsidR="00CA24B2" w:rsidRPr="008163B6">
        <w:rPr>
          <w:rFonts w:ascii="Times New Roman" w:hAnsi="Times New Roman"/>
          <w:sz w:val="24"/>
          <w:szCs w:val="24"/>
          <w:lang w:eastAsia="sk-SK"/>
        </w:rPr>
        <w:t>H</w:t>
      </w:r>
      <w:r w:rsidR="00CA24B2" w:rsidRPr="008163B6">
        <w:rPr>
          <w:rFonts w:ascii="Times New Roman" w:hAnsi="Times New Roman"/>
          <w:sz w:val="24"/>
          <w:szCs w:val="24"/>
          <w:vertAlign w:val="subscript"/>
          <w:lang w:eastAsia="sk-SK"/>
        </w:rPr>
        <w:t>1 </w:t>
      </w:r>
      <w:r w:rsidR="00CA24B2" w:rsidRPr="008163B6">
        <w:rPr>
          <w:rFonts w:ascii="Times New Roman" w:hAnsi="Times New Roman"/>
          <w:sz w:val="24"/>
          <w:szCs w:val="24"/>
          <w:lang w:eastAsia="sk-SK"/>
        </w:rPr>
        <w:t>108 zo dňa 27.5.1986.</w:t>
      </w:r>
    </w:p>
    <w:p w:rsidR="00CA24B2" w:rsidRPr="008163B6" w:rsidRDefault="00CA24B2" w:rsidP="00A247FD">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lang w:eastAsia="sk-SK"/>
        </w:rPr>
        <w:t xml:space="preserve">Menšie pozemné vodné zdroje (studne) sa nachádzajú aj v ďalších obciach riešeného územia a prevažne slúžia na zásobovanie vodou miestneho obyvateľstva, resp. poľnohospodárskych objektov. Napr. vodné zdroje v Golianove zásobujú vodou hydinársku farmu Hybrav v Dolných Obdokovciach. Ďalší objekt využívaný pre vodárenské účely (studňa) slúži pre účely </w:t>
      </w:r>
      <w:r w:rsidR="00562485" w:rsidRPr="008163B6">
        <w:rPr>
          <w:rFonts w:ascii="Times New Roman" w:hAnsi="Times New Roman"/>
          <w:sz w:val="24"/>
          <w:szCs w:val="24"/>
          <w:lang w:eastAsia="sk-SK"/>
        </w:rPr>
        <w:t xml:space="preserve">podniku </w:t>
      </w:r>
      <w:r w:rsidRPr="008163B6">
        <w:rPr>
          <w:rFonts w:ascii="Times New Roman" w:hAnsi="Times New Roman"/>
          <w:sz w:val="24"/>
          <w:szCs w:val="24"/>
          <w:lang w:eastAsia="sk-SK"/>
        </w:rPr>
        <w:t>Agro Golianovo s.</w:t>
      </w:r>
      <w:r w:rsidR="00562485" w:rsidRPr="008163B6">
        <w:rPr>
          <w:rFonts w:ascii="Times New Roman" w:hAnsi="Times New Roman"/>
          <w:sz w:val="24"/>
          <w:szCs w:val="24"/>
          <w:lang w:eastAsia="sk-SK"/>
        </w:rPr>
        <w:t xml:space="preserve"> </w:t>
      </w:r>
      <w:r w:rsidRPr="008163B6">
        <w:rPr>
          <w:rFonts w:ascii="Times New Roman" w:hAnsi="Times New Roman"/>
          <w:sz w:val="24"/>
          <w:szCs w:val="24"/>
          <w:lang w:eastAsia="sk-SK"/>
        </w:rPr>
        <w:t>r.</w:t>
      </w:r>
      <w:r w:rsidR="00562485" w:rsidRPr="008163B6">
        <w:rPr>
          <w:rFonts w:ascii="Times New Roman" w:hAnsi="Times New Roman"/>
          <w:sz w:val="24"/>
          <w:szCs w:val="24"/>
          <w:lang w:eastAsia="sk-SK"/>
        </w:rPr>
        <w:t xml:space="preserve"> </w:t>
      </w:r>
      <w:r w:rsidRPr="008163B6">
        <w:rPr>
          <w:rFonts w:ascii="Times New Roman" w:hAnsi="Times New Roman"/>
          <w:sz w:val="24"/>
          <w:szCs w:val="24"/>
          <w:lang w:eastAsia="sk-SK"/>
        </w:rPr>
        <w:t>o.</w:t>
      </w:r>
      <w:r w:rsidR="00562485" w:rsidRPr="008163B6">
        <w:rPr>
          <w:rFonts w:ascii="Times New Roman" w:hAnsi="Times New Roman"/>
          <w:sz w:val="24"/>
          <w:szCs w:val="24"/>
          <w:lang w:eastAsia="sk-SK"/>
        </w:rPr>
        <w:t xml:space="preserve">. </w:t>
      </w:r>
    </w:p>
    <w:p w:rsidR="00CA24B2" w:rsidRPr="008163B6" w:rsidRDefault="00CA24B2" w:rsidP="00CD0574">
      <w:pPr>
        <w:autoSpaceDE w:val="0"/>
        <w:autoSpaceDN w:val="0"/>
        <w:adjustRightInd w:val="0"/>
        <w:spacing w:before="120" w:after="0" w:line="360" w:lineRule="auto"/>
        <w:jc w:val="both"/>
        <w:rPr>
          <w:rFonts w:ascii="Times New Roman" w:hAnsi="Times New Roman"/>
          <w:sz w:val="24"/>
          <w:szCs w:val="24"/>
        </w:rPr>
      </w:pPr>
      <w:r w:rsidRPr="008163B6">
        <w:rPr>
          <w:rFonts w:ascii="Times New Roman" w:hAnsi="Times New Roman"/>
          <w:sz w:val="24"/>
          <w:szCs w:val="24"/>
          <w:lang w:eastAsia="sk-SK"/>
        </w:rPr>
        <w:t xml:space="preserve">Zdroje </w:t>
      </w:r>
      <w:r w:rsidRPr="008163B6">
        <w:rPr>
          <w:rFonts w:ascii="Times New Roman" w:hAnsi="Times New Roman"/>
          <w:i/>
          <w:sz w:val="24"/>
          <w:szCs w:val="24"/>
          <w:lang w:eastAsia="sk-SK"/>
        </w:rPr>
        <w:t>geotermálnych vôd</w:t>
      </w:r>
      <w:r w:rsidRPr="008163B6">
        <w:rPr>
          <w:rFonts w:ascii="Times New Roman" w:hAnsi="Times New Roman"/>
          <w:sz w:val="24"/>
          <w:szCs w:val="24"/>
          <w:lang w:eastAsia="sk-SK"/>
        </w:rPr>
        <w:t xml:space="preserve"> sa vyskytujú v obciach Pohranice, Golianovo a Klasov. V obci Pohranice má zdroj geotermálnej vody výdatnosť </w:t>
      </w:r>
      <w:smartTag w:uri="urn:schemas-microsoft-com:office:smarttags" w:element="metricconverter">
        <w:smartTagPr>
          <w:attr w:name="ProductID" w:val="18 l"/>
        </w:smartTagPr>
        <w:r w:rsidRPr="008163B6">
          <w:rPr>
            <w:rFonts w:ascii="Times New Roman" w:hAnsi="Times New Roman"/>
            <w:sz w:val="24"/>
            <w:szCs w:val="24"/>
            <w:lang w:eastAsia="sk-SK"/>
          </w:rPr>
          <w:t>18 l</w:t>
        </w:r>
      </w:smartTag>
      <w:r w:rsidRPr="008163B6">
        <w:rPr>
          <w:rFonts w:ascii="Times New Roman" w:hAnsi="Times New Roman"/>
          <w:sz w:val="24"/>
          <w:szCs w:val="24"/>
          <w:lang w:eastAsia="sk-SK"/>
        </w:rPr>
        <w:t>.</w:t>
      </w:r>
      <w:r w:rsidRPr="008163B6">
        <w:rPr>
          <w:rFonts w:ascii="Times New Roman" w:hAnsi="Times New Roman"/>
          <w:sz w:val="24"/>
          <w:szCs w:val="24"/>
        </w:rPr>
        <w:t xml:space="preserve"> s</w:t>
      </w:r>
      <w:r w:rsidRPr="008163B6">
        <w:rPr>
          <w:rFonts w:ascii="Times New Roman" w:hAnsi="Times New Roman"/>
          <w:sz w:val="24"/>
          <w:szCs w:val="24"/>
          <w:vertAlign w:val="superscript"/>
        </w:rPr>
        <w:t>-1</w:t>
      </w:r>
      <w:r w:rsidRPr="008163B6">
        <w:rPr>
          <w:rFonts w:ascii="Times New Roman" w:hAnsi="Times New Roman"/>
          <w:sz w:val="24"/>
          <w:szCs w:val="24"/>
        </w:rPr>
        <w:t xml:space="preserve"> s teplotou </w:t>
      </w:r>
      <w:smartTag w:uri="urn:schemas-microsoft-com:office:smarttags" w:element="metricconverter">
        <w:smartTagPr>
          <w:attr w:name="ProductID" w:val="15,5 ﾰC"/>
        </w:smartTagPr>
        <w:r w:rsidRPr="008163B6">
          <w:rPr>
            <w:rFonts w:ascii="Times New Roman" w:hAnsi="Times New Roman"/>
            <w:sz w:val="24"/>
            <w:szCs w:val="24"/>
          </w:rPr>
          <w:t>15,5 °C</w:t>
        </w:r>
      </w:smartTag>
      <w:r w:rsidRPr="008163B6">
        <w:rPr>
          <w:rFonts w:ascii="Times New Roman" w:hAnsi="Times New Roman"/>
          <w:sz w:val="24"/>
          <w:szCs w:val="24"/>
        </w:rPr>
        <w:t>. V súčasnosti nie je využívaný, ale do budúcnosti sa plánuje využívať ho pre rekreačné účely (kúpalisko). Ďalšie dva zdroje sa vyskytujú v obci Golianovo, presnejšie v lokalite Močiar a Kozie. V súčasnej dobe sú oba uzavreté a nevyužívané. V budúcnosti sa plánujú využívať pre športovo-relaxačné účely (wellness centru</w:t>
      </w:r>
      <w:r w:rsidR="00DF5585" w:rsidRPr="008163B6">
        <w:rPr>
          <w:rFonts w:ascii="Times New Roman" w:hAnsi="Times New Roman"/>
          <w:sz w:val="24"/>
          <w:szCs w:val="24"/>
        </w:rPr>
        <w:t>m</w:t>
      </w:r>
      <w:r w:rsidRPr="008163B6">
        <w:rPr>
          <w:rFonts w:ascii="Times New Roman" w:hAnsi="Times New Roman"/>
          <w:sz w:val="24"/>
          <w:szCs w:val="24"/>
        </w:rPr>
        <w:t xml:space="preserve"> a rekreačno-oddychový areál). Posledný, zatiaľ známy zdroj geotermálnej vody sa nachádza v obci Klasov, ktorá ho plánuje využiť na vy</w:t>
      </w:r>
      <w:r w:rsidR="00DF5585" w:rsidRPr="008163B6">
        <w:rPr>
          <w:rFonts w:ascii="Times New Roman" w:hAnsi="Times New Roman"/>
          <w:sz w:val="24"/>
          <w:szCs w:val="24"/>
        </w:rPr>
        <w:t xml:space="preserve">kurovanie priemyselných budov alebo vybudovanie </w:t>
      </w:r>
      <w:r w:rsidRPr="008163B6">
        <w:rPr>
          <w:rFonts w:ascii="Times New Roman" w:hAnsi="Times New Roman"/>
          <w:sz w:val="24"/>
          <w:szCs w:val="24"/>
        </w:rPr>
        <w:t>wellness centra</w:t>
      </w:r>
      <w:r w:rsidR="00DF5585" w:rsidRPr="008163B6">
        <w:rPr>
          <w:rFonts w:ascii="Times New Roman" w:hAnsi="Times New Roman"/>
          <w:sz w:val="24"/>
          <w:szCs w:val="24"/>
        </w:rPr>
        <w:t xml:space="preserve"> či kúpaliska</w:t>
      </w:r>
      <w:r w:rsidRPr="008163B6">
        <w:rPr>
          <w:rFonts w:ascii="Times New Roman" w:hAnsi="Times New Roman"/>
          <w:sz w:val="24"/>
          <w:szCs w:val="24"/>
        </w:rPr>
        <w:t xml:space="preserve">. </w:t>
      </w:r>
    </w:p>
    <w:p w:rsidR="00CA24B2" w:rsidRPr="008163B6" w:rsidRDefault="00CA24B2" w:rsidP="008D6F90">
      <w:pPr>
        <w:autoSpaceDE w:val="0"/>
        <w:autoSpaceDN w:val="0"/>
        <w:adjustRightInd w:val="0"/>
        <w:spacing w:after="0" w:line="360" w:lineRule="auto"/>
        <w:jc w:val="both"/>
        <w:rPr>
          <w:rFonts w:ascii="Times New Roman" w:hAnsi="Times New Roman"/>
          <w:sz w:val="24"/>
          <w:szCs w:val="24"/>
          <w:lang w:eastAsia="sk-SK"/>
        </w:rPr>
      </w:pPr>
      <w:r w:rsidRPr="008163B6">
        <w:rPr>
          <w:rFonts w:ascii="Times New Roman" w:hAnsi="Times New Roman"/>
          <w:sz w:val="24"/>
          <w:szCs w:val="24"/>
        </w:rPr>
        <w:t xml:space="preserve">V území sa okrem spomínaných </w:t>
      </w:r>
      <w:r w:rsidR="00DF5585" w:rsidRPr="008163B6">
        <w:rPr>
          <w:rFonts w:ascii="Times New Roman" w:hAnsi="Times New Roman"/>
          <w:sz w:val="24"/>
          <w:szCs w:val="24"/>
        </w:rPr>
        <w:t xml:space="preserve">nenachádzajú žiadne iné zdroje </w:t>
      </w:r>
      <w:r w:rsidRPr="008163B6">
        <w:rPr>
          <w:rFonts w:ascii="Times New Roman" w:hAnsi="Times New Roman"/>
          <w:sz w:val="24"/>
          <w:szCs w:val="24"/>
        </w:rPr>
        <w:t xml:space="preserve">geotermálnych vôd a ani žiadne minerálne zdroje podzemných vôd. </w:t>
      </w:r>
    </w:p>
    <w:p w:rsidR="00CA24B2" w:rsidRPr="008163B6" w:rsidRDefault="00CA24B2" w:rsidP="00AA5553">
      <w:pPr>
        <w:numPr>
          <w:ilvl w:val="0"/>
          <w:numId w:val="13"/>
        </w:numPr>
        <w:autoSpaceDE w:val="0"/>
        <w:autoSpaceDN w:val="0"/>
        <w:adjustRightInd w:val="0"/>
        <w:spacing w:before="120" w:after="120" w:line="360" w:lineRule="auto"/>
        <w:ind w:left="714" w:hanging="357"/>
        <w:jc w:val="both"/>
        <w:rPr>
          <w:rFonts w:ascii="Times New Roman" w:hAnsi="Times New Roman"/>
          <w:b/>
          <w:bCs/>
          <w:i/>
          <w:sz w:val="24"/>
          <w:szCs w:val="24"/>
          <w:u w:val="single"/>
        </w:rPr>
      </w:pPr>
      <w:r w:rsidRPr="008163B6">
        <w:rPr>
          <w:rFonts w:ascii="Times New Roman" w:hAnsi="Times New Roman"/>
          <w:b/>
          <w:bCs/>
          <w:i/>
          <w:sz w:val="24"/>
          <w:szCs w:val="24"/>
          <w:u w:val="single"/>
        </w:rPr>
        <w:t>Vodné plochy a ich využitie</w:t>
      </w:r>
    </w:p>
    <w:p w:rsidR="00CA24B2" w:rsidRPr="008163B6" w:rsidRDefault="00CA24B2" w:rsidP="00A247FD">
      <w:pPr>
        <w:pStyle w:val="Zkladntext2"/>
        <w:jc w:val="both"/>
        <w:rPr>
          <w:bCs/>
          <w:iCs/>
          <w:sz w:val="24"/>
          <w:szCs w:val="24"/>
          <w:lang w:eastAsia="cs-CZ"/>
        </w:rPr>
      </w:pPr>
      <w:r w:rsidRPr="008163B6">
        <w:rPr>
          <w:bCs/>
          <w:iCs/>
          <w:sz w:val="24"/>
          <w:szCs w:val="24"/>
          <w:lang w:eastAsia="cs-CZ"/>
        </w:rPr>
        <w:t>Verejno-súkromné partnerstvo Dolná Nitra nedisponuje veľkým počtom vodných plôch, celkovo je</w:t>
      </w:r>
      <w:r w:rsidR="008D6F90" w:rsidRPr="008163B6">
        <w:rPr>
          <w:bCs/>
          <w:iCs/>
          <w:sz w:val="24"/>
          <w:szCs w:val="24"/>
          <w:lang w:eastAsia="cs-CZ"/>
        </w:rPr>
        <w:t xml:space="preserve"> ich</w:t>
      </w:r>
      <w:r w:rsidRPr="008163B6">
        <w:rPr>
          <w:bCs/>
          <w:iCs/>
          <w:sz w:val="24"/>
          <w:szCs w:val="24"/>
          <w:lang w:eastAsia="cs-CZ"/>
        </w:rPr>
        <w:t xml:space="preserve"> 10, z toho 1 predstavuje čiastkové povodie rieky Nitra. Vodné nádrže v území sa predovšetkým využívajú na lovné účely a sú zaradené do kategórie kaprových vôd. Okrem kaprov sa vo vodách nachádzajú druhy rýb ako amur, lieň, sumec, zubáč a pod.. </w:t>
      </w:r>
    </w:p>
    <w:p w:rsidR="00CA24B2" w:rsidRPr="008163B6" w:rsidRDefault="00CA24B2" w:rsidP="00ED1E4C">
      <w:pPr>
        <w:pStyle w:val="Zkladntext2"/>
        <w:jc w:val="both"/>
        <w:rPr>
          <w:bCs/>
          <w:iCs/>
          <w:sz w:val="24"/>
          <w:szCs w:val="24"/>
          <w:lang w:eastAsia="cs-CZ"/>
        </w:rPr>
      </w:pPr>
      <w:r w:rsidRPr="008163B6">
        <w:rPr>
          <w:bCs/>
          <w:iCs/>
          <w:sz w:val="24"/>
          <w:szCs w:val="24"/>
          <w:lang w:eastAsia="cs-CZ"/>
        </w:rPr>
        <w:t xml:space="preserve">Najväčšou vodnou plochou územia je vodná nádrž Golianovo. Nachádza sa v južnej časti katastrálneho územia Golianovo na vodnom toku Kadaň. Jej rozloha je </w:t>
      </w:r>
      <w:smartTag w:uri="urn:schemas-microsoft-com:office:smarttags" w:element="metricconverter">
        <w:smartTagPr>
          <w:attr w:name="ProductID" w:val="31 ha"/>
        </w:smartTagPr>
        <w:r w:rsidRPr="008163B6">
          <w:rPr>
            <w:bCs/>
            <w:iCs/>
            <w:sz w:val="24"/>
            <w:szCs w:val="24"/>
            <w:lang w:eastAsia="cs-CZ"/>
          </w:rPr>
          <w:t>31 ha</w:t>
        </w:r>
      </w:smartTag>
      <w:r w:rsidRPr="008163B6">
        <w:rPr>
          <w:bCs/>
          <w:iCs/>
          <w:sz w:val="24"/>
          <w:szCs w:val="24"/>
          <w:lang w:eastAsia="cs-CZ"/>
        </w:rPr>
        <w:t xml:space="preserve"> a hlavným účelom je chov rýb. Vzhľadom k tomu, že </w:t>
      </w:r>
      <w:r w:rsidR="00ED1E4C" w:rsidRPr="008163B6">
        <w:rPr>
          <w:bCs/>
          <w:iCs/>
          <w:sz w:val="24"/>
          <w:szCs w:val="24"/>
          <w:lang w:eastAsia="cs-CZ"/>
        </w:rPr>
        <w:t xml:space="preserve">je nádrž </w:t>
      </w:r>
      <w:r w:rsidRPr="008163B6">
        <w:rPr>
          <w:bCs/>
          <w:iCs/>
          <w:sz w:val="24"/>
          <w:szCs w:val="24"/>
          <w:lang w:eastAsia="cs-CZ"/>
        </w:rPr>
        <w:t>vybudovaná v krajine s intenzívnym využívaním poľnoh</w:t>
      </w:r>
      <w:r w:rsidR="00ED1E4C" w:rsidRPr="008163B6">
        <w:rPr>
          <w:bCs/>
          <w:iCs/>
          <w:sz w:val="24"/>
          <w:szCs w:val="24"/>
          <w:lang w:eastAsia="cs-CZ"/>
        </w:rPr>
        <w:t xml:space="preserve">ospodárskeho pôdneho fondu, </w:t>
      </w:r>
      <w:r w:rsidRPr="008163B6">
        <w:rPr>
          <w:bCs/>
          <w:iCs/>
          <w:sz w:val="24"/>
          <w:szCs w:val="24"/>
          <w:lang w:eastAsia="cs-CZ"/>
        </w:rPr>
        <w:t xml:space="preserve">je </w:t>
      </w:r>
      <w:r w:rsidR="00ED1E4C" w:rsidRPr="008163B6">
        <w:rPr>
          <w:bCs/>
          <w:iCs/>
          <w:sz w:val="24"/>
          <w:szCs w:val="24"/>
          <w:lang w:eastAsia="cs-CZ"/>
        </w:rPr>
        <w:t xml:space="preserve">spolu s brehovou vegetáciou </w:t>
      </w:r>
      <w:r w:rsidRPr="008163B6">
        <w:rPr>
          <w:bCs/>
          <w:iCs/>
          <w:sz w:val="24"/>
          <w:szCs w:val="24"/>
          <w:lang w:eastAsia="cs-CZ"/>
        </w:rPr>
        <w:t>mimoriadnym ekostabilizačným faktorom. Vodná nádrž Golianovo je zároveň evidovaná ako chránená rybárska oblasť č. 59.</w:t>
      </w:r>
    </w:p>
    <w:p w:rsidR="00CA24B2" w:rsidRPr="008163B6" w:rsidRDefault="005D48C2" w:rsidP="00A247FD">
      <w:pPr>
        <w:spacing w:after="0" w:line="360" w:lineRule="auto"/>
        <w:jc w:val="both"/>
        <w:rPr>
          <w:rFonts w:ascii="Times New Roman" w:hAnsi="Times New Roman"/>
          <w:i/>
          <w:sz w:val="24"/>
          <w:szCs w:val="24"/>
        </w:rPr>
      </w:pPr>
      <w:r w:rsidRPr="008163B6">
        <w:rPr>
          <w:rFonts w:ascii="Times New Roman" w:hAnsi="Times New Roman"/>
          <w:i/>
          <w:sz w:val="24"/>
          <w:szCs w:val="24"/>
        </w:rPr>
        <w:t>Tabuľka 3.3</w:t>
      </w:r>
      <w:r w:rsidR="00CA24B2" w:rsidRPr="008163B6">
        <w:rPr>
          <w:rFonts w:ascii="Times New Roman" w:hAnsi="Times New Roman"/>
          <w:i/>
          <w:sz w:val="24"/>
          <w:szCs w:val="24"/>
        </w:rPr>
        <w:t xml:space="preserve"> Ostatné vodné plochy v riešenom území</w:t>
      </w:r>
    </w:p>
    <w:tbl>
      <w:tblPr>
        <w:tblW w:w="921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30"/>
        <w:gridCol w:w="5759"/>
        <w:gridCol w:w="1221"/>
      </w:tblGrid>
      <w:tr w:rsidR="008163B6" w:rsidRPr="008163B6" w:rsidTr="00C43CC5">
        <w:trPr>
          <w:trHeight w:hRule="exact" w:val="382"/>
        </w:trPr>
        <w:tc>
          <w:tcPr>
            <w:tcW w:w="2230"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Názov</w:t>
            </w:r>
          </w:p>
        </w:tc>
        <w:tc>
          <w:tcPr>
            <w:tcW w:w="5760"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Popis</w:t>
            </w:r>
          </w:p>
        </w:tc>
        <w:tc>
          <w:tcPr>
            <w:tcW w:w="1221"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Rozloha (ha)</w:t>
            </w:r>
          </w:p>
        </w:tc>
      </w:tr>
      <w:tr w:rsidR="008163B6" w:rsidRPr="008163B6" w:rsidTr="00C43CC5">
        <w:trPr>
          <w:trHeight w:hRule="exact" w:val="434"/>
        </w:trPr>
        <w:tc>
          <w:tcPr>
            <w:tcW w:w="2230" w:type="dxa"/>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VN Golianovo</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nádrže pri obci Golianovo spolu s odchovnými kanálmi a odpadovým kanálom Kadaň 100m od telesa hrádze.</w:t>
            </w:r>
          </w:p>
          <w:p w:rsidR="00CA24B2" w:rsidRPr="008163B6" w:rsidRDefault="00CA24B2" w:rsidP="00C43CC5">
            <w:pPr>
              <w:pStyle w:val="Normlny0"/>
              <w:rPr>
                <w:rFonts w:ascii="Times New Roman" w:hAnsi="Times New Roman"/>
                <w:sz w:val="16"/>
                <w:szCs w:val="16"/>
              </w:rPr>
            </w:pP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31</w:t>
            </w:r>
          </w:p>
        </w:tc>
      </w:tr>
      <w:tr w:rsidR="008163B6" w:rsidRPr="008163B6" w:rsidTr="00C43CC5">
        <w:trPr>
          <w:trHeight w:hRule="exact" w:val="284"/>
        </w:trPr>
        <w:tc>
          <w:tcPr>
            <w:tcW w:w="2230" w:type="dxa"/>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Štrkovisko Čechynce</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štrkoviska pri obci Čechynce.</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r w:rsidR="008163B6" w:rsidRPr="008163B6" w:rsidTr="00C43CC5">
        <w:trPr>
          <w:trHeight w:hRule="exact" w:val="284"/>
        </w:trPr>
        <w:tc>
          <w:tcPr>
            <w:tcW w:w="2230" w:type="dxa"/>
          </w:tcPr>
          <w:p w:rsidR="00CA24B2" w:rsidRPr="008163B6" w:rsidRDefault="00CA24B2" w:rsidP="00C43CC5">
            <w:pPr>
              <w:rPr>
                <w:rFonts w:ascii="Times New Roman" w:hAnsi="Times New Roman"/>
                <w:b/>
                <w:bCs/>
                <w:i/>
                <w:iCs/>
                <w:sz w:val="16"/>
                <w:szCs w:val="16"/>
              </w:rPr>
            </w:pPr>
            <w:r w:rsidRPr="008163B6">
              <w:rPr>
                <w:rFonts w:ascii="Times New Roman" w:hAnsi="Times New Roman"/>
                <w:b/>
                <w:bCs/>
                <w:i/>
                <w:iCs/>
                <w:sz w:val="16"/>
                <w:szCs w:val="16"/>
              </w:rPr>
              <w:t>OR Staré Čechynce</w:t>
            </w:r>
          </w:p>
          <w:p w:rsidR="00CA24B2" w:rsidRPr="008163B6" w:rsidRDefault="00CA24B2" w:rsidP="00C43CC5">
            <w:pPr>
              <w:pStyle w:val="Normlny0"/>
              <w:jc w:val="left"/>
              <w:rPr>
                <w:rFonts w:ascii="Times New Roman" w:hAnsi="Times New Roman"/>
                <w:b/>
                <w:bCs/>
                <w:i/>
                <w:iCs/>
                <w:sz w:val="16"/>
                <w:szCs w:val="16"/>
              </w:rPr>
            </w:pP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odstaveného ramena rieky Nitra pri obci Malý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Materiálové jazero Vinodol</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materiálového jazera v obci Vinodol</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Štrkovisko Kocka</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štrkoviska pri obci Veľký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3</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Štrkovisko Veľký Cetín</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štrkoviska pri obci Veľký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15</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VN Dolná Malanta</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dvoch nádrží pri obci Dolná Malanta.</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5</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Nitra č. 3</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Čiastkové povodie rieky Nitra od cestného mosta v obci Horný Vinodol po cestný most v obci Koniarovce.</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120</w:t>
            </w:r>
          </w:p>
        </w:tc>
      </w:tr>
      <w:tr w:rsidR="008163B6" w:rsidRPr="008163B6" w:rsidTr="00C43CC5">
        <w:trPr>
          <w:trHeight w:hRule="exact" w:val="284"/>
        </w:trPr>
        <w:tc>
          <w:tcPr>
            <w:tcW w:w="2230" w:type="dxa"/>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OR Cítenka</w:t>
            </w:r>
          </w:p>
        </w:tc>
        <w:tc>
          <w:tcPr>
            <w:tcW w:w="5760"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odstaveného ramena rieky Nitra pri obci Malý Cetín.</w:t>
            </w:r>
          </w:p>
        </w:tc>
        <w:tc>
          <w:tcPr>
            <w:tcW w:w="1221"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1</w:t>
            </w:r>
          </w:p>
        </w:tc>
      </w:tr>
      <w:tr w:rsidR="008163B6" w:rsidRPr="008163B6" w:rsidTr="00C43CC5">
        <w:trPr>
          <w:trHeight w:hRule="exact" w:val="284"/>
        </w:trPr>
        <w:tc>
          <w:tcPr>
            <w:tcW w:w="2230" w:type="dxa"/>
            <w:tcBorders>
              <w:bottom w:val="double" w:sz="6" w:space="0" w:color="000000"/>
            </w:tcBorders>
          </w:tcPr>
          <w:p w:rsidR="00CA24B2" w:rsidRPr="008163B6" w:rsidRDefault="00CA24B2" w:rsidP="00C43CC5">
            <w:pPr>
              <w:pStyle w:val="Nadpis1"/>
              <w:jc w:val="left"/>
              <w:rPr>
                <w:rFonts w:ascii="Times New Roman" w:hAnsi="Times New Roman" w:cs="Times New Roman"/>
                <w:sz w:val="16"/>
                <w:szCs w:val="16"/>
              </w:rPr>
            </w:pPr>
            <w:r w:rsidRPr="008163B6">
              <w:rPr>
                <w:rFonts w:ascii="Times New Roman" w:hAnsi="Times New Roman" w:cs="Times New Roman"/>
                <w:sz w:val="16"/>
                <w:szCs w:val="16"/>
              </w:rPr>
              <w:t>Vodná nádrž Melek</w:t>
            </w:r>
          </w:p>
        </w:tc>
        <w:tc>
          <w:tcPr>
            <w:tcW w:w="5760" w:type="dxa"/>
            <w:tcBorders>
              <w:bottom w:val="double" w:sz="6" w:space="0" w:color="000000"/>
            </w:tcBorders>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Vodná plocha nádrže pri obci Melek.</w:t>
            </w:r>
          </w:p>
        </w:tc>
        <w:tc>
          <w:tcPr>
            <w:tcW w:w="1221" w:type="dxa"/>
            <w:tcBorders>
              <w:bottom w:val="double" w:sz="6" w:space="0" w:color="000000"/>
            </w:tcBorders>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2</w:t>
            </w:r>
          </w:p>
        </w:tc>
      </w:tr>
    </w:tbl>
    <w:p w:rsidR="00CA24B2" w:rsidRPr="008163B6" w:rsidRDefault="00CA24B2" w:rsidP="00A247FD">
      <w:pPr>
        <w:pStyle w:val="Zkladntext"/>
        <w:spacing w:after="0" w:line="360" w:lineRule="auto"/>
        <w:rPr>
          <w:i/>
          <w:sz w:val="16"/>
          <w:szCs w:val="16"/>
        </w:rPr>
      </w:pPr>
      <w:r w:rsidRPr="008163B6">
        <w:rPr>
          <w:i/>
          <w:sz w:val="16"/>
          <w:szCs w:val="16"/>
        </w:rPr>
        <w:t>Zdroj: www. revíry.sk</w:t>
      </w:r>
    </w:p>
    <w:p w:rsidR="006B79CA" w:rsidRPr="008163B6" w:rsidRDefault="006B79CA" w:rsidP="00A247FD">
      <w:pPr>
        <w:pStyle w:val="Zkladntext"/>
        <w:spacing w:after="0" w:line="360" w:lineRule="auto"/>
        <w:rPr>
          <w:i/>
          <w:sz w:val="16"/>
          <w:szCs w:val="16"/>
        </w:rPr>
      </w:pPr>
    </w:p>
    <w:p w:rsidR="00CA24B2" w:rsidRPr="008163B6" w:rsidRDefault="00CA24B2" w:rsidP="00AA5553">
      <w:pPr>
        <w:numPr>
          <w:ilvl w:val="0"/>
          <w:numId w:val="14"/>
        </w:numPr>
        <w:autoSpaceDE w:val="0"/>
        <w:autoSpaceDN w:val="0"/>
        <w:adjustRightInd w:val="0"/>
        <w:spacing w:after="120" w:line="360" w:lineRule="auto"/>
        <w:ind w:left="714" w:hanging="357"/>
        <w:jc w:val="both"/>
        <w:rPr>
          <w:rFonts w:ascii="Times New Roman" w:hAnsi="Times New Roman"/>
          <w:b/>
          <w:bCs/>
          <w:i/>
          <w:sz w:val="24"/>
          <w:szCs w:val="24"/>
          <w:u w:val="single"/>
        </w:rPr>
      </w:pPr>
      <w:r w:rsidRPr="008163B6">
        <w:rPr>
          <w:rFonts w:ascii="Times New Roman" w:hAnsi="Times New Roman"/>
          <w:b/>
          <w:bCs/>
          <w:i/>
          <w:sz w:val="24"/>
          <w:szCs w:val="24"/>
          <w:u w:val="single"/>
        </w:rPr>
        <w:t>Lesné pozemky a ich využitie</w:t>
      </w:r>
    </w:p>
    <w:p w:rsidR="00CA24B2" w:rsidRPr="008163B6" w:rsidRDefault="00CA24B2" w:rsidP="00A247FD">
      <w:pPr>
        <w:spacing w:after="0" w:line="360" w:lineRule="auto"/>
        <w:jc w:val="both"/>
        <w:rPr>
          <w:rFonts w:ascii="Times New Roman" w:hAnsi="Times New Roman"/>
          <w:sz w:val="24"/>
          <w:szCs w:val="24"/>
        </w:rPr>
      </w:pPr>
      <w:r w:rsidRPr="008163B6">
        <w:rPr>
          <w:rFonts w:ascii="Times New Roman" w:hAnsi="Times New Roman"/>
          <w:sz w:val="24"/>
          <w:szCs w:val="24"/>
        </w:rPr>
        <w:t>Lesy v RZ Dolná Nitra zaberajú rozlohu 2,93 km</w:t>
      </w:r>
      <w:r w:rsidRPr="008163B6">
        <w:rPr>
          <w:rFonts w:ascii="Times New Roman" w:hAnsi="Times New Roman"/>
          <w:sz w:val="24"/>
          <w:szCs w:val="24"/>
          <w:vertAlign w:val="superscript"/>
        </w:rPr>
        <w:t>2</w:t>
      </w:r>
      <w:r w:rsidRPr="008163B6">
        <w:rPr>
          <w:rFonts w:ascii="Times New Roman" w:hAnsi="Times New Roman"/>
          <w:sz w:val="24"/>
          <w:szCs w:val="24"/>
        </w:rPr>
        <w:t xml:space="preserve"> z celkovej výmery územia. Podstatnú časť lesných pozemkov tvoria hospodárske lesy (2,61 km</w:t>
      </w:r>
      <w:r w:rsidRPr="008163B6">
        <w:rPr>
          <w:rFonts w:ascii="Times New Roman" w:hAnsi="Times New Roman"/>
          <w:sz w:val="24"/>
          <w:szCs w:val="24"/>
          <w:vertAlign w:val="superscript"/>
        </w:rPr>
        <w:t>2</w:t>
      </w:r>
      <w:r w:rsidRPr="008163B6">
        <w:rPr>
          <w:rFonts w:ascii="Times New Roman" w:hAnsi="Times New Roman"/>
          <w:sz w:val="24"/>
          <w:szCs w:val="24"/>
        </w:rPr>
        <w:t>), ktoré sa využívajú najmä na produkciu dreva, pôdoochrannú, poľovnú a</w:t>
      </w:r>
      <w:r w:rsidR="00813682" w:rsidRPr="008163B6">
        <w:rPr>
          <w:rFonts w:ascii="Times New Roman" w:hAnsi="Times New Roman"/>
          <w:sz w:val="24"/>
          <w:szCs w:val="24"/>
        </w:rPr>
        <w:t> </w:t>
      </w:r>
      <w:r w:rsidRPr="008163B6">
        <w:rPr>
          <w:rFonts w:ascii="Times New Roman" w:hAnsi="Times New Roman"/>
          <w:sz w:val="24"/>
          <w:szCs w:val="24"/>
        </w:rPr>
        <w:t>rekreačnú</w:t>
      </w:r>
      <w:r w:rsidR="00813682" w:rsidRPr="008163B6">
        <w:rPr>
          <w:rFonts w:ascii="Times New Roman" w:hAnsi="Times New Roman"/>
          <w:sz w:val="24"/>
          <w:szCs w:val="24"/>
        </w:rPr>
        <w:t xml:space="preserve"> činnosť</w:t>
      </w:r>
      <w:r w:rsidRPr="008163B6">
        <w:rPr>
          <w:rFonts w:ascii="Times New Roman" w:hAnsi="Times New Roman"/>
          <w:sz w:val="24"/>
          <w:szCs w:val="24"/>
        </w:rPr>
        <w:t>. Najväčší podiel hospodárskych lesov sa nachádza v k.</w:t>
      </w:r>
      <w:r w:rsidR="00813682" w:rsidRPr="008163B6">
        <w:rPr>
          <w:rFonts w:ascii="Times New Roman" w:hAnsi="Times New Roman"/>
          <w:sz w:val="24"/>
          <w:szCs w:val="24"/>
        </w:rPr>
        <w:t xml:space="preserve"> </w:t>
      </w:r>
      <w:r w:rsidRPr="008163B6">
        <w:rPr>
          <w:rFonts w:ascii="Times New Roman" w:hAnsi="Times New Roman"/>
          <w:sz w:val="24"/>
          <w:szCs w:val="24"/>
        </w:rPr>
        <w:t xml:space="preserve">ú. Dolné Obdokovce </w:t>
      </w:r>
      <w:smartTag w:uri="urn:schemas-microsoft-com:office:smarttags" w:element="metricconverter">
        <w:smartTagPr>
          <w:attr w:name="ProductID" w:val="77,22 ha"/>
        </w:smartTagPr>
        <w:r w:rsidRPr="008163B6">
          <w:rPr>
            <w:rFonts w:ascii="Times New Roman" w:hAnsi="Times New Roman"/>
            <w:sz w:val="24"/>
            <w:szCs w:val="24"/>
          </w:rPr>
          <w:t>77,22 ha</w:t>
        </w:r>
      </w:smartTag>
      <w:r w:rsidRPr="008163B6">
        <w:rPr>
          <w:rFonts w:ascii="Times New Roman" w:hAnsi="Times New Roman"/>
          <w:sz w:val="24"/>
          <w:szCs w:val="24"/>
        </w:rPr>
        <w:t>. Ochranné lesy sa nachádzajú len v troch katastrálnych územiach (Klasov, Pohranice a Martinová – Lúčnica nad Žitavou)</w:t>
      </w:r>
      <w:r w:rsidR="004C1221" w:rsidRPr="008163B6">
        <w:rPr>
          <w:rFonts w:ascii="Times New Roman" w:hAnsi="Times New Roman"/>
          <w:sz w:val="24"/>
          <w:szCs w:val="24"/>
        </w:rPr>
        <w:t>,</w:t>
      </w:r>
      <w:r w:rsidRPr="008163B6">
        <w:rPr>
          <w:rFonts w:ascii="Times New Roman" w:hAnsi="Times New Roman"/>
          <w:sz w:val="24"/>
          <w:szCs w:val="24"/>
        </w:rPr>
        <w:t xml:space="preserve"> kde zabezpečujú pôdoochrannú a protieróznu funkciu. Najväčšiu rozlohu ochranných lesov má obec Pohranice </w:t>
      </w:r>
      <w:smartTag w:uri="urn:schemas-microsoft-com:office:smarttags" w:element="metricconverter">
        <w:smartTagPr>
          <w:attr w:name="ProductID" w:val="11,23 ha"/>
        </w:smartTagPr>
        <w:r w:rsidRPr="008163B6">
          <w:rPr>
            <w:rFonts w:ascii="Times New Roman" w:hAnsi="Times New Roman"/>
            <w:sz w:val="24"/>
            <w:szCs w:val="24"/>
          </w:rPr>
          <w:t>11,23 ha</w:t>
        </w:r>
      </w:smartTag>
      <w:r w:rsidRPr="008163B6">
        <w:rPr>
          <w:rFonts w:ascii="Times New Roman" w:hAnsi="Times New Roman"/>
          <w:sz w:val="24"/>
          <w:szCs w:val="24"/>
        </w:rPr>
        <w:t xml:space="preserve">, ktoré sa nachádzajú v severnej časti územia. Najmenšiu skupinu lesov zastupujú lesy osobitného určenia, ktoré sa nachádzajú len v obci Dolné Obdokovce </w:t>
      </w:r>
      <w:r w:rsidR="00813682" w:rsidRPr="008163B6">
        <w:rPr>
          <w:rFonts w:ascii="Times New Roman" w:hAnsi="Times New Roman"/>
          <w:sz w:val="24"/>
          <w:szCs w:val="24"/>
        </w:rPr>
        <w:t>(</w:t>
      </w:r>
      <w:smartTag w:uri="urn:schemas-microsoft-com:office:smarttags" w:element="metricconverter">
        <w:smartTagPr>
          <w:attr w:name="ProductID" w:val="1,10 ha"/>
        </w:smartTagPr>
        <w:r w:rsidRPr="008163B6">
          <w:rPr>
            <w:rFonts w:ascii="Times New Roman" w:hAnsi="Times New Roman"/>
            <w:sz w:val="24"/>
            <w:szCs w:val="24"/>
          </w:rPr>
          <w:t>1,10 ha</w:t>
        </w:r>
        <w:r w:rsidR="00813682" w:rsidRPr="008163B6">
          <w:rPr>
            <w:rFonts w:ascii="Times New Roman" w:hAnsi="Times New Roman"/>
            <w:sz w:val="24"/>
            <w:szCs w:val="24"/>
          </w:rPr>
          <w:t>)</w:t>
        </w:r>
      </w:smartTag>
      <w:r w:rsidRPr="008163B6">
        <w:rPr>
          <w:rFonts w:ascii="Times New Roman" w:hAnsi="Times New Roman"/>
          <w:sz w:val="24"/>
          <w:szCs w:val="24"/>
        </w:rPr>
        <w:t xml:space="preserve"> a majú rekreačnú funkciu. </w:t>
      </w:r>
    </w:p>
    <w:p w:rsidR="00A247FD" w:rsidRPr="008163B6" w:rsidRDefault="005D48C2" w:rsidP="00A247FD">
      <w:pPr>
        <w:spacing w:after="0" w:line="360" w:lineRule="auto"/>
        <w:jc w:val="both"/>
        <w:rPr>
          <w:rFonts w:ascii="Times New Roman" w:hAnsi="Times New Roman"/>
          <w:i/>
          <w:sz w:val="24"/>
          <w:szCs w:val="24"/>
        </w:rPr>
      </w:pPr>
      <w:r w:rsidRPr="008163B6">
        <w:rPr>
          <w:rFonts w:ascii="Times New Roman" w:hAnsi="Times New Roman"/>
          <w:i/>
          <w:sz w:val="24"/>
          <w:szCs w:val="24"/>
        </w:rPr>
        <w:t>Tabuľka č. 3.</w:t>
      </w:r>
      <w:r w:rsidR="00470122" w:rsidRPr="008163B6">
        <w:rPr>
          <w:rFonts w:ascii="Times New Roman" w:hAnsi="Times New Roman"/>
          <w:i/>
          <w:sz w:val="24"/>
          <w:szCs w:val="24"/>
        </w:rPr>
        <w:t>4</w:t>
      </w:r>
      <w:r w:rsidR="00A247FD" w:rsidRPr="008163B6">
        <w:rPr>
          <w:rFonts w:ascii="Times New Roman" w:hAnsi="Times New Roman"/>
          <w:i/>
          <w:sz w:val="24"/>
          <w:szCs w:val="24"/>
        </w:rPr>
        <w:t xml:space="preserve"> Lesy a ich rozdelenie</w:t>
      </w:r>
    </w:p>
    <w:tbl>
      <w:tblPr>
        <w:tblW w:w="7361" w:type="dxa"/>
        <w:tblInd w:w="80" w:type="dxa"/>
        <w:tblCellMar>
          <w:left w:w="70" w:type="dxa"/>
          <w:right w:w="70" w:type="dxa"/>
        </w:tblCellMar>
        <w:tblLook w:val="00A0" w:firstRow="1" w:lastRow="0" w:firstColumn="1" w:lastColumn="0" w:noHBand="0" w:noVBand="0"/>
      </w:tblPr>
      <w:tblGrid>
        <w:gridCol w:w="1550"/>
        <w:gridCol w:w="1559"/>
        <w:gridCol w:w="1417"/>
        <w:gridCol w:w="1560"/>
        <w:gridCol w:w="1275"/>
      </w:tblGrid>
      <w:tr w:rsidR="008163B6" w:rsidRPr="008163B6" w:rsidTr="00C43CC5">
        <w:trPr>
          <w:trHeight w:hRule="exact" w:val="284"/>
        </w:trPr>
        <w:tc>
          <w:tcPr>
            <w:tcW w:w="155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CA24B2" w:rsidRPr="008163B6" w:rsidRDefault="00CA24B2" w:rsidP="00C43CC5">
            <w:pPr>
              <w:jc w:val="center"/>
              <w:rPr>
                <w:rFonts w:ascii="Times New Roman" w:hAnsi="Times New Roman"/>
                <w:b/>
                <w:bCs/>
                <w:sz w:val="16"/>
                <w:szCs w:val="16"/>
                <w:lang w:eastAsia="ja-JP"/>
              </w:rPr>
            </w:pPr>
            <w:r w:rsidRPr="008163B6">
              <w:rPr>
                <w:rFonts w:ascii="Times New Roman" w:hAnsi="Times New Roman"/>
                <w:b/>
                <w:bCs/>
                <w:sz w:val="16"/>
                <w:szCs w:val="16"/>
              </w:rPr>
              <w:t>Katastrálne            územie</w:t>
            </w:r>
          </w:p>
        </w:tc>
        <w:tc>
          <w:tcPr>
            <w:tcW w:w="1559" w:type="dxa"/>
            <w:vMerge w:val="restart"/>
            <w:tcBorders>
              <w:top w:val="single" w:sz="8" w:space="0" w:color="auto"/>
              <w:left w:val="nil"/>
              <w:bottom w:val="single" w:sz="8" w:space="0" w:color="000000"/>
              <w:right w:val="single" w:sz="4" w:space="0" w:color="auto"/>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Hospodárske lesy (ha)</w:t>
            </w:r>
          </w:p>
        </w:tc>
        <w:tc>
          <w:tcPr>
            <w:tcW w:w="1417"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Ochranné lesy       (ha)</w:t>
            </w:r>
          </w:p>
        </w:tc>
        <w:tc>
          <w:tcPr>
            <w:tcW w:w="1560" w:type="dxa"/>
            <w:vMerge w:val="restart"/>
            <w:tcBorders>
              <w:top w:val="single" w:sz="8" w:space="0" w:color="auto"/>
              <w:left w:val="single" w:sz="4" w:space="0" w:color="auto"/>
              <w:bottom w:val="single" w:sz="8" w:space="0" w:color="000000"/>
              <w:right w:val="nil"/>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Lesy osobitného určenia (ha)</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S p o l u</w:t>
            </w:r>
          </w:p>
        </w:tc>
      </w:tr>
      <w:tr w:rsidR="008163B6" w:rsidRPr="008163B6" w:rsidTr="00C43CC5">
        <w:trPr>
          <w:trHeight w:hRule="exact" w:val="178"/>
        </w:trPr>
        <w:tc>
          <w:tcPr>
            <w:tcW w:w="1550" w:type="dxa"/>
            <w:vMerge/>
            <w:tcBorders>
              <w:top w:val="single" w:sz="8" w:space="0" w:color="auto"/>
              <w:left w:val="single" w:sz="8" w:space="0" w:color="auto"/>
              <w:bottom w:val="single" w:sz="8" w:space="0" w:color="000000"/>
              <w:right w:val="single" w:sz="8" w:space="0" w:color="auto"/>
            </w:tcBorders>
            <w:vAlign w:val="center"/>
          </w:tcPr>
          <w:p w:rsidR="00CA24B2" w:rsidRPr="008163B6" w:rsidRDefault="00CA24B2" w:rsidP="00C43CC5">
            <w:pPr>
              <w:rPr>
                <w:rFonts w:ascii="Times New Roman" w:hAnsi="Times New Roman"/>
                <w:b/>
                <w:bCs/>
                <w:sz w:val="16"/>
                <w:szCs w:val="16"/>
              </w:rPr>
            </w:pPr>
          </w:p>
        </w:tc>
        <w:tc>
          <w:tcPr>
            <w:tcW w:w="1559" w:type="dxa"/>
            <w:vMerge/>
            <w:tcBorders>
              <w:top w:val="single" w:sz="8" w:space="0" w:color="auto"/>
              <w:left w:val="nil"/>
              <w:bottom w:val="single" w:sz="8" w:space="0" w:color="000000"/>
              <w:right w:val="single" w:sz="4" w:space="0" w:color="auto"/>
            </w:tcBorders>
            <w:vAlign w:val="center"/>
          </w:tcPr>
          <w:p w:rsidR="00CA24B2" w:rsidRPr="008163B6" w:rsidRDefault="00CA24B2" w:rsidP="00C43CC5">
            <w:pPr>
              <w:rPr>
                <w:rFonts w:ascii="Times New Roman" w:hAnsi="Times New Roman"/>
                <w:b/>
                <w:bCs/>
                <w:sz w:val="16"/>
                <w:szCs w:val="16"/>
              </w:rPr>
            </w:pPr>
          </w:p>
        </w:tc>
        <w:tc>
          <w:tcPr>
            <w:tcW w:w="1417" w:type="dxa"/>
            <w:vMerge/>
            <w:tcBorders>
              <w:top w:val="single" w:sz="8" w:space="0" w:color="auto"/>
              <w:left w:val="single" w:sz="4" w:space="0" w:color="auto"/>
              <w:bottom w:val="single" w:sz="8" w:space="0" w:color="000000"/>
              <w:right w:val="single" w:sz="4" w:space="0" w:color="auto"/>
            </w:tcBorders>
            <w:vAlign w:val="center"/>
          </w:tcPr>
          <w:p w:rsidR="00CA24B2" w:rsidRPr="008163B6" w:rsidRDefault="00CA24B2" w:rsidP="00C43CC5">
            <w:pPr>
              <w:rPr>
                <w:rFonts w:ascii="Times New Roman" w:hAnsi="Times New Roman"/>
                <w:b/>
                <w:bCs/>
                <w:sz w:val="16"/>
                <w:szCs w:val="16"/>
              </w:rPr>
            </w:pPr>
          </w:p>
        </w:tc>
        <w:tc>
          <w:tcPr>
            <w:tcW w:w="1560" w:type="dxa"/>
            <w:vMerge/>
            <w:tcBorders>
              <w:top w:val="single" w:sz="8" w:space="0" w:color="auto"/>
              <w:left w:val="single" w:sz="4" w:space="0" w:color="auto"/>
              <w:bottom w:val="single" w:sz="8" w:space="0" w:color="000000"/>
              <w:right w:val="nil"/>
            </w:tcBorders>
            <w:vAlign w:val="center"/>
          </w:tcPr>
          <w:p w:rsidR="00CA24B2" w:rsidRPr="008163B6" w:rsidRDefault="00CA24B2" w:rsidP="00C43CC5">
            <w:pPr>
              <w:rPr>
                <w:rFonts w:ascii="Times New Roman" w:hAnsi="Times New Roman"/>
                <w:b/>
                <w:bCs/>
                <w:sz w:val="16"/>
                <w:szCs w:val="16"/>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CA24B2" w:rsidRPr="008163B6" w:rsidRDefault="00CA24B2" w:rsidP="00C43CC5">
            <w:pPr>
              <w:rPr>
                <w:rFonts w:ascii="Times New Roman" w:hAnsi="Times New Roman"/>
                <w:b/>
                <w:bCs/>
                <w:sz w:val="16"/>
                <w:szCs w:val="16"/>
              </w:rPr>
            </w:pP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Dolné Obdokovce</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77,22</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1,10</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78,32</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Klasov</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29,33</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0,21</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29,54</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Malý Lapáš</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15,37</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15,37</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Veľký Lapáš</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1,26</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1,26</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Malé Chyndice</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0,98</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0,98</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Pohranice</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11,34</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11,23</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22,57</w:t>
            </w:r>
          </w:p>
        </w:tc>
      </w:tr>
      <w:tr w:rsidR="008163B6" w:rsidRPr="008163B6" w:rsidTr="00C43CC5">
        <w:trPr>
          <w:trHeight w:hRule="exact" w:val="284"/>
        </w:trPr>
        <w:tc>
          <w:tcPr>
            <w:tcW w:w="1550" w:type="dxa"/>
            <w:tcBorders>
              <w:top w:val="nil"/>
              <w:left w:val="single" w:sz="8" w:space="0" w:color="auto"/>
              <w:bottom w:val="single" w:sz="4"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Veľký Cetín</w:t>
            </w:r>
          </w:p>
        </w:tc>
        <w:tc>
          <w:tcPr>
            <w:tcW w:w="1559"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38,25</w:t>
            </w:r>
          </w:p>
        </w:tc>
        <w:tc>
          <w:tcPr>
            <w:tcW w:w="1417" w:type="dxa"/>
            <w:tcBorders>
              <w:top w:val="nil"/>
              <w:left w:val="nil"/>
              <w:bottom w:val="single" w:sz="4"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4"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4"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38,25</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Horný Vinodol</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67,46</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67,46</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Martinová</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1,23</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1,23</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Vajka</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2,57</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2,57</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Melek</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bottom"/>
          </w:tcPr>
          <w:p w:rsidR="00CA24B2" w:rsidRPr="008163B6" w:rsidRDefault="00CA24B2" w:rsidP="00C43CC5">
            <w:pPr>
              <w:rPr>
                <w:rFonts w:ascii="Times New Roman" w:hAnsi="Times New Roman"/>
                <w:b/>
                <w:bCs/>
                <w:sz w:val="16"/>
                <w:szCs w:val="16"/>
              </w:rPr>
            </w:pPr>
            <w:r w:rsidRPr="008163B6">
              <w:rPr>
                <w:rFonts w:ascii="Times New Roman" w:hAnsi="Times New Roman"/>
                <w:b/>
                <w:bCs/>
                <w:sz w:val="16"/>
                <w:szCs w:val="16"/>
              </w:rPr>
              <w:t>Žitavce</w:t>
            </w:r>
          </w:p>
        </w:tc>
        <w:tc>
          <w:tcPr>
            <w:tcW w:w="1559"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17,47</w:t>
            </w:r>
          </w:p>
        </w:tc>
        <w:tc>
          <w:tcPr>
            <w:tcW w:w="1417" w:type="dxa"/>
            <w:tcBorders>
              <w:top w:val="nil"/>
              <w:left w:val="nil"/>
              <w:bottom w:val="single" w:sz="8" w:space="0" w:color="auto"/>
              <w:right w:val="single" w:sz="4"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560" w:type="dxa"/>
            <w:tcBorders>
              <w:top w:val="nil"/>
              <w:left w:val="nil"/>
              <w:bottom w:val="single" w:sz="8" w:space="0" w:color="auto"/>
              <w:right w:val="nil"/>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 </w:t>
            </w:r>
          </w:p>
        </w:tc>
        <w:tc>
          <w:tcPr>
            <w:tcW w:w="1275" w:type="dxa"/>
            <w:tcBorders>
              <w:top w:val="nil"/>
              <w:left w:val="single" w:sz="8" w:space="0" w:color="auto"/>
              <w:bottom w:val="single" w:sz="8" w:space="0" w:color="auto"/>
              <w:right w:val="single" w:sz="8" w:space="0" w:color="auto"/>
            </w:tcBorders>
            <w:noWrap/>
            <w:vAlign w:val="bottom"/>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17,47</w:t>
            </w:r>
          </w:p>
        </w:tc>
      </w:tr>
      <w:tr w:rsidR="008163B6" w:rsidRPr="008163B6" w:rsidTr="00C43CC5">
        <w:trPr>
          <w:trHeight w:hRule="exact" w:val="284"/>
        </w:trPr>
        <w:tc>
          <w:tcPr>
            <w:tcW w:w="1550" w:type="dxa"/>
            <w:tcBorders>
              <w:top w:val="nil"/>
              <w:left w:val="single" w:sz="8" w:space="0" w:color="auto"/>
              <w:bottom w:val="single" w:sz="8" w:space="0" w:color="auto"/>
              <w:right w:val="single" w:sz="8" w:space="0" w:color="auto"/>
            </w:tcBorders>
            <w:shd w:val="clear" w:color="000000" w:fill="D9D9D9"/>
            <w:noWrap/>
            <w:vAlign w:val="center"/>
          </w:tcPr>
          <w:p w:rsidR="00CA24B2" w:rsidRPr="008163B6" w:rsidRDefault="00CA24B2" w:rsidP="00C43CC5">
            <w:pPr>
              <w:jc w:val="center"/>
              <w:rPr>
                <w:rFonts w:ascii="Times New Roman" w:hAnsi="Times New Roman"/>
                <w:b/>
                <w:bCs/>
                <w:sz w:val="16"/>
                <w:szCs w:val="16"/>
              </w:rPr>
            </w:pPr>
            <w:r w:rsidRPr="008163B6">
              <w:rPr>
                <w:rFonts w:ascii="Times New Roman" w:hAnsi="Times New Roman"/>
                <w:b/>
                <w:bCs/>
                <w:sz w:val="16"/>
                <w:szCs w:val="16"/>
              </w:rPr>
              <w:t>S p o l u</w:t>
            </w:r>
          </w:p>
        </w:tc>
        <w:tc>
          <w:tcPr>
            <w:tcW w:w="1559" w:type="dxa"/>
            <w:tcBorders>
              <w:top w:val="nil"/>
              <w:left w:val="nil"/>
              <w:bottom w:val="single" w:sz="8" w:space="0" w:color="auto"/>
              <w:right w:val="single" w:sz="4" w:space="0" w:color="auto"/>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261,25</w:t>
            </w:r>
          </w:p>
        </w:tc>
        <w:tc>
          <w:tcPr>
            <w:tcW w:w="1417" w:type="dxa"/>
            <w:tcBorders>
              <w:top w:val="nil"/>
              <w:left w:val="nil"/>
              <w:bottom w:val="single" w:sz="8" w:space="0" w:color="auto"/>
              <w:right w:val="single" w:sz="4" w:space="0" w:color="auto"/>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12,67</w:t>
            </w:r>
          </w:p>
        </w:tc>
        <w:tc>
          <w:tcPr>
            <w:tcW w:w="1560" w:type="dxa"/>
            <w:tcBorders>
              <w:top w:val="nil"/>
              <w:left w:val="nil"/>
              <w:bottom w:val="single" w:sz="8" w:space="0" w:color="auto"/>
              <w:right w:val="nil"/>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1,10</w:t>
            </w:r>
          </w:p>
        </w:tc>
        <w:tc>
          <w:tcPr>
            <w:tcW w:w="1275" w:type="dxa"/>
            <w:tcBorders>
              <w:top w:val="nil"/>
              <w:left w:val="single" w:sz="8" w:space="0" w:color="auto"/>
              <w:bottom w:val="single" w:sz="8" w:space="0" w:color="auto"/>
              <w:right w:val="single" w:sz="8" w:space="0" w:color="auto"/>
            </w:tcBorders>
            <w:noWrap/>
            <w:vAlign w:val="center"/>
          </w:tcPr>
          <w:p w:rsidR="00CA24B2" w:rsidRPr="008163B6" w:rsidRDefault="00CA24B2" w:rsidP="00C43CC5">
            <w:pPr>
              <w:ind w:firstLineChars="300" w:firstLine="480"/>
              <w:jc w:val="right"/>
              <w:rPr>
                <w:rFonts w:ascii="Times New Roman" w:hAnsi="Times New Roman"/>
                <w:sz w:val="16"/>
                <w:szCs w:val="16"/>
              </w:rPr>
            </w:pPr>
            <w:r w:rsidRPr="008163B6">
              <w:rPr>
                <w:rFonts w:ascii="Times New Roman" w:hAnsi="Times New Roman"/>
                <w:sz w:val="16"/>
                <w:szCs w:val="16"/>
              </w:rPr>
              <w:t>275,02</w:t>
            </w:r>
          </w:p>
        </w:tc>
      </w:tr>
    </w:tbl>
    <w:p w:rsidR="00CA24B2" w:rsidRPr="008163B6" w:rsidRDefault="00CA24B2" w:rsidP="008D5B74">
      <w:pPr>
        <w:spacing w:before="60" w:after="60" w:line="360" w:lineRule="auto"/>
        <w:jc w:val="both"/>
        <w:rPr>
          <w:rFonts w:ascii="Times New Roman" w:hAnsi="Times New Roman"/>
          <w:sz w:val="16"/>
          <w:szCs w:val="16"/>
        </w:rPr>
      </w:pPr>
      <w:r w:rsidRPr="008163B6">
        <w:rPr>
          <w:rFonts w:ascii="Times New Roman" w:hAnsi="Times New Roman"/>
          <w:sz w:val="16"/>
          <w:szCs w:val="16"/>
        </w:rPr>
        <w:t>Zdroj: Národné lesnícke centrum, Zvolen</w:t>
      </w:r>
    </w:p>
    <w:p w:rsidR="00CA24B2" w:rsidRPr="008163B6" w:rsidRDefault="00CA24B2" w:rsidP="008D5B74">
      <w:pPr>
        <w:pStyle w:val="Zkladntext"/>
        <w:spacing w:after="0" w:line="360" w:lineRule="auto"/>
        <w:jc w:val="both"/>
      </w:pPr>
      <w:r w:rsidRPr="008163B6">
        <w:t>Prevažnú časť lesných porastov obhospodarujú Lesy SR a.</w:t>
      </w:r>
      <w:r w:rsidR="008D5B74" w:rsidRPr="008163B6">
        <w:t xml:space="preserve"> </w:t>
      </w:r>
      <w:r w:rsidRPr="008163B6">
        <w:t>s. Banská Bystrica. V lesných porastoch sú zastúpené z pôvodných drevín</w:t>
      </w:r>
      <w:r w:rsidR="008D5B74" w:rsidRPr="008163B6">
        <w:t xml:space="preserve">: jaseň štíhly, dub zimný, dub </w:t>
      </w:r>
      <w:r w:rsidRPr="008163B6">
        <w:t>letný, dub cer, hrab obyčajný, z nepôvodných drevín dominuje agát bi</w:t>
      </w:r>
      <w:r w:rsidR="008D5B74" w:rsidRPr="008163B6">
        <w:t xml:space="preserve">ely a </w:t>
      </w:r>
      <w:r w:rsidRPr="008163B6">
        <w:t>topoľ šľachtený.</w:t>
      </w:r>
    </w:p>
    <w:p w:rsidR="00CA24B2" w:rsidRPr="008163B6" w:rsidRDefault="00CA24B2" w:rsidP="00AA5553">
      <w:pPr>
        <w:numPr>
          <w:ilvl w:val="0"/>
          <w:numId w:val="15"/>
        </w:numPr>
        <w:autoSpaceDE w:val="0"/>
        <w:autoSpaceDN w:val="0"/>
        <w:adjustRightInd w:val="0"/>
        <w:spacing w:before="120" w:after="120" w:line="360" w:lineRule="auto"/>
        <w:ind w:left="714" w:hanging="357"/>
        <w:jc w:val="both"/>
        <w:rPr>
          <w:rFonts w:ascii="Times New Roman" w:hAnsi="Times New Roman"/>
          <w:b/>
          <w:bCs/>
          <w:i/>
          <w:sz w:val="24"/>
          <w:szCs w:val="24"/>
          <w:u w:val="single"/>
        </w:rPr>
      </w:pPr>
      <w:r w:rsidRPr="008163B6">
        <w:rPr>
          <w:rFonts w:ascii="Times New Roman" w:hAnsi="Times New Roman"/>
          <w:b/>
          <w:bCs/>
          <w:i/>
          <w:sz w:val="24"/>
          <w:szCs w:val="24"/>
          <w:u w:val="single"/>
        </w:rPr>
        <w:t>Znečistenie ovzdušia</w:t>
      </w:r>
    </w:p>
    <w:p w:rsidR="00CA24B2" w:rsidRPr="008163B6" w:rsidRDefault="00CA24B2" w:rsidP="00A247FD">
      <w:pPr>
        <w:pStyle w:val="Zkladntext"/>
        <w:spacing w:after="0" w:line="360" w:lineRule="auto"/>
        <w:jc w:val="both"/>
      </w:pPr>
      <w:r w:rsidRPr="008163B6">
        <w:t>Ochrana ovzdušia sa vykonáva v zmysle zákona č. 180/2013 Z.</w:t>
      </w:r>
      <w:r w:rsidR="00D55459" w:rsidRPr="008163B6">
        <w:t xml:space="preserve"> z.</w:t>
      </w:r>
      <w:r w:rsidRPr="008163B6">
        <w:t xml:space="preserve"> Kategorizácia zdrojov znečistenia veľkých a stredných zdrojov znečistenia ovzdušia je v zmysle vyhlášky č. 410/2012 Z.</w:t>
      </w:r>
      <w:r w:rsidR="00D55459" w:rsidRPr="008163B6">
        <w:t xml:space="preserve"> </w:t>
      </w:r>
      <w:r w:rsidRPr="008163B6">
        <w:t xml:space="preserve">z.. </w:t>
      </w:r>
    </w:p>
    <w:p w:rsidR="00CA24B2" w:rsidRPr="008163B6" w:rsidRDefault="00CA24B2" w:rsidP="00A247FD">
      <w:pPr>
        <w:pStyle w:val="Zkladntext"/>
        <w:spacing w:after="0" w:line="360" w:lineRule="auto"/>
        <w:jc w:val="both"/>
        <w:rPr>
          <w:iCs/>
        </w:rPr>
      </w:pPr>
      <w:r w:rsidRPr="008163B6">
        <w:rPr>
          <w:iCs/>
        </w:rPr>
        <w:t>V rie</w:t>
      </w:r>
      <w:r w:rsidR="00C27E69" w:rsidRPr="008163B6">
        <w:rPr>
          <w:iCs/>
        </w:rPr>
        <w:t>šenom území sa nachádzajú veľké</w:t>
      </w:r>
      <w:r w:rsidRPr="008163B6">
        <w:rPr>
          <w:iCs/>
        </w:rPr>
        <w:t xml:space="preserve"> (živočíšna výroba) a stredné </w:t>
      </w:r>
      <w:r w:rsidR="00D55459" w:rsidRPr="008163B6">
        <w:rPr>
          <w:iCs/>
        </w:rPr>
        <w:t>zdroje znečistenia ovzdušia. Z</w:t>
      </w:r>
      <w:r w:rsidRPr="008163B6">
        <w:rPr>
          <w:iCs/>
        </w:rPr>
        <w:t>oznam stredných zdrojov je</w:t>
      </w:r>
      <w:r w:rsidR="00D55459" w:rsidRPr="008163B6">
        <w:rPr>
          <w:iCs/>
        </w:rPr>
        <w:t xml:space="preserve"> uvedený v nasledujúcej tabuľke:</w:t>
      </w:r>
    </w:p>
    <w:p w:rsidR="00CA24B2" w:rsidRPr="008163B6" w:rsidRDefault="00CA24B2" w:rsidP="00E364B1">
      <w:pPr>
        <w:pStyle w:val="Zkladntext"/>
        <w:spacing w:before="120" w:after="0" w:line="360" w:lineRule="auto"/>
        <w:rPr>
          <w:i/>
          <w:iCs/>
        </w:rPr>
      </w:pPr>
      <w:r w:rsidRPr="008163B6">
        <w:rPr>
          <w:i/>
          <w:iCs/>
        </w:rPr>
        <w:t xml:space="preserve">Tabuľka </w:t>
      </w:r>
      <w:r w:rsidR="005D48C2" w:rsidRPr="008163B6">
        <w:rPr>
          <w:i/>
          <w:iCs/>
        </w:rPr>
        <w:t>3.5</w:t>
      </w:r>
      <w:r w:rsidRPr="008163B6">
        <w:rPr>
          <w:i/>
          <w:iCs/>
        </w:rPr>
        <w:t xml:space="preserve"> Zoznam veľkých a  stredných zdrojov znečistenia v záujmovom území </w:t>
      </w:r>
    </w:p>
    <w:tbl>
      <w:tblPr>
        <w:tblW w:w="8995" w:type="dxa"/>
        <w:tblInd w:w="75" w:type="dxa"/>
        <w:tblCellMar>
          <w:left w:w="70" w:type="dxa"/>
          <w:right w:w="70" w:type="dxa"/>
        </w:tblCellMar>
        <w:tblLook w:val="00A0" w:firstRow="1" w:lastRow="0" w:firstColumn="1" w:lastColumn="0" w:noHBand="0" w:noVBand="0"/>
      </w:tblPr>
      <w:tblGrid>
        <w:gridCol w:w="1615"/>
        <w:gridCol w:w="1548"/>
        <w:gridCol w:w="3132"/>
        <w:gridCol w:w="820"/>
        <w:gridCol w:w="1080"/>
        <w:gridCol w:w="800"/>
      </w:tblGrid>
      <w:tr w:rsidR="008163B6" w:rsidRPr="008163B6" w:rsidTr="00E64C58">
        <w:trPr>
          <w:trHeight w:hRule="exact" w:val="638"/>
        </w:trPr>
        <w:tc>
          <w:tcPr>
            <w:tcW w:w="1615"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lang w:eastAsia="ja-JP"/>
              </w:rPr>
            </w:pPr>
            <w:r w:rsidRPr="008163B6">
              <w:rPr>
                <w:rFonts w:ascii="Arial" w:hAnsi="Arial" w:cs="Arial"/>
                <w:sz w:val="16"/>
                <w:szCs w:val="16"/>
              </w:rPr>
              <w:t>Názov prevádzkovateľa</w:t>
            </w:r>
          </w:p>
        </w:tc>
        <w:tc>
          <w:tcPr>
            <w:tcW w:w="1548"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zdroja</w:t>
            </w:r>
          </w:p>
        </w:tc>
        <w:tc>
          <w:tcPr>
            <w:tcW w:w="3132"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Názov zdroja</w:t>
            </w:r>
          </w:p>
        </w:tc>
        <w:tc>
          <w:tcPr>
            <w:tcW w:w="820"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Kód ZL</w:t>
            </w:r>
          </w:p>
        </w:tc>
        <w:tc>
          <w:tcPr>
            <w:tcW w:w="1080"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Potvrdená emisia (T/rok)</w:t>
            </w:r>
          </w:p>
        </w:tc>
        <w:tc>
          <w:tcPr>
            <w:tcW w:w="800" w:type="dxa"/>
            <w:tcBorders>
              <w:top w:val="single" w:sz="4" w:space="0" w:color="auto"/>
              <w:left w:val="nil"/>
              <w:bottom w:val="single" w:sz="4" w:space="0" w:color="auto"/>
              <w:right w:val="single" w:sz="4" w:space="0" w:color="auto"/>
            </w:tcBorders>
            <w:shd w:val="clear" w:color="000000" w:fill="BFBFBF"/>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Veľkosť zdroja</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0,017480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3.3.01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15,639256</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0,002098</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0,340860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0,137655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HYBRAV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Chov hydiny, Bodok</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0,022943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0,018829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0,005341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0,044835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0,126371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SLOVAKIA ASFALT, s.</w:t>
            </w:r>
            <w:r w:rsidR="00EE7D91" w:rsidRPr="008163B6">
              <w:rPr>
                <w:rFonts w:ascii="Arial" w:hAnsi="Arial" w:cs="Arial"/>
                <w:sz w:val="16"/>
                <w:szCs w:val="16"/>
              </w:rPr>
              <w:t xml:space="preserve"> </w:t>
            </w:r>
            <w:r w:rsidRPr="008163B6">
              <w:rPr>
                <w:rFonts w:ascii="Arial" w:hAnsi="Arial" w:cs="Arial"/>
                <w:sz w:val="16"/>
                <w:szCs w:val="16"/>
              </w:rPr>
              <w:t>r.</w:t>
            </w:r>
            <w:r w:rsidR="00EE7D91"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0,026705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0,064694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0,010355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0,086925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0,245005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STRABAG</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Dolné Obdokovce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Obaľovne bitúmenových zmesí a miešarne bitúmenu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0,051775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0,008577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0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0,001029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0,167251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0,067544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ENERGO-SK, a.</w:t>
            </w:r>
            <w:r w:rsidR="00EE7D91"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0,011257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2,234384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0,000420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0,004589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0,068187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TRITICUM</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Klasov</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0,027537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0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0,000839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0,000101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0,016361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0,006607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Lapáš</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Lapáš</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0,001101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AGILE, s.</w:t>
            </w:r>
            <w:r w:rsidR="009E71D6" w:rsidRPr="008163B6">
              <w:rPr>
                <w:rFonts w:ascii="Arial" w:hAnsi="Arial" w:cs="Arial"/>
                <w:sz w:val="16"/>
                <w:szCs w:val="16"/>
              </w:rPr>
              <w:t xml:space="preserve"> </w:t>
            </w:r>
            <w:r w:rsidRPr="008163B6">
              <w:rPr>
                <w:rFonts w:ascii="Arial" w:hAnsi="Arial" w:cs="Arial"/>
                <w:sz w:val="16"/>
                <w:szCs w:val="16"/>
              </w:rPr>
              <w:t>r.</w:t>
            </w:r>
            <w:r w:rsidR="009E71D6"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3.3.01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0,688400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2"/>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AB - STAV, s.</w:t>
            </w:r>
            <w:r w:rsidR="009E71D6" w:rsidRPr="008163B6">
              <w:rPr>
                <w:rFonts w:ascii="Arial" w:hAnsi="Arial" w:cs="Arial"/>
                <w:sz w:val="16"/>
                <w:szCs w:val="16"/>
              </w:rPr>
              <w:t xml:space="preserve"> </w:t>
            </w:r>
            <w:r w:rsidRPr="008163B6">
              <w:rPr>
                <w:rFonts w:ascii="Arial" w:hAnsi="Arial" w:cs="Arial"/>
                <w:sz w:val="16"/>
                <w:szCs w:val="16"/>
              </w:rPr>
              <w:t>r.</w:t>
            </w:r>
            <w:r w:rsidR="009E71D6" w:rsidRPr="008163B6">
              <w:rPr>
                <w:rFonts w:ascii="Arial" w:hAnsi="Arial" w:cs="Arial"/>
                <w:sz w:val="16"/>
                <w:szCs w:val="16"/>
              </w:rPr>
              <w:t xml:space="preserve"> 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Priemyselná výroba betónu, malty alebo iných stavebných materiálov</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0,190413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0,143512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3.2.05</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0,000001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8,931718</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12,730265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14,615420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Bioplyn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Výroba bioplynu s projektovanou výrobnou kapacitou</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23,864728</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0,034471</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26"/>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0,000395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8"/>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0,064107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7"/>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00EE7D91"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0,025889</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PATRIOT, s.</w:t>
            </w:r>
            <w:r w:rsidR="00F62089" w:rsidRPr="008163B6">
              <w:rPr>
                <w:rFonts w:ascii="Arial" w:hAnsi="Arial" w:cs="Arial"/>
                <w:sz w:val="16"/>
                <w:szCs w:val="16"/>
              </w:rPr>
              <w:t xml:space="preserve"> </w:t>
            </w:r>
            <w:r w:rsidRPr="008163B6">
              <w:rPr>
                <w:rFonts w:ascii="Arial" w:hAnsi="Arial" w:cs="Arial"/>
                <w:sz w:val="16"/>
                <w:szCs w:val="16"/>
              </w:rPr>
              <w:t>r.</w:t>
            </w:r>
            <w:r w:rsidR="00F62089"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Malý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Sušiarne poľnohospodárskych a potravinárskych produktov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0,004315</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5"/>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Kameňolomy a štrkopieskovne, a.</w:t>
            </w:r>
            <w:r w:rsidR="00F62089" w:rsidRPr="008163B6">
              <w:rPr>
                <w:rFonts w:ascii="Arial" w:hAnsi="Arial" w:cs="Arial"/>
                <w:sz w:val="16"/>
                <w:szCs w:val="16"/>
              </w:rPr>
              <w:t xml:space="preserve"> </w:t>
            </w:r>
            <w:r w:rsidRPr="008163B6">
              <w:rPr>
                <w:rFonts w:ascii="Arial" w:hAnsi="Arial" w:cs="Arial"/>
                <w:sz w:val="16"/>
                <w:szCs w:val="16"/>
              </w:rPr>
              <w:t>s.</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Pohranice</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Kameňolomy a súvisiace spracovanie kameňa</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3,191366</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0,003644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3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3.3.01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1,569750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1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0,000437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30"/>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0,071053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0,028694</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9"/>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Liaharenský podnik Nitra, akciová spoločnosť</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Chov hospodárskych zvierat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0,004782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w:t>
            </w:r>
          </w:p>
        </w:tc>
      </w:tr>
      <w:tr w:rsidR="008163B6" w:rsidRPr="008163B6" w:rsidTr="00C43CC5">
        <w:trPr>
          <w:trHeight w:hRule="exact" w:val="42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0,002893</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2"/>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0,000347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3"/>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0,056412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1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0,022782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431"/>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Obec Veľký Cetín</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Veľký Cetín</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 xml:space="preserve">Technologické celky obsahujúce spaľovacie zariadenia </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0,003797</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0,279300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0,367500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3.4.03</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0,120000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3.5.01</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1,800000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Kotolňa na TP - AB</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4.4.02</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0,246000</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r w:rsidR="008163B6" w:rsidRPr="008163B6" w:rsidTr="00C43CC5">
        <w:trPr>
          <w:trHeight w:hRule="exact" w:val="284"/>
        </w:trPr>
        <w:tc>
          <w:tcPr>
            <w:tcW w:w="1615" w:type="dxa"/>
            <w:tcBorders>
              <w:top w:val="nil"/>
              <w:left w:val="single" w:sz="4" w:space="0" w:color="auto"/>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spol. s r.</w:t>
            </w:r>
            <w:r w:rsidR="0045541F" w:rsidRPr="008163B6">
              <w:rPr>
                <w:rFonts w:ascii="Arial" w:hAnsi="Arial" w:cs="Arial"/>
                <w:sz w:val="16"/>
                <w:szCs w:val="16"/>
              </w:rPr>
              <w:t xml:space="preserve"> </w:t>
            </w:r>
            <w:r w:rsidRPr="008163B6">
              <w:rPr>
                <w:rFonts w:ascii="Arial" w:hAnsi="Arial" w:cs="Arial"/>
                <w:sz w:val="16"/>
                <w:szCs w:val="16"/>
              </w:rPr>
              <w:t>o.</w:t>
            </w:r>
          </w:p>
        </w:tc>
        <w:tc>
          <w:tcPr>
            <w:tcW w:w="1548"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Lúčnica nad Žitavou</w:t>
            </w:r>
          </w:p>
        </w:tc>
        <w:tc>
          <w:tcPr>
            <w:tcW w:w="3132"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Pozberová úprava obilia</w:t>
            </w:r>
          </w:p>
        </w:tc>
        <w:tc>
          <w:tcPr>
            <w:tcW w:w="82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1.3.00</w:t>
            </w:r>
          </w:p>
        </w:tc>
        <w:tc>
          <w:tcPr>
            <w:tcW w:w="1080" w:type="dxa"/>
            <w:tcBorders>
              <w:top w:val="nil"/>
              <w:left w:val="nil"/>
              <w:bottom w:val="single" w:sz="4" w:space="0" w:color="auto"/>
              <w:right w:val="single" w:sz="4" w:space="0" w:color="auto"/>
            </w:tcBorders>
            <w:noWrap/>
            <w:vAlign w:val="bottom"/>
          </w:tcPr>
          <w:p w:rsidR="00CA24B2" w:rsidRPr="008163B6" w:rsidRDefault="00CA24B2" w:rsidP="00C43CC5">
            <w:pPr>
              <w:jc w:val="right"/>
              <w:rPr>
                <w:rFonts w:ascii="Arial" w:hAnsi="Arial" w:cs="Arial"/>
                <w:sz w:val="16"/>
                <w:szCs w:val="16"/>
              </w:rPr>
            </w:pPr>
            <w:r w:rsidRPr="008163B6">
              <w:rPr>
                <w:rFonts w:ascii="Arial" w:hAnsi="Arial" w:cs="Arial"/>
                <w:sz w:val="16"/>
                <w:szCs w:val="16"/>
              </w:rPr>
              <w:t>0,180372</w:t>
            </w:r>
          </w:p>
        </w:tc>
        <w:tc>
          <w:tcPr>
            <w:tcW w:w="800" w:type="dxa"/>
            <w:tcBorders>
              <w:top w:val="nil"/>
              <w:left w:val="nil"/>
              <w:bottom w:val="single" w:sz="4" w:space="0" w:color="auto"/>
              <w:right w:val="single" w:sz="4" w:space="0" w:color="auto"/>
            </w:tcBorders>
            <w:noWrap/>
            <w:vAlign w:val="bottom"/>
          </w:tcPr>
          <w:p w:rsidR="00CA24B2" w:rsidRPr="008163B6" w:rsidRDefault="00CA24B2" w:rsidP="00C43CC5">
            <w:pPr>
              <w:rPr>
                <w:rFonts w:ascii="Arial" w:hAnsi="Arial" w:cs="Arial"/>
                <w:sz w:val="16"/>
                <w:szCs w:val="16"/>
              </w:rPr>
            </w:pPr>
            <w:r w:rsidRPr="008163B6">
              <w:rPr>
                <w:rFonts w:ascii="Arial" w:hAnsi="Arial" w:cs="Arial"/>
                <w:sz w:val="16"/>
                <w:szCs w:val="16"/>
              </w:rPr>
              <w:t>S</w:t>
            </w:r>
          </w:p>
        </w:tc>
      </w:tr>
    </w:tbl>
    <w:p w:rsidR="00CA24B2" w:rsidRPr="008163B6" w:rsidRDefault="00CA24B2" w:rsidP="00CA24B2">
      <w:pPr>
        <w:pStyle w:val="Podtitul"/>
        <w:jc w:val="both"/>
        <w:rPr>
          <w:b w:val="0"/>
          <w:i/>
          <w:iCs/>
          <w:sz w:val="16"/>
          <w:szCs w:val="16"/>
        </w:rPr>
      </w:pPr>
      <w:r w:rsidRPr="008163B6">
        <w:rPr>
          <w:b w:val="0"/>
          <w:i/>
          <w:iCs/>
          <w:sz w:val="16"/>
          <w:szCs w:val="16"/>
        </w:rPr>
        <w:t>Zdroj: Obvodný úrad životného prostredia  Nitra,  2013</w:t>
      </w:r>
    </w:p>
    <w:p w:rsidR="00CA24B2" w:rsidRPr="008163B6" w:rsidRDefault="00CA24B2" w:rsidP="00A247FD">
      <w:pPr>
        <w:pStyle w:val="Podtitul"/>
        <w:spacing w:line="360" w:lineRule="auto"/>
        <w:jc w:val="both"/>
        <w:rPr>
          <w:b w:val="0"/>
          <w:i/>
          <w:iCs/>
          <w:sz w:val="24"/>
          <w:szCs w:val="24"/>
        </w:rPr>
      </w:pP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Veľkosť zdroja:</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V -  veľký</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S -  stredný</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iCs/>
          <w:sz w:val="16"/>
          <w:szCs w:val="16"/>
        </w:rPr>
        <w:t>Popis znečisťujúcich</w:t>
      </w:r>
      <w:r w:rsidR="00B1503E" w:rsidRPr="008163B6">
        <w:rPr>
          <w:rFonts w:ascii="Times New Roman" w:hAnsi="Times New Roman"/>
          <w:iCs/>
          <w:sz w:val="16"/>
          <w:szCs w:val="16"/>
        </w:rPr>
        <w:t xml:space="preserve"> látok</w:t>
      </w:r>
      <w:r w:rsidRPr="008163B6">
        <w:rPr>
          <w:rFonts w:ascii="Times New Roman" w:hAnsi="Times New Roman"/>
          <w:iCs/>
          <w:sz w:val="16"/>
          <w:szCs w:val="16"/>
        </w:rPr>
        <w:t>:</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0.0.01 Tuhé znečisťujúce látky</w:t>
      </w:r>
    </w:p>
    <w:p w:rsidR="00CA24B2" w:rsidRPr="008163B6" w:rsidRDefault="00CA24B2" w:rsidP="00A247FD">
      <w:pPr>
        <w:spacing w:after="0" w:line="360" w:lineRule="auto"/>
        <w:rPr>
          <w:rFonts w:ascii="Times New Roman" w:hAnsi="Times New Roman"/>
          <w:iCs/>
          <w:sz w:val="16"/>
          <w:szCs w:val="16"/>
        </w:rPr>
      </w:pPr>
      <w:r w:rsidRPr="008163B6">
        <w:rPr>
          <w:rFonts w:ascii="Times New Roman" w:hAnsi="Times New Roman"/>
          <w:sz w:val="16"/>
          <w:szCs w:val="16"/>
        </w:rPr>
        <w:t>0.0.02 Oxidy síry vyjadrené ako SO2</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0.0.03 Oxidy dusíka ako NO2</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0.0.04 Oxid uhoľnatý</w:t>
      </w:r>
    </w:p>
    <w:p w:rsidR="00CA24B2" w:rsidRPr="008163B6" w:rsidRDefault="00CA24B2" w:rsidP="00A247FD">
      <w:pPr>
        <w:spacing w:after="0" w:line="360" w:lineRule="auto"/>
        <w:rPr>
          <w:rFonts w:ascii="Times New Roman" w:hAnsi="Times New Roman"/>
          <w:sz w:val="16"/>
          <w:szCs w:val="16"/>
        </w:rPr>
      </w:pPr>
      <w:r w:rsidRPr="008163B6">
        <w:rPr>
          <w:rFonts w:ascii="Times New Roman" w:hAnsi="Times New Roman"/>
          <w:sz w:val="16"/>
          <w:szCs w:val="16"/>
        </w:rPr>
        <w:t>0.0.05 Organické látky - celkový organický uhlík-COU</w:t>
      </w:r>
    </w:p>
    <w:p w:rsidR="00CA24B2" w:rsidRPr="008163B6" w:rsidRDefault="00CA24B2" w:rsidP="00637550">
      <w:pPr>
        <w:spacing w:after="0" w:line="360" w:lineRule="auto"/>
        <w:rPr>
          <w:rFonts w:ascii="Times New Roman" w:hAnsi="Times New Roman"/>
          <w:sz w:val="16"/>
          <w:szCs w:val="16"/>
        </w:rPr>
      </w:pPr>
      <w:r w:rsidRPr="008163B6">
        <w:rPr>
          <w:rFonts w:ascii="Times New Roman" w:hAnsi="Times New Roman"/>
          <w:sz w:val="16"/>
          <w:szCs w:val="16"/>
        </w:rPr>
        <w:t>3.3.01 amoniak a jeho plynné zlúčeniny vyjadrené ako NH3</w:t>
      </w:r>
    </w:p>
    <w:p w:rsidR="001A264F" w:rsidRPr="008163B6" w:rsidRDefault="00CA24B2" w:rsidP="00B347D6">
      <w:pPr>
        <w:pStyle w:val="Podtitul"/>
        <w:spacing w:before="120" w:line="360" w:lineRule="auto"/>
        <w:jc w:val="both"/>
        <w:rPr>
          <w:b w:val="0"/>
          <w:sz w:val="24"/>
          <w:szCs w:val="24"/>
        </w:rPr>
      </w:pPr>
      <w:r w:rsidRPr="008163B6">
        <w:rPr>
          <w:b w:val="0"/>
          <w:sz w:val="24"/>
          <w:szCs w:val="24"/>
        </w:rPr>
        <w:t>Okrem veľkých a stredných  zdrojov znečistenia ovzdušia sa v každej obci nachádzajú malé zdroje znečistenia ovzdušia, ich evidenciu zabezpečuje obec.  Na kvalitu ovzdušia v obciach vplývajú aj mobilné zdroje znečistenia ovzdušia – automobilová doprava. Najbližšia monitorovacia stanica kvality ovzdušia sa nachádza v krajskom meste Nitra</w:t>
      </w:r>
      <w:r w:rsidR="00C43AB0" w:rsidRPr="008163B6">
        <w:rPr>
          <w:b w:val="0"/>
          <w:sz w:val="24"/>
          <w:szCs w:val="24"/>
        </w:rPr>
        <w:t>.</w:t>
      </w:r>
    </w:p>
    <w:p w:rsidR="00CA24B2" w:rsidRPr="008163B6" w:rsidRDefault="00A247FD" w:rsidP="00AA5553">
      <w:pPr>
        <w:pStyle w:val="Podtitul"/>
        <w:numPr>
          <w:ilvl w:val="0"/>
          <w:numId w:val="16"/>
        </w:numPr>
        <w:spacing w:before="120" w:after="120" w:line="360" w:lineRule="auto"/>
        <w:ind w:left="1349" w:hanging="357"/>
        <w:jc w:val="both"/>
        <w:rPr>
          <w:iCs/>
          <w:sz w:val="24"/>
          <w:szCs w:val="24"/>
          <w:u w:val="single"/>
        </w:rPr>
      </w:pPr>
      <w:r w:rsidRPr="008163B6">
        <w:rPr>
          <w:iCs/>
          <w:sz w:val="24"/>
          <w:szCs w:val="24"/>
          <w:u w:val="single"/>
        </w:rPr>
        <w:t>E</w:t>
      </w:r>
      <w:r w:rsidR="00CA24B2" w:rsidRPr="008163B6">
        <w:rPr>
          <w:iCs/>
          <w:sz w:val="24"/>
          <w:szCs w:val="24"/>
          <w:u w:val="single"/>
        </w:rPr>
        <w:t>nvironmentálne záťaže</w:t>
      </w:r>
    </w:p>
    <w:p w:rsidR="00CA24B2" w:rsidRPr="008163B6" w:rsidRDefault="00CA24B2" w:rsidP="00A247FD">
      <w:pPr>
        <w:pStyle w:val="Podtitul"/>
        <w:spacing w:line="360" w:lineRule="auto"/>
        <w:jc w:val="both"/>
        <w:rPr>
          <w:b w:val="0"/>
          <w:iCs/>
          <w:sz w:val="24"/>
          <w:szCs w:val="24"/>
        </w:rPr>
      </w:pPr>
      <w:r w:rsidRPr="008163B6">
        <w:rPr>
          <w:b w:val="0"/>
          <w:iCs/>
          <w:sz w:val="24"/>
          <w:szCs w:val="24"/>
        </w:rPr>
        <w:t>Pravdepodobné environmentálne  záťaže v území Dolná Nitra predstavuje:</w:t>
      </w:r>
    </w:p>
    <w:p w:rsidR="00CA24B2" w:rsidRPr="008163B6" w:rsidRDefault="00CA24B2" w:rsidP="00A247FD">
      <w:pPr>
        <w:pStyle w:val="Podtitul"/>
        <w:spacing w:line="360" w:lineRule="auto"/>
        <w:ind w:left="2977" w:hanging="2977"/>
        <w:jc w:val="both"/>
        <w:rPr>
          <w:b w:val="0"/>
          <w:iCs/>
          <w:sz w:val="24"/>
          <w:szCs w:val="24"/>
        </w:rPr>
      </w:pPr>
      <w:r w:rsidRPr="008163B6">
        <w:rPr>
          <w:b w:val="0"/>
          <w:iCs/>
          <w:sz w:val="24"/>
          <w:szCs w:val="24"/>
          <w:u w:val="single"/>
        </w:rPr>
        <w:t>Poľnohospodárska výroba</w:t>
      </w:r>
      <w:r w:rsidRPr="008163B6">
        <w:rPr>
          <w:b w:val="0"/>
          <w:iCs/>
          <w:sz w:val="24"/>
          <w:szCs w:val="24"/>
        </w:rPr>
        <w:t xml:space="preserve"> - skladovanie a distribúcia agrochemikálií (Malé Chyndice – bývalý sklad pesticídov)</w:t>
      </w:r>
    </w:p>
    <w:p w:rsidR="00CA24B2" w:rsidRPr="008163B6" w:rsidRDefault="00CA24B2" w:rsidP="00A247FD">
      <w:pPr>
        <w:pStyle w:val="Podtitul"/>
        <w:spacing w:line="360" w:lineRule="auto"/>
        <w:jc w:val="both"/>
        <w:rPr>
          <w:b w:val="0"/>
          <w:iCs/>
          <w:sz w:val="24"/>
          <w:szCs w:val="24"/>
        </w:rPr>
      </w:pPr>
      <w:r w:rsidRPr="008163B6">
        <w:rPr>
          <w:b w:val="0"/>
          <w:iCs/>
          <w:sz w:val="24"/>
          <w:szCs w:val="24"/>
          <w:u w:val="single"/>
        </w:rPr>
        <w:t>Zariadenia na nakladanie s odpadmi</w:t>
      </w:r>
      <w:r w:rsidRPr="008163B6">
        <w:rPr>
          <w:b w:val="0"/>
          <w:iCs/>
          <w:sz w:val="24"/>
          <w:szCs w:val="24"/>
        </w:rPr>
        <w:t xml:space="preserve"> – skládka komunálneho odpadu (Čechynce – skládka KO</w:t>
      </w:r>
    </w:p>
    <w:p w:rsidR="00CA24B2" w:rsidRPr="008163B6" w:rsidRDefault="00CA24B2" w:rsidP="00A247FD">
      <w:pPr>
        <w:pStyle w:val="Podtitul"/>
        <w:spacing w:line="360" w:lineRule="auto"/>
        <w:ind w:left="3828" w:hanging="3828"/>
        <w:jc w:val="both"/>
        <w:rPr>
          <w:b w:val="0"/>
          <w:iCs/>
          <w:sz w:val="24"/>
          <w:szCs w:val="24"/>
        </w:rPr>
      </w:pPr>
      <w:r w:rsidRPr="008163B6">
        <w:rPr>
          <w:b w:val="0"/>
          <w:iCs/>
          <w:sz w:val="24"/>
          <w:szCs w:val="24"/>
        </w:rPr>
        <w:t xml:space="preserve">                                                              Golianovo – skládka KO, časť Tichý dvor</w:t>
      </w:r>
    </w:p>
    <w:p w:rsidR="00CA24B2" w:rsidRPr="008163B6" w:rsidRDefault="00CA24B2" w:rsidP="00A247FD">
      <w:pPr>
        <w:pStyle w:val="Podtitul"/>
        <w:spacing w:line="360" w:lineRule="auto"/>
        <w:ind w:left="3828" w:hanging="3828"/>
        <w:jc w:val="both"/>
        <w:rPr>
          <w:b w:val="0"/>
          <w:iCs/>
          <w:sz w:val="24"/>
          <w:szCs w:val="24"/>
        </w:rPr>
      </w:pPr>
      <w:r w:rsidRPr="008163B6">
        <w:rPr>
          <w:b w:val="0"/>
          <w:iCs/>
          <w:sz w:val="24"/>
          <w:szCs w:val="24"/>
        </w:rPr>
        <w:t xml:space="preserve">                                                              Žitavce – skládka KO, bývalý pieskový lom).</w:t>
      </w:r>
    </w:p>
    <w:p w:rsidR="00CA24B2" w:rsidRPr="008163B6" w:rsidRDefault="00CA24B2" w:rsidP="00CF4F15">
      <w:pPr>
        <w:pStyle w:val="Podtitul"/>
        <w:jc w:val="both"/>
        <w:rPr>
          <w:b w:val="0"/>
          <w:iCs/>
          <w:sz w:val="24"/>
          <w:szCs w:val="24"/>
        </w:rPr>
      </w:pPr>
    </w:p>
    <w:p w:rsidR="00A247FD" w:rsidRPr="008163B6" w:rsidRDefault="003E2EE6" w:rsidP="00AA5553">
      <w:pPr>
        <w:numPr>
          <w:ilvl w:val="0"/>
          <w:numId w:val="16"/>
        </w:numPr>
        <w:spacing w:before="60" w:after="60" w:line="300" w:lineRule="exact"/>
        <w:jc w:val="both"/>
        <w:rPr>
          <w:rFonts w:ascii="Times New Roman" w:hAnsi="Times New Roman"/>
          <w:b/>
          <w:noProof/>
          <w:sz w:val="24"/>
          <w:szCs w:val="24"/>
        </w:rPr>
      </w:pPr>
      <w:r w:rsidRPr="008163B6">
        <w:rPr>
          <w:rFonts w:ascii="Times New Roman" w:hAnsi="Times New Roman"/>
          <w:b/>
          <w:noProof/>
          <w:sz w:val="24"/>
          <w:szCs w:val="24"/>
          <w:u w:val="single"/>
        </w:rPr>
        <w:t>Výskyt a využitie nerastných surovín</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Podľa údajov Hlavného banského úradu v Banskej Štiavnici sa v riešenom území Dolnej Nitry nachádzajú 2 ch</w:t>
      </w:r>
      <w:r w:rsidR="00E64E25" w:rsidRPr="008163B6">
        <w:rPr>
          <w:rFonts w:ascii="Times New Roman" w:hAnsi="Times New Roman"/>
          <w:sz w:val="24"/>
          <w:szCs w:val="24"/>
        </w:rPr>
        <w:t xml:space="preserve">ránené ložiskové územia (CHLÚ) </w:t>
      </w:r>
      <w:r w:rsidRPr="008163B6">
        <w:rPr>
          <w:rFonts w:ascii="Times New Roman" w:hAnsi="Times New Roman"/>
          <w:sz w:val="24"/>
          <w:szCs w:val="24"/>
        </w:rPr>
        <w:t>a podľa druhu nerastu sú určené pre ložiská zemného plynu a vápenca. Dobývací priestor sa pre tieto druhy nerastu vyskytuje v k.</w:t>
      </w:r>
      <w:r w:rsidR="00334B0E" w:rsidRPr="008163B6">
        <w:rPr>
          <w:rFonts w:ascii="Times New Roman" w:hAnsi="Times New Roman"/>
          <w:sz w:val="24"/>
          <w:szCs w:val="24"/>
        </w:rPr>
        <w:t xml:space="preserve"> </w:t>
      </w:r>
      <w:r w:rsidRPr="008163B6">
        <w:rPr>
          <w:rFonts w:ascii="Times New Roman" w:hAnsi="Times New Roman"/>
          <w:sz w:val="24"/>
          <w:szCs w:val="24"/>
        </w:rPr>
        <w:t>ú. obce Golianovo (zemný plyn) a k.</w:t>
      </w:r>
      <w:r w:rsidR="00334B0E" w:rsidRPr="008163B6">
        <w:rPr>
          <w:rFonts w:ascii="Times New Roman" w:hAnsi="Times New Roman"/>
          <w:sz w:val="24"/>
          <w:szCs w:val="24"/>
        </w:rPr>
        <w:t xml:space="preserve"> </w:t>
      </w:r>
      <w:r w:rsidRPr="008163B6">
        <w:rPr>
          <w:rFonts w:ascii="Times New Roman" w:hAnsi="Times New Roman"/>
          <w:sz w:val="24"/>
          <w:szCs w:val="24"/>
        </w:rPr>
        <w:t>ú. Pohranice (vápenec).</w:t>
      </w:r>
    </w:p>
    <w:p w:rsidR="00CA24B2" w:rsidRPr="008163B6" w:rsidRDefault="005D48C2" w:rsidP="003E2EE6">
      <w:pPr>
        <w:spacing w:after="0" w:line="360" w:lineRule="auto"/>
        <w:jc w:val="both"/>
        <w:rPr>
          <w:rFonts w:ascii="Times New Roman" w:hAnsi="Times New Roman"/>
          <w:i/>
          <w:sz w:val="24"/>
          <w:szCs w:val="24"/>
        </w:rPr>
      </w:pPr>
      <w:r w:rsidRPr="008163B6">
        <w:rPr>
          <w:rFonts w:ascii="Times New Roman" w:hAnsi="Times New Roman"/>
          <w:i/>
          <w:sz w:val="24"/>
          <w:szCs w:val="24"/>
        </w:rPr>
        <w:t>Tabuľka č. 3.6</w:t>
      </w:r>
      <w:r w:rsidR="003E2EE6" w:rsidRPr="008163B6">
        <w:rPr>
          <w:rFonts w:ascii="Times New Roman" w:hAnsi="Times New Roman"/>
          <w:i/>
          <w:sz w:val="24"/>
          <w:szCs w:val="24"/>
        </w:rPr>
        <w:t xml:space="preserve"> </w:t>
      </w:r>
      <w:r w:rsidR="00CA24B2" w:rsidRPr="008163B6">
        <w:rPr>
          <w:rFonts w:ascii="Times New Roman" w:hAnsi="Times New Roman"/>
          <w:i/>
          <w:sz w:val="24"/>
          <w:szCs w:val="24"/>
        </w:rPr>
        <w:t>Chránené ložiskové územie</w:t>
      </w:r>
    </w:p>
    <w:tbl>
      <w:tblPr>
        <w:tblW w:w="921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30"/>
        <w:gridCol w:w="2376"/>
        <w:gridCol w:w="4604"/>
      </w:tblGrid>
      <w:tr w:rsidR="008163B6" w:rsidRPr="008163B6" w:rsidTr="00C43CC5">
        <w:trPr>
          <w:trHeight w:hRule="exact" w:val="284"/>
        </w:trPr>
        <w:tc>
          <w:tcPr>
            <w:tcW w:w="2230"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Názov CHLÚ</w:t>
            </w:r>
          </w:p>
        </w:tc>
        <w:tc>
          <w:tcPr>
            <w:tcW w:w="2376"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Nerast</w:t>
            </w:r>
          </w:p>
        </w:tc>
        <w:tc>
          <w:tcPr>
            <w:tcW w:w="4604" w:type="dxa"/>
            <w:tcBorders>
              <w:top w:val="double" w:sz="6" w:space="0" w:color="000000"/>
            </w:tcBorders>
            <w:shd w:val="clear" w:color="auto" w:fill="F2F2F2"/>
          </w:tcPr>
          <w:p w:rsidR="00CA24B2" w:rsidRPr="008163B6" w:rsidRDefault="00CA24B2" w:rsidP="00C43CC5">
            <w:pPr>
              <w:pStyle w:val="Zkladntext"/>
              <w:rPr>
                <w:b/>
                <w:bCs/>
                <w:i/>
                <w:iCs/>
                <w:caps/>
                <w:sz w:val="16"/>
                <w:szCs w:val="16"/>
              </w:rPr>
            </w:pPr>
            <w:r w:rsidRPr="008163B6">
              <w:rPr>
                <w:b/>
                <w:bCs/>
                <w:i/>
                <w:iCs/>
                <w:caps/>
                <w:sz w:val="16"/>
                <w:szCs w:val="16"/>
              </w:rPr>
              <w:t>organizácia</w:t>
            </w:r>
          </w:p>
        </w:tc>
      </w:tr>
      <w:tr w:rsidR="008163B6" w:rsidRPr="008163B6" w:rsidTr="00C43CC5">
        <w:trPr>
          <w:trHeight w:hRule="exact" w:val="284"/>
        </w:trPr>
        <w:tc>
          <w:tcPr>
            <w:tcW w:w="2230" w:type="dxa"/>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Golianovo</w:t>
            </w:r>
          </w:p>
        </w:tc>
        <w:tc>
          <w:tcPr>
            <w:tcW w:w="2376" w:type="dxa"/>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Zemný plyn</w:t>
            </w:r>
          </w:p>
        </w:tc>
        <w:tc>
          <w:tcPr>
            <w:tcW w:w="4604" w:type="dxa"/>
          </w:tcPr>
          <w:p w:rsidR="00CA24B2" w:rsidRPr="008163B6" w:rsidRDefault="00CA24B2" w:rsidP="00C43CC5">
            <w:pPr>
              <w:pStyle w:val="Normlny0"/>
              <w:rPr>
                <w:rFonts w:ascii="Times New Roman" w:hAnsi="Times New Roman"/>
                <w:sz w:val="16"/>
                <w:szCs w:val="16"/>
              </w:rPr>
            </w:pPr>
            <w:r w:rsidRPr="008163B6">
              <w:rPr>
                <w:rFonts w:ascii="Times New Roman" w:hAnsi="Times New Roman"/>
                <w:sz w:val="16"/>
                <w:szCs w:val="16"/>
              </w:rPr>
              <w:t>ENGAS s.</w:t>
            </w:r>
            <w:r w:rsidR="00334B0E" w:rsidRPr="008163B6">
              <w:rPr>
                <w:rFonts w:ascii="Times New Roman" w:hAnsi="Times New Roman"/>
                <w:sz w:val="16"/>
                <w:szCs w:val="16"/>
              </w:rPr>
              <w:t xml:space="preserve"> </w:t>
            </w:r>
            <w:r w:rsidRPr="008163B6">
              <w:rPr>
                <w:rFonts w:ascii="Times New Roman" w:hAnsi="Times New Roman"/>
                <w:sz w:val="16"/>
                <w:szCs w:val="16"/>
              </w:rPr>
              <w:t>r</w:t>
            </w:r>
            <w:r w:rsidR="00334B0E" w:rsidRPr="008163B6">
              <w:rPr>
                <w:rFonts w:ascii="Times New Roman" w:hAnsi="Times New Roman"/>
                <w:sz w:val="16"/>
                <w:szCs w:val="16"/>
              </w:rPr>
              <w:t xml:space="preserve"> </w:t>
            </w:r>
            <w:r w:rsidRPr="008163B6">
              <w:rPr>
                <w:rFonts w:ascii="Times New Roman" w:hAnsi="Times New Roman"/>
                <w:sz w:val="16"/>
                <w:szCs w:val="16"/>
              </w:rPr>
              <w:t>.o., Nábrežie mládeže 89, 949 01 Nitra</w:t>
            </w:r>
          </w:p>
        </w:tc>
      </w:tr>
      <w:tr w:rsidR="008163B6" w:rsidRPr="008163B6" w:rsidTr="00C43CC5">
        <w:trPr>
          <w:trHeight w:hRule="exact" w:val="380"/>
        </w:trPr>
        <w:tc>
          <w:tcPr>
            <w:tcW w:w="2230" w:type="dxa"/>
            <w:tcBorders>
              <w:bottom w:val="double" w:sz="6" w:space="0" w:color="000000"/>
            </w:tcBorders>
          </w:tcPr>
          <w:p w:rsidR="00CA24B2" w:rsidRPr="008163B6" w:rsidRDefault="00CA24B2" w:rsidP="00C43CC5">
            <w:pPr>
              <w:pStyle w:val="Normlny0"/>
              <w:jc w:val="left"/>
              <w:rPr>
                <w:rFonts w:ascii="Times New Roman" w:hAnsi="Times New Roman"/>
                <w:b/>
                <w:bCs/>
                <w:i/>
                <w:iCs/>
                <w:sz w:val="16"/>
                <w:szCs w:val="16"/>
              </w:rPr>
            </w:pPr>
            <w:r w:rsidRPr="008163B6">
              <w:rPr>
                <w:rFonts w:ascii="Times New Roman" w:hAnsi="Times New Roman"/>
                <w:b/>
                <w:bCs/>
                <w:i/>
                <w:iCs/>
                <w:sz w:val="16"/>
                <w:szCs w:val="16"/>
              </w:rPr>
              <w:t xml:space="preserve">Pohranice </w:t>
            </w:r>
          </w:p>
        </w:tc>
        <w:tc>
          <w:tcPr>
            <w:tcW w:w="2376" w:type="dxa"/>
            <w:tcBorders>
              <w:bottom w:val="double" w:sz="6" w:space="0" w:color="000000"/>
            </w:tcBorders>
          </w:tcPr>
          <w:p w:rsidR="00CA24B2" w:rsidRPr="008163B6" w:rsidRDefault="00CA24B2" w:rsidP="00C43CC5">
            <w:pPr>
              <w:rPr>
                <w:rFonts w:ascii="Times New Roman" w:hAnsi="Times New Roman"/>
                <w:sz w:val="16"/>
                <w:szCs w:val="16"/>
              </w:rPr>
            </w:pPr>
            <w:r w:rsidRPr="008163B6">
              <w:rPr>
                <w:rFonts w:ascii="Times New Roman" w:hAnsi="Times New Roman"/>
                <w:sz w:val="16"/>
                <w:szCs w:val="16"/>
              </w:rPr>
              <w:t>Vápenec</w:t>
            </w:r>
          </w:p>
        </w:tc>
        <w:tc>
          <w:tcPr>
            <w:tcW w:w="4604" w:type="dxa"/>
            <w:tcBorders>
              <w:bottom w:val="double" w:sz="6" w:space="0" w:color="000000"/>
            </w:tcBorders>
          </w:tcPr>
          <w:p w:rsidR="00CA24B2" w:rsidRPr="008163B6" w:rsidRDefault="00CA24B2" w:rsidP="00C43CC5">
            <w:pPr>
              <w:spacing w:before="60" w:after="60" w:line="300" w:lineRule="exact"/>
              <w:jc w:val="both"/>
              <w:rPr>
                <w:rFonts w:ascii="Times New Roman" w:hAnsi="Times New Roman"/>
                <w:sz w:val="16"/>
                <w:szCs w:val="16"/>
              </w:rPr>
            </w:pPr>
            <w:r w:rsidRPr="008163B6">
              <w:rPr>
                <w:rFonts w:ascii="Times New Roman" w:hAnsi="Times New Roman"/>
                <w:sz w:val="16"/>
                <w:szCs w:val="16"/>
              </w:rPr>
              <w:t>V.D.S. a.</w:t>
            </w:r>
            <w:r w:rsidR="00334B0E" w:rsidRPr="008163B6">
              <w:rPr>
                <w:rFonts w:ascii="Times New Roman" w:hAnsi="Times New Roman"/>
                <w:sz w:val="16"/>
                <w:szCs w:val="16"/>
              </w:rPr>
              <w:t xml:space="preserve"> </w:t>
            </w:r>
            <w:r w:rsidRPr="008163B6">
              <w:rPr>
                <w:rFonts w:ascii="Times New Roman" w:hAnsi="Times New Roman"/>
                <w:sz w:val="16"/>
                <w:szCs w:val="16"/>
              </w:rPr>
              <w:t>s., Martinengova 18,  811 02 Bratislava</w:t>
            </w:r>
          </w:p>
        </w:tc>
      </w:tr>
    </w:tbl>
    <w:p w:rsidR="00CA24B2" w:rsidRPr="008163B6" w:rsidRDefault="00CA24B2" w:rsidP="007B383C">
      <w:pPr>
        <w:spacing w:before="60" w:after="60" w:line="300" w:lineRule="exact"/>
        <w:jc w:val="both"/>
        <w:rPr>
          <w:rFonts w:ascii="Times New Roman" w:hAnsi="Times New Roman"/>
          <w:sz w:val="16"/>
          <w:szCs w:val="16"/>
        </w:rPr>
      </w:pPr>
      <w:r w:rsidRPr="008163B6">
        <w:rPr>
          <w:rFonts w:ascii="Times New Roman" w:hAnsi="Times New Roman"/>
          <w:sz w:val="16"/>
          <w:szCs w:val="16"/>
        </w:rPr>
        <w:t xml:space="preserve">Zdroj: </w:t>
      </w:r>
      <w:hyperlink r:id="rId24" w:history="1">
        <w:r w:rsidRPr="008163B6">
          <w:rPr>
            <w:rStyle w:val="Hypertextovprepojenie"/>
            <w:rFonts w:ascii="Times New Roman" w:hAnsi="Times New Roman"/>
            <w:color w:val="auto"/>
            <w:sz w:val="16"/>
            <w:szCs w:val="16"/>
          </w:rPr>
          <w:t>http://www.hbu.sk/</w:t>
        </w:r>
      </w:hyperlink>
      <w:r w:rsidRPr="008163B6">
        <w:rPr>
          <w:rFonts w:ascii="Times New Roman" w:hAnsi="Times New Roman"/>
          <w:sz w:val="16"/>
          <w:szCs w:val="16"/>
        </w:rPr>
        <w:t xml:space="preserve"> </w:t>
      </w:r>
    </w:p>
    <w:p w:rsidR="00CA24B2" w:rsidRPr="008163B6" w:rsidRDefault="00CA24B2" w:rsidP="007B383C">
      <w:pPr>
        <w:spacing w:before="120" w:after="0" w:line="360" w:lineRule="auto"/>
        <w:jc w:val="both"/>
        <w:rPr>
          <w:rFonts w:ascii="Times New Roman" w:hAnsi="Times New Roman"/>
          <w:sz w:val="24"/>
          <w:szCs w:val="24"/>
        </w:rPr>
      </w:pPr>
      <w:r w:rsidRPr="008163B6">
        <w:rPr>
          <w:rFonts w:ascii="Times New Roman" w:hAnsi="Times New Roman"/>
          <w:sz w:val="24"/>
          <w:szCs w:val="24"/>
        </w:rPr>
        <w:t>Ochranu a využitie nerastného bohatstva upravuje zákon č. 44/1988 Zb. o ochrane a využití nerastného bohatstva (banský zákon) v znení ďalších zákonov, zákon č. 313/2013 Z.</w:t>
      </w:r>
      <w:r w:rsidR="007B383C" w:rsidRPr="008163B6">
        <w:rPr>
          <w:rFonts w:ascii="Times New Roman" w:hAnsi="Times New Roman"/>
          <w:sz w:val="24"/>
          <w:szCs w:val="24"/>
        </w:rPr>
        <w:t xml:space="preserve"> </w:t>
      </w:r>
      <w:r w:rsidRPr="008163B6">
        <w:rPr>
          <w:rFonts w:ascii="Times New Roman" w:hAnsi="Times New Roman"/>
          <w:sz w:val="24"/>
          <w:szCs w:val="24"/>
        </w:rPr>
        <w:t>z. o geologických prácach (geologický zákon) a vyhlášky MŽP SR č.. 2/2015 Z.</w:t>
      </w:r>
      <w:r w:rsidR="007B383C" w:rsidRPr="008163B6">
        <w:rPr>
          <w:rFonts w:ascii="Times New Roman" w:hAnsi="Times New Roman"/>
          <w:sz w:val="24"/>
          <w:szCs w:val="24"/>
        </w:rPr>
        <w:t xml:space="preserve"> </w:t>
      </w:r>
      <w:r w:rsidRPr="008163B6">
        <w:rPr>
          <w:rFonts w:ascii="Times New Roman" w:hAnsi="Times New Roman"/>
          <w:sz w:val="24"/>
          <w:szCs w:val="24"/>
        </w:rPr>
        <w:t xml:space="preserve">z., ktorou sa vykonáva geologický zákon a iné právne predpisy. </w:t>
      </w:r>
    </w:p>
    <w:p w:rsidR="00CA24B2" w:rsidRPr="008163B6" w:rsidRDefault="00CA24B2" w:rsidP="003E2EE6">
      <w:pPr>
        <w:spacing w:after="0" w:line="360" w:lineRule="auto"/>
        <w:jc w:val="both"/>
        <w:rPr>
          <w:rFonts w:ascii="Times New Roman" w:hAnsi="Times New Roman"/>
          <w:sz w:val="24"/>
          <w:szCs w:val="24"/>
        </w:rPr>
      </w:pPr>
    </w:p>
    <w:p w:rsidR="00CA24B2" w:rsidRPr="008163B6" w:rsidRDefault="00CA24B2" w:rsidP="00AA5553">
      <w:pPr>
        <w:numPr>
          <w:ilvl w:val="0"/>
          <w:numId w:val="17"/>
        </w:numPr>
        <w:spacing w:after="0" w:line="360" w:lineRule="auto"/>
        <w:jc w:val="both"/>
        <w:rPr>
          <w:rFonts w:ascii="Times New Roman" w:hAnsi="Times New Roman"/>
          <w:bCs/>
          <w:sz w:val="24"/>
          <w:szCs w:val="24"/>
          <w:u w:val="single"/>
        </w:rPr>
      </w:pPr>
      <w:r w:rsidRPr="008163B6">
        <w:rPr>
          <w:rFonts w:ascii="Times New Roman" w:hAnsi="Times New Roman"/>
          <w:b/>
          <w:bCs/>
          <w:i/>
          <w:sz w:val="24"/>
          <w:szCs w:val="24"/>
          <w:u w:val="single"/>
        </w:rPr>
        <w:t>Chránené územia</w:t>
      </w:r>
    </w:p>
    <w:p w:rsidR="00CA24B2" w:rsidRPr="008163B6" w:rsidRDefault="003E2EE6" w:rsidP="003E2EE6">
      <w:pPr>
        <w:spacing w:after="0" w:line="360" w:lineRule="auto"/>
        <w:jc w:val="both"/>
        <w:rPr>
          <w:rFonts w:ascii="Times New Roman" w:hAnsi="Times New Roman"/>
          <w:bCs/>
          <w:sz w:val="24"/>
          <w:szCs w:val="24"/>
        </w:rPr>
      </w:pPr>
      <w:r w:rsidRPr="008163B6">
        <w:rPr>
          <w:rFonts w:ascii="Times New Roman" w:hAnsi="Times New Roman"/>
          <w:bCs/>
          <w:sz w:val="24"/>
          <w:szCs w:val="24"/>
        </w:rPr>
        <w:t>Verejno-súkromné partnerstvo nedisponuje chráneným územím, ale nachádzajú sa tu chránené areály:</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u w:val="single"/>
        </w:rPr>
        <w:t>CHA Klasovský park</w:t>
      </w:r>
      <w:r w:rsidRPr="008163B6">
        <w:rPr>
          <w:rFonts w:ascii="Times New Roman" w:hAnsi="Times New Roman"/>
          <w:bCs/>
          <w:sz w:val="24"/>
          <w:szCs w:val="24"/>
        </w:rPr>
        <w:t xml:space="preserve"> – rozloha </w:t>
      </w:r>
      <w:smartTag w:uri="urn:schemas-microsoft-com:office:smarttags" w:element="metricconverter">
        <w:smartTagPr>
          <w:attr w:name="ProductID" w:val="3,99 ha"/>
        </w:smartTagPr>
        <w:r w:rsidRPr="008163B6">
          <w:rPr>
            <w:rFonts w:ascii="Times New Roman" w:hAnsi="Times New Roman"/>
            <w:bCs/>
            <w:sz w:val="24"/>
            <w:szCs w:val="24"/>
          </w:rPr>
          <w:t>3,99 ha</w:t>
        </w:r>
      </w:smartTag>
      <w:r w:rsidRPr="008163B6">
        <w:rPr>
          <w:rFonts w:ascii="Times New Roman" w:hAnsi="Times New Roman"/>
          <w:bCs/>
          <w:sz w:val="24"/>
          <w:szCs w:val="24"/>
        </w:rPr>
        <w:t xml:space="preserve">, rok vyhlásenie 1982 (Uznesením z 8. plen. Zasadnutia ONV v Nitre, uskutočneného dňa 6.10.1982); stupeň ochrany 3, Predmet ochrany: ochrana historického parku vo voľno-krajinárskej úprave pri kaštieli v Klasove. </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u w:val="single"/>
        </w:rPr>
        <w:t>CHA Lapášsky park</w:t>
      </w:r>
      <w:r w:rsidRPr="008163B6">
        <w:rPr>
          <w:rFonts w:ascii="Times New Roman" w:hAnsi="Times New Roman"/>
          <w:bCs/>
          <w:sz w:val="24"/>
          <w:szCs w:val="24"/>
        </w:rPr>
        <w:t xml:space="preserve"> – rozloha </w:t>
      </w:r>
      <w:smartTag w:uri="urn:schemas-microsoft-com:office:smarttags" w:element="metricconverter">
        <w:smartTagPr>
          <w:attr w:name="ProductID" w:val="2,19 ha"/>
        </w:smartTagPr>
        <w:r w:rsidRPr="008163B6">
          <w:rPr>
            <w:rFonts w:ascii="Times New Roman" w:hAnsi="Times New Roman"/>
            <w:bCs/>
            <w:sz w:val="24"/>
            <w:szCs w:val="24"/>
          </w:rPr>
          <w:t>2,19 ha</w:t>
        </w:r>
      </w:smartTag>
      <w:r w:rsidRPr="008163B6">
        <w:rPr>
          <w:rFonts w:ascii="Times New Roman" w:hAnsi="Times New Roman"/>
          <w:bCs/>
          <w:sz w:val="24"/>
          <w:szCs w:val="24"/>
        </w:rPr>
        <w:t>, rok vyhlásenia 1982 (Uznesením z 8. plen. Zasadnutia ONV v Nitre, uskutočneného dňa 6.10.1982), stupeň ochrany 3; ochrana historického parku v okolí kúrie za obcou Lapáš pri družstevnej pivnici. Plocha parku bola značne zredukovaná výsadbou obecného sadu. Park má pestrú dendrologickú skladbu, pozoruhodná je 150-ročná lipa.</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u w:val="single"/>
        </w:rPr>
        <w:t>CHA Žitavský park</w:t>
      </w:r>
      <w:r w:rsidRPr="008163B6">
        <w:rPr>
          <w:rFonts w:ascii="Times New Roman" w:hAnsi="Times New Roman"/>
          <w:bCs/>
          <w:sz w:val="24"/>
          <w:szCs w:val="24"/>
        </w:rPr>
        <w:t xml:space="preserve"> – rozloha </w:t>
      </w:r>
      <w:smartTag w:uri="urn:schemas-microsoft-com:office:smarttags" w:element="metricconverter">
        <w:smartTagPr>
          <w:attr w:name="ProductID" w:val="4,49 ha"/>
        </w:smartTagPr>
        <w:r w:rsidRPr="008163B6">
          <w:rPr>
            <w:rFonts w:ascii="Times New Roman" w:hAnsi="Times New Roman"/>
            <w:bCs/>
            <w:sz w:val="24"/>
            <w:szCs w:val="24"/>
          </w:rPr>
          <w:t>4,49 ha</w:t>
        </w:r>
      </w:smartTag>
      <w:r w:rsidRPr="008163B6">
        <w:rPr>
          <w:rFonts w:ascii="Times New Roman" w:hAnsi="Times New Roman"/>
          <w:bCs/>
          <w:sz w:val="24"/>
          <w:szCs w:val="24"/>
        </w:rPr>
        <w:t xml:space="preserve">, rok vyhlásenia 1982 (Uznesením z 8. plen. Zasadnutia ONV v Nitre, uskutočneného dňa 6.10.1982); stupeň ochrany 3, predmet ochrany – ochrana historického parku v obci Žitavce v okolí kaštieľa. Vstupná časť je riešená pravidelnou úpravou, zvyšok voľno-krajinársky. V parku rastie 13 druhov cudzokrajných drevín. </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V ostatnom riešenom území Dolnej Nitry platí prvý stupeň ochrany, ktorému sa neposkytuje </w:t>
      </w:r>
      <w:r w:rsidR="00DA716F" w:rsidRPr="008163B6">
        <w:rPr>
          <w:rFonts w:ascii="Times New Roman" w:hAnsi="Times New Roman"/>
          <w:bCs/>
          <w:sz w:val="24"/>
          <w:szCs w:val="24"/>
        </w:rPr>
        <w:t>územná ochrana podľa § 17 až 31,</w:t>
      </w:r>
      <w:r w:rsidRPr="008163B6">
        <w:rPr>
          <w:rFonts w:ascii="Times New Roman" w:hAnsi="Times New Roman"/>
          <w:bCs/>
          <w:sz w:val="24"/>
          <w:szCs w:val="24"/>
        </w:rPr>
        <w:t xml:space="preserve"> čiže na území mimo osobitne vyhlásených chránených území. </w:t>
      </w:r>
    </w:p>
    <w:p w:rsidR="00CA24B2" w:rsidRPr="008163B6" w:rsidRDefault="00CA24B2" w:rsidP="00DA716F">
      <w:pPr>
        <w:spacing w:after="0" w:line="360" w:lineRule="auto"/>
        <w:jc w:val="both"/>
        <w:rPr>
          <w:rFonts w:ascii="Times New Roman" w:hAnsi="Times New Roman"/>
          <w:bCs/>
          <w:sz w:val="24"/>
          <w:szCs w:val="24"/>
        </w:rPr>
      </w:pPr>
      <w:r w:rsidRPr="008163B6">
        <w:rPr>
          <w:rFonts w:ascii="Times New Roman" w:hAnsi="Times New Roman"/>
          <w:bCs/>
          <w:sz w:val="24"/>
          <w:szCs w:val="24"/>
        </w:rPr>
        <w:t>Navrhované chránené územia:</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Lužný les rieky Nitry – k.</w:t>
      </w:r>
      <w:r w:rsidR="00DA716F" w:rsidRPr="008163B6">
        <w:rPr>
          <w:rFonts w:ascii="Times New Roman" w:hAnsi="Times New Roman"/>
          <w:bCs/>
          <w:sz w:val="24"/>
          <w:szCs w:val="24"/>
        </w:rPr>
        <w:t xml:space="preserve"> </w:t>
      </w:r>
      <w:r w:rsidRPr="008163B6">
        <w:rPr>
          <w:rFonts w:ascii="Times New Roman" w:hAnsi="Times New Roman"/>
          <w:bCs/>
          <w:sz w:val="24"/>
          <w:szCs w:val="24"/>
        </w:rPr>
        <w:t>ú. Vinodol, Veľký Cetín</w:t>
      </w:r>
      <w:r w:rsidR="00DA716F" w:rsidRPr="008163B6">
        <w:rPr>
          <w:rFonts w:ascii="Times New Roman" w:hAnsi="Times New Roman"/>
          <w:bCs/>
          <w:sz w:val="24"/>
          <w:szCs w:val="24"/>
        </w:rPr>
        <w:t>;</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Pohranické lúky</w:t>
      </w:r>
      <w:r w:rsidR="00DA716F" w:rsidRPr="008163B6">
        <w:rPr>
          <w:rFonts w:ascii="Times New Roman" w:hAnsi="Times New Roman"/>
          <w:bCs/>
          <w:sz w:val="24"/>
          <w:szCs w:val="24"/>
        </w:rPr>
        <w:t>;</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Vrábeľská VN – k.</w:t>
      </w:r>
      <w:r w:rsidR="00DA716F" w:rsidRPr="008163B6">
        <w:rPr>
          <w:rFonts w:ascii="Times New Roman" w:hAnsi="Times New Roman"/>
          <w:bCs/>
          <w:sz w:val="24"/>
          <w:szCs w:val="24"/>
        </w:rPr>
        <w:t xml:space="preserve"> </w:t>
      </w:r>
      <w:r w:rsidRPr="008163B6">
        <w:rPr>
          <w:rFonts w:ascii="Times New Roman" w:hAnsi="Times New Roman"/>
          <w:bCs/>
          <w:sz w:val="24"/>
          <w:szCs w:val="24"/>
        </w:rPr>
        <w:t>ú.</w:t>
      </w:r>
      <w:r w:rsidR="00DA716F" w:rsidRPr="008163B6">
        <w:rPr>
          <w:rFonts w:ascii="Times New Roman" w:hAnsi="Times New Roman"/>
          <w:bCs/>
          <w:sz w:val="24"/>
          <w:szCs w:val="24"/>
        </w:rPr>
        <w:t xml:space="preserve"> Klasov, Vráble, Veľké Chyndice;</w:t>
      </w:r>
    </w:p>
    <w:p w:rsidR="00CA24B2" w:rsidRPr="008163B6" w:rsidRDefault="00CA24B2" w:rsidP="00AA5553">
      <w:pPr>
        <w:pStyle w:val="Odsekzoznamu"/>
        <w:numPr>
          <w:ilvl w:val="0"/>
          <w:numId w:val="57"/>
        </w:numPr>
        <w:spacing w:after="0" w:line="360" w:lineRule="auto"/>
        <w:jc w:val="both"/>
        <w:rPr>
          <w:rFonts w:ascii="Times New Roman" w:hAnsi="Times New Roman"/>
          <w:bCs/>
          <w:sz w:val="24"/>
          <w:szCs w:val="24"/>
        </w:rPr>
      </w:pPr>
      <w:r w:rsidRPr="008163B6">
        <w:rPr>
          <w:rFonts w:ascii="Times New Roman" w:hAnsi="Times New Roman"/>
          <w:bCs/>
          <w:sz w:val="24"/>
          <w:szCs w:val="24"/>
        </w:rPr>
        <w:t>VN Golianovo – k. ú. Golianovo</w:t>
      </w:r>
      <w:r w:rsidR="00DA716F" w:rsidRPr="008163B6">
        <w:rPr>
          <w:rFonts w:ascii="Times New Roman" w:hAnsi="Times New Roman"/>
          <w:bCs/>
          <w:sz w:val="24"/>
          <w:szCs w:val="24"/>
        </w:rPr>
        <w:t>.</w:t>
      </w:r>
    </w:p>
    <w:p w:rsidR="00CA24B2" w:rsidRPr="008163B6" w:rsidRDefault="00CA24B2" w:rsidP="003E2EE6">
      <w:pPr>
        <w:spacing w:after="0" w:line="360" w:lineRule="auto"/>
        <w:jc w:val="both"/>
        <w:rPr>
          <w:rFonts w:ascii="Times New Roman" w:hAnsi="Times New Roman"/>
          <w:bCs/>
          <w:sz w:val="24"/>
          <w:szCs w:val="24"/>
        </w:rPr>
      </w:pPr>
    </w:p>
    <w:p w:rsidR="00CA24B2" w:rsidRPr="008163B6" w:rsidRDefault="00CA24B2" w:rsidP="00AA5553">
      <w:pPr>
        <w:numPr>
          <w:ilvl w:val="0"/>
          <w:numId w:val="18"/>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NATURA 2000</w:t>
      </w:r>
    </w:p>
    <w:p w:rsidR="00CA24B2" w:rsidRPr="008163B6" w:rsidRDefault="00CA24B2" w:rsidP="003E2EE6">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Je názov sústavy chránených území na území členských krajín Európskej únie, ktorej cieľom je zachovanie prírodného dedičstva, ktoré je významné nielen pre príslušný členský štát, ale najmä pre EÚ ako celok. </w:t>
      </w:r>
    </w:p>
    <w:p w:rsidR="00CA24B2" w:rsidRPr="008163B6" w:rsidRDefault="00CA24B2" w:rsidP="00D567CA">
      <w:pPr>
        <w:spacing w:before="120" w:after="0" w:line="360" w:lineRule="auto"/>
        <w:jc w:val="both"/>
        <w:rPr>
          <w:rFonts w:ascii="Times New Roman" w:hAnsi="Times New Roman"/>
          <w:bCs/>
          <w:sz w:val="24"/>
          <w:szCs w:val="24"/>
        </w:rPr>
      </w:pPr>
      <w:r w:rsidRPr="008163B6">
        <w:rPr>
          <w:rFonts w:ascii="Times New Roman" w:hAnsi="Times New Roman"/>
          <w:bCs/>
          <w:sz w:val="24"/>
          <w:szCs w:val="24"/>
        </w:rPr>
        <w:t>Sústavu NATURA 2000 tvoria 2 typy území:</w:t>
      </w:r>
    </w:p>
    <w:p w:rsidR="003D4894" w:rsidRPr="008163B6" w:rsidRDefault="003D4894" w:rsidP="003D4894">
      <w:pPr>
        <w:spacing w:after="0" w:line="360" w:lineRule="auto"/>
        <w:jc w:val="both"/>
        <w:rPr>
          <w:rFonts w:ascii="Times New Roman" w:hAnsi="Times New Roman"/>
          <w:i/>
          <w:snapToGrid w:val="0"/>
          <w:sz w:val="24"/>
          <w:szCs w:val="24"/>
        </w:rPr>
      </w:pPr>
      <w:r w:rsidRPr="008163B6">
        <w:rPr>
          <w:noProof/>
          <w:lang w:eastAsia="sk-SK"/>
        </w:rPr>
        <w:drawing>
          <wp:anchor distT="0" distB="0" distL="114300" distR="114300" simplePos="0" relativeHeight="251692544" behindDoc="1" locked="0" layoutInCell="1" allowOverlap="1" wp14:anchorId="607017E9" wp14:editId="4752251A">
            <wp:simplePos x="0" y="0"/>
            <wp:positionH relativeFrom="column">
              <wp:posOffset>24765</wp:posOffset>
            </wp:positionH>
            <wp:positionV relativeFrom="paragraph">
              <wp:posOffset>525780</wp:posOffset>
            </wp:positionV>
            <wp:extent cx="2294255" cy="3100070"/>
            <wp:effectExtent l="0" t="0" r="0" b="5080"/>
            <wp:wrapTight wrapText="bothSides">
              <wp:wrapPolygon edited="0">
                <wp:start x="0" y="0"/>
                <wp:lineTo x="0" y="21503"/>
                <wp:lineTo x="21343" y="21503"/>
                <wp:lineTo x="21343"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255" cy="3100070"/>
                    </a:xfrm>
                    <a:prstGeom prst="rect">
                      <a:avLst/>
                    </a:prstGeom>
                    <a:noFill/>
                  </pic:spPr>
                </pic:pic>
              </a:graphicData>
            </a:graphic>
            <wp14:sizeRelH relativeFrom="page">
              <wp14:pctWidth>0</wp14:pctWidth>
            </wp14:sizeRelH>
            <wp14:sizeRelV relativeFrom="page">
              <wp14:pctHeight>0</wp14:pctHeight>
            </wp14:sizeRelV>
          </wp:anchor>
        </w:drawing>
      </w:r>
      <w:r w:rsidRPr="008163B6">
        <w:rPr>
          <w:rFonts w:ascii="Times New Roman" w:hAnsi="Times New Roman"/>
          <w:bCs/>
          <w:sz w:val="24"/>
          <w:szCs w:val="24"/>
        </w:rPr>
        <w:t xml:space="preserve">1. osobitne chránené územia – vyhlasované na základe smernice o vtákoch – </w:t>
      </w:r>
      <w:r w:rsidRPr="008163B6">
        <w:rPr>
          <w:rFonts w:ascii="Times New Roman" w:hAnsi="Times New Roman"/>
          <w:b/>
          <w:bCs/>
          <w:i/>
          <w:sz w:val="24"/>
          <w:szCs w:val="24"/>
        </w:rPr>
        <w:t xml:space="preserve">Chránené vtáčie územie. </w:t>
      </w:r>
      <w:r w:rsidRPr="008163B6">
        <w:rPr>
          <w:rFonts w:ascii="Times New Roman" w:hAnsi="Times New Roman"/>
          <w:bCs/>
          <w:sz w:val="24"/>
          <w:szCs w:val="24"/>
        </w:rPr>
        <w:t xml:space="preserve">V riešenom území Dolná Nitra sa nachádza chránené vtáčie územie </w:t>
      </w:r>
      <w:r w:rsidRPr="008163B6">
        <w:rPr>
          <w:rFonts w:ascii="Times New Roman" w:hAnsi="Times New Roman"/>
          <w:b/>
          <w:bCs/>
          <w:sz w:val="24"/>
          <w:szCs w:val="24"/>
        </w:rPr>
        <w:t>č. 38 Žitavský luh</w:t>
      </w:r>
      <w:r w:rsidRPr="008163B6">
        <w:rPr>
          <w:rFonts w:ascii="Times New Roman" w:hAnsi="Times New Roman"/>
          <w:bCs/>
          <w:sz w:val="24"/>
          <w:szCs w:val="24"/>
        </w:rPr>
        <w:t xml:space="preserve">, ktorý sa rozprestiera v katastrálnych územiach: obce Žitavce (Dolná Nitra), obce Michal nad Žitavou, Veľká Maňa a Kmeťovo (mimo riešeného územia Dolná Nitra) o výmere 124 ha. </w:t>
      </w:r>
      <w:r w:rsidRPr="008163B6">
        <w:rPr>
          <w:rFonts w:ascii="Times New Roman" w:hAnsi="Times New Roman"/>
          <w:sz w:val="24"/>
          <w:szCs w:val="24"/>
        </w:rPr>
        <w:t>Žitavský luh je</w:t>
      </w:r>
      <w:r w:rsidRPr="008163B6">
        <w:rPr>
          <w:rFonts w:ascii="Times New Roman" w:hAnsi="Times New Roman"/>
          <w:snapToGrid w:val="0"/>
          <w:sz w:val="24"/>
          <w:szCs w:val="24"/>
        </w:rPr>
        <w:t xml:space="preserve"> jedným z troch najvýznamnejších území na Slovensku pre hniezdenie </w:t>
      </w:r>
      <w:r w:rsidRPr="008163B6">
        <w:rPr>
          <w:rFonts w:ascii="Times New Roman" w:hAnsi="Times New Roman"/>
          <w:sz w:val="24"/>
          <w:szCs w:val="24"/>
        </w:rPr>
        <w:t xml:space="preserve">druhov </w:t>
      </w:r>
      <w:r w:rsidRPr="008163B6">
        <w:rPr>
          <w:rFonts w:ascii="Times New Roman" w:hAnsi="Times New Roman"/>
          <w:snapToGrid w:val="0"/>
          <w:sz w:val="24"/>
          <w:szCs w:val="24"/>
        </w:rPr>
        <w:t>chriašteľ bodkovaný</w:t>
      </w:r>
      <w:r w:rsidRPr="008163B6">
        <w:rPr>
          <w:rFonts w:ascii="Times New Roman" w:hAnsi="Times New Roman"/>
          <w:i/>
          <w:snapToGrid w:val="0"/>
          <w:sz w:val="24"/>
          <w:szCs w:val="24"/>
        </w:rPr>
        <w:t xml:space="preserve"> (Porzana porzana),</w:t>
      </w:r>
      <w:r w:rsidRPr="008163B6">
        <w:rPr>
          <w:rFonts w:ascii="Times New Roman" w:hAnsi="Times New Roman"/>
          <w:snapToGrid w:val="0"/>
          <w:sz w:val="24"/>
          <w:szCs w:val="24"/>
        </w:rPr>
        <w:t> jedným z piatich najvýznamnejších pre hniezdenie druhu kačica chrapľavá</w:t>
      </w:r>
      <w:r w:rsidRPr="008163B6">
        <w:rPr>
          <w:rFonts w:ascii="Times New Roman" w:hAnsi="Times New Roman"/>
          <w:i/>
          <w:snapToGrid w:val="0"/>
          <w:sz w:val="24"/>
          <w:szCs w:val="24"/>
        </w:rPr>
        <w:t xml:space="preserve"> (Anas querquedula)</w:t>
      </w:r>
      <w:r w:rsidRPr="008163B6">
        <w:rPr>
          <w:rFonts w:ascii="Times New Roman" w:hAnsi="Times New Roman"/>
          <w:snapToGrid w:val="0"/>
          <w:sz w:val="24"/>
          <w:szCs w:val="24"/>
        </w:rPr>
        <w:t xml:space="preserve"> a pravidelne tu hniezdi viac ako 1% národnej populácie kane močiarnej</w:t>
      </w:r>
      <w:r w:rsidRPr="008163B6">
        <w:rPr>
          <w:rFonts w:ascii="Times New Roman" w:hAnsi="Times New Roman"/>
          <w:i/>
          <w:snapToGrid w:val="0"/>
          <w:sz w:val="24"/>
          <w:szCs w:val="24"/>
        </w:rPr>
        <w:t xml:space="preserve"> (Circus  aeruginosus).                                                                  </w:t>
      </w:r>
    </w:p>
    <w:p w:rsidR="003D4894" w:rsidRPr="008163B6" w:rsidRDefault="005D48C2" w:rsidP="003D4894">
      <w:pPr>
        <w:spacing w:after="0" w:line="360" w:lineRule="auto"/>
        <w:jc w:val="both"/>
        <w:rPr>
          <w:rFonts w:ascii="Times New Roman" w:hAnsi="Times New Roman"/>
          <w:i/>
          <w:snapToGrid w:val="0"/>
          <w:sz w:val="24"/>
          <w:szCs w:val="24"/>
        </w:rPr>
      </w:pPr>
      <w:r w:rsidRPr="008163B6">
        <w:rPr>
          <w:rFonts w:ascii="Times New Roman" w:hAnsi="Times New Roman"/>
          <w:i/>
          <w:snapToGrid w:val="0"/>
          <w:sz w:val="24"/>
          <w:szCs w:val="24"/>
        </w:rPr>
        <w:t>Obrázok č. 5</w:t>
      </w:r>
      <w:r w:rsidR="003D4894" w:rsidRPr="008163B6">
        <w:rPr>
          <w:rFonts w:ascii="Times New Roman" w:hAnsi="Times New Roman"/>
          <w:i/>
          <w:snapToGrid w:val="0"/>
          <w:sz w:val="24"/>
          <w:szCs w:val="24"/>
        </w:rPr>
        <w:t xml:space="preserve"> Mapa Chráneného vtáčieho územia</w:t>
      </w:r>
    </w:p>
    <w:p w:rsidR="00CA24B2" w:rsidRPr="008163B6" w:rsidRDefault="003D4894" w:rsidP="003D4894">
      <w:pPr>
        <w:spacing w:after="0" w:line="360" w:lineRule="auto"/>
        <w:jc w:val="both"/>
        <w:rPr>
          <w:rFonts w:ascii="Times New Roman" w:hAnsi="Times New Roman"/>
          <w:i/>
          <w:snapToGrid w:val="0"/>
          <w:sz w:val="24"/>
          <w:szCs w:val="24"/>
        </w:rPr>
      </w:pPr>
      <w:r w:rsidRPr="008163B6">
        <w:rPr>
          <w:rFonts w:ascii="Times New Roman" w:hAnsi="Times New Roman"/>
          <w:snapToGrid w:val="0"/>
          <w:sz w:val="16"/>
          <w:szCs w:val="16"/>
        </w:rPr>
        <w:t xml:space="preserve">Zdroj: </w:t>
      </w:r>
      <w:hyperlink r:id="rId26" w:history="1">
        <w:r w:rsidRPr="008163B6">
          <w:rPr>
            <w:rStyle w:val="Hypertextovprepojenie"/>
            <w:rFonts w:ascii="Times New Roman" w:hAnsi="Times New Roman"/>
            <w:snapToGrid w:val="0"/>
            <w:color w:val="auto"/>
            <w:sz w:val="16"/>
            <w:szCs w:val="16"/>
          </w:rPr>
          <w:t>http://www.sopsr.sk/</w:t>
        </w:r>
      </w:hyperlink>
      <w:r w:rsidR="00CA24B2" w:rsidRPr="008163B6">
        <w:rPr>
          <w:rFonts w:ascii="Times New Roman" w:hAnsi="Times New Roman"/>
          <w:snapToGrid w:val="0"/>
          <w:sz w:val="24"/>
          <w:szCs w:val="24"/>
        </w:rPr>
        <w:t xml:space="preserve"> </w:t>
      </w:r>
    </w:p>
    <w:p w:rsidR="003E2EE6" w:rsidRPr="008163B6" w:rsidRDefault="003E2EE6" w:rsidP="003E2EE6">
      <w:pPr>
        <w:spacing w:after="0" w:line="360" w:lineRule="auto"/>
        <w:jc w:val="both"/>
        <w:rPr>
          <w:rFonts w:ascii="Times New Roman" w:hAnsi="Times New Roman"/>
          <w:bCs/>
          <w:sz w:val="24"/>
          <w:szCs w:val="24"/>
        </w:rPr>
      </w:pPr>
    </w:p>
    <w:p w:rsidR="00CA24B2" w:rsidRPr="008163B6" w:rsidRDefault="00CA24B2" w:rsidP="003E2EE6">
      <w:pPr>
        <w:spacing w:after="0" w:line="360" w:lineRule="auto"/>
        <w:jc w:val="both"/>
        <w:rPr>
          <w:rFonts w:ascii="Times New Roman" w:hAnsi="Times New Roman"/>
          <w:b/>
          <w:bCs/>
          <w:i/>
          <w:sz w:val="24"/>
          <w:szCs w:val="24"/>
        </w:rPr>
      </w:pPr>
      <w:r w:rsidRPr="008163B6">
        <w:rPr>
          <w:rFonts w:ascii="Times New Roman" w:hAnsi="Times New Roman"/>
          <w:bCs/>
          <w:sz w:val="24"/>
          <w:szCs w:val="24"/>
        </w:rPr>
        <w:t xml:space="preserve">2. osobitné územia ochrany – vyhlasované na základe smernice o biotopoch – </w:t>
      </w:r>
      <w:r w:rsidRPr="008163B6">
        <w:rPr>
          <w:rFonts w:ascii="Times New Roman" w:hAnsi="Times New Roman"/>
          <w:b/>
          <w:bCs/>
          <w:i/>
          <w:sz w:val="24"/>
          <w:szCs w:val="24"/>
        </w:rPr>
        <w:t>Územia európskeho významu.</w:t>
      </w:r>
    </w:p>
    <w:p w:rsidR="003D4894" w:rsidRPr="008163B6" w:rsidRDefault="00CA24B2" w:rsidP="003D4894">
      <w:pPr>
        <w:spacing w:after="0" w:line="360" w:lineRule="auto"/>
        <w:jc w:val="both"/>
        <w:rPr>
          <w:rFonts w:ascii="Times New Roman" w:hAnsi="Times New Roman"/>
          <w:sz w:val="16"/>
          <w:szCs w:val="16"/>
        </w:rPr>
      </w:pPr>
      <w:r w:rsidRPr="008163B6">
        <w:rPr>
          <w:rFonts w:ascii="Times New Roman" w:hAnsi="Times New Roman"/>
          <w:bCs/>
          <w:sz w:val="24"/>
          <w:szCs w:val="24"/>
        </w:rPr>
        <w:t>V zozname území európskeho významu je zapísané aj územie Vinodolský hájik, ktorý sa nachádza v k.</w:t>
      </w:r>
      <w:r w:rsidR="00D567CA" w:rsidRPr="008163B6">
        <w:rPr>
          <w:rFonts w:ascii="Times New Roman" w:hAnsi="Times New Roman"/>
          <w:bCs/>
          <w:sz w:val="24"/>
          <w:szCs w:val="24"/>
        </w:rPr>
        <w:t xml:space="preserve"> </w:t>
      </w:r>
      <w:r w:rsidRPr="008163B6">
        <w:rPr>
          <w:rFonts w:ascii="Times New Roman" w:hAnsi="Times New Roman"/>
          <w:bCs/>
          <w:sz w:val="24"/>
          <w:szCs w:val="24"/>
        </w:rPr>
        <w:t xml:space="preserve">ú. Horný Vinodol o výmere </w:t>
      </w:r>
      <w:smartTag w:uri="urn:schemas-microsoft-com:office:smarttags" w:element="metricconverter">
        <w:smartTagPr>
          <w:attr w:name="ProductID" w:val="21,76 ha"/>
        </w:smartTagPr>
        <w:r w:rsidRPr="008163B6">
          <w:rPr>
            <w:rFonts w:ascii="Times New Roman" w:hAnsi="Times New Roman"/>
            <w:bCs/>
            <w:sz w:val="24"/>
            <w:szCs w:val="24"/>
          </w:rPr>
          <w:t>21,76 ha</w:t>
        </w:r>
      </w:smartTag>
      <w:r w:rsidRPr="008163B6">
        <w:rPr>
          <w:rFonts w:ascii="Times New Roman" w:hAnsi="Times New Roman"/>
          <w:bCs/>
          <w:sz w:val="24"/>
          <w:szCs w:val="24"/>
        </w:rPr>
        <w:t>. Územie je navrhnuté do zoznamu z dôvodu ochrany biotopov európskeho významu pre Lužné dubovo-brestovo-jaseňové lesy okolo nížinných riek a Karpatské a panónske dubovo-hrabové lesy.</w:t>
      </w:r>
      <w:r w:rsidR="003E2EE6" w:rsidRPr="008163B6">
        <w:rPr>
          <w:rFonts w:ascii="Times New Roman" w:hAnsi="Times New Roman"/>
          <w:bCs/>
          <w:i/>
          <w:sz w:val="24"/>
          <w:szCs w:val="24"/>
        </w:rPr>
        <w:t xml:space="preserve">                                                   </w:t>
      </w:r>
    </w:p>
    <w:p w:rsidR="003D4894" w:rsidRPr="008163B6" w:rsidRDefault="003D4894" w:rsidP="003D4894">
      <w:pPr>
        <w:spacing w:after="0" w:line="360" w:lineRule="auto"/>
        <w:jc w:val="both"/>
        <w:rPr>
          <w:rFonts w:ascii="Times New Roman" w:hAnsi="Times New Roman"/>
          <w:bCs/>
          <w:i/>
          <w:sz w:val="24"/>
          <w:szCs w:val="24"/>
        </w:rPr>
      </w:pPr>
      <w:r w:rsidRPr="008163B6">
        <w:rPr>
          <w:noProof/>
          <w:lang w:eastAsia="sk-SK"/>
        </w:rPr>
        <w:drawing>
          <wp:anchor distT="0" distB="0" distL="114300" distR="114300" simplePos="0" relativeHeight="251694592" behindDoc="1" locked="0" layoutInCell="1" allowOverlap="1" wp14:anchorId="35664005" wp14:editId="2EB2D709">
            <wp:simplePos x="0" y="0"/>
            <wp:positionH relativeFrom="column">
              <wp:posOffset>631825</wp:posOffset>
            </wp:positionH>
            <wp:positionV relativeFrom="paragraph">
              <wp:posOffset>226695</wp:posOffset>
            </wp:positionV>
            <wp:extent cx="3414395" cy="2273935"/>
            <wp:effectExtent l="0" t="0" r="0" b="0"/>
            <wp:wrapTight wrapText="bothSides">
              <wp:wrapPolygon edited="0">
                <wp:start x="0" y="0"/>
                <wp:lineTo x="0" y="21353"/>
                <wp:lineTo x="21451" y="21353"/>
                <wp:lineTo x="21451" y="0"/>
                <wp:lineTo x="0" y="0"/>
              </wp:wrapPolygon>
            </wp:wrapTight>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4395" cy="2273935"/>
                    </a:xfrm>
                    <a:prstGeom prst="rect">
                      <a:avLst/>
                    </a:prstGeom>
                    <a:noFill/>
                  </pic:spPr>
                </pic:pic>
              </a:graphicData>
            </a:graphic>
            <wp14:sizeRelH relativeFrom="page">
              <wp14:pctWidth>0</wp14:pctWidth>
            </wp14:sizeRelH>
            <wp14:sizeRelV relativeFrom="page">
              <wp14:pctHeight>0</wp14:pctHeight>
            </wp14:sizeRelV>
          </wp:anchor>
        </w:drawing>
      </w:r>
      <w:r w:rsidR="005D48C2" w:rsidRPr="008163B6">
        <w:rPr>
          <w:rFonts w:ascii="Times New Roman" w:hAnsi="Times New Roman"/>
          <w:bCs/>
          <w:i/>
          <w:sz w:val="24"/>
          <w:szCs w:val="24"/>
        </w:rPr>
        <w:t>Obrázok č. 6</w:t>
      </w:r>
      <w:r w:rsidRPr="008163B6">
        <w:rPr>
          <w:rFonts w:ascii="Times New Roman" w:hAnsi="Times New Roman"/>
          <w:bCs/>
          <w:i/>
          <w:sz w:val="24"/>
          <w:szCs w:val="24"/>
        </w:rPr>
        <w:t xml:space="preserve"> Mapa Vinodolského hájika</w:t>
      </w:r>
      <w:r w:rsidR="002C05FC" w:rsidRPr="008163B6">
        <w:rPr>
          <w:rFonts w:ascii="Times New Roman" w:hAnsi="Times New Roman"/>
          <w:bCs/>
          <w:i/>
          <w:sz w:val="24"/>
          <w:szCs w:val="24"/>
        </w:rPr>
        <w:t xml:space="preserve"> </w:t>
      </w: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sz w:val="16"/>
          <w:szCs w:val="16"/>
        </w:rPr>
      </w:pPr>
    </w:p>
    <w:p w:rsidR="003D4894" w:rsidRPr="008163B6" w:rsidRDefault="003D4894" w:rsidP="003D4894">
      <w:pPr>
        <w:spacing w:after="0" w:line="360" w:lineRule="auto"/>
        <w:jc w:val="both"/>
        <w:rPr>
          <w:rFonts w:ascii="Times New Roman" w:hAnsi="Times New Roman"/>
          <w:bCs/>
          <w:i/>
          <w:sz w:val="24"/>
          <w:szCs w:val="24"/>
        </w:rPr>
      </w:pPr>
      <w:r w:rsidRPr="008163B6">
        <w:rPr>
          <w:rFonts w:ascii="Times New Roman" w:hAnsi="Times New Roman"/>
          <w:sz w:val="16"/>
          <w:szCs w:val="16"/>
        </w:rPr>
        <w:t xml:space="preserve">Zdroj: </w:t>
      </w:r>
      <w:hyperlink r:id="rId28" w:history="1">
        <w:r w:rsidRPr="008163B6">
          <w:rPr>
            <w:rStyle w:val="Hypertextovprepojenie"/>
            <w:rFonts w:ascii="Times New Roman" w:hAnsi="Times New Roman"/>
            <w:color w:val="auto"/>
            <w:sz w:val="16"/>
            <w:szCs w:val="16"/>
          </w:rPr>
          <w:t>http://www.sopsr.sk/</w:t>
        </w:r>
      </w:hyperlink>
    </w:p>
    <w:p w:rsidR="003D4894" w:rsidRPr="008163B6" w:rsidRDefault="003D4894" w:rsidP="003E2EE6">
      <w:pPr>
        <w:spacing w:after="0" w:line="360" w:lineRule="auto"/>
        <w:jc w:val="both"/>
        <w:rPr>
          <w:rFonts w:ascii="Times New Roman" w:hAnsi="Times New Roman"/>
          <w:b/>
          <w:sz w:val="24"/>
          <w:szCs w:val="24"/>
          <w:u w:val="single"/>
        </w:rPr>
      </w:pPr>
    </w:p>
    <w:p w:rsidR="00CA24B2" w:rsidRPr="008163B6" w:rsidRDefault="00CA24B2" w:rsidP="003E2EE6">
      <w:p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Regionálne významné mokrade podľa ŠOP SR, Regionálne centrum ochrany prírody a krajiny S-CHKO:</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Vodná nádrž Vráble – k. ú. Klasov, Vráble Veľké Chyndice, biotop 3,15</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Vinodolský hájik – k. ú. Horný Vinodol, biotop 4, 15</w:t>
      </w:r>
    </w:p>
    <w:p w:rsidR="00CA24B2" w:rsidRPr="008163B6" w:rsidRDefault="00CA24B2" w:rsidP="002C05FC">
      <w:pPr>
        <w:spacing w:before="120" w:after="0" w:line="360" w:lineRule="auto"/>
        <w:jc w:val="both"/>
        <w:rPr>
          <w:rFonts w:ascii="Times New Roman" w:hAnsi="Times New Roman"/>
          <w:b/>
          <w:sz w:val="24"/>
          <w:szCs w:val="24"/>
          <w:u w:val="single"/>
        </w:rPr>
      </w:pPr>
      <w:r w:rsidRPr="008163B6">
        <w:rPr>
          <w:rFonts w:ascii="Times New Roman" w:hAnsi="Times New Roman"/>
          <w:b/>
          <w:sz w:val="24"/>
          <w:szCs w:val="24"/>
          <w:u w:val="single"/>
        </w:rPr>
        <w:t>Lokálne významné mokrade podľa ŠOP SR, Regionálne centrum ochrany prírody a krajiny S-CHKO:</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Vodná nádrž Melek a okolie  - k. ú. Melek, biotop 3, 8, 9,10, 15</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Kamenište – k. ú. Žitavce, biotop 3,8,9</w:t>
      </w:r>
    </w:p>
    <w:p w:rsidR="00CA24B2" w:rsidRPr="008163B6" w:rsidRDefault="00CA24B2" w:rsidP="002C05FC">
      <w:pPr>
        <w:spacing w:before="120" w:after="0" w:line="360" w:lineRule="auto"/>
        <w:jc w:val="both"/>
        <w:rPr>
          <w:rFonts w:ascii="Times New Roman" w:hAnsi="Times New Roman"/>
          <w:sz w:val="24"/>
          <w:szCs w:val="24"/>
        </w:rPr>
      </w:pPr>
      <w:r w:rsidRPr="008163B6">
        <w:rPr>
          <w:rFonts w:ascii="Times New Roman" w:hAnsi="Times New Roman"/>
          <w:sz w:val="24"/>
          <w:szCs w:val="24"/>
        </w:rPr>
        <w:t>Odborná organizácia ŠOP SR, Regionálne centrum ochrany prírody a krajiny S-CHKO Ponitrie evidujú významné biotopy v území Dolnej Nitry:</w:t>
      </w:r>
    </w:p>
    <w:p w:rsidR="00CA24B2" w:rsidRPr="008163B6" w:rsidRDefault="00CA24B2" w:rsidP="003E2EE6">
      <w:pPr>
        <w:spacing w:after="0" w:line="360" w:lineRule="auto"/>
        <w:jc w:val="both"/>
        <w:rPr>
          <w:rFonts w:ascii="Times New Roman" w:hAnsi="Times New Roman"/>
          <w:sz w:val="24"/>
          <w:szCs w:val="24"/>
        </w:rPr>
      </w:pPr>
      <w:r w:rsidRPr="008163B6">
        <w:rPr>
          <w:rFonts w:ascii="Times New Roman" w:hAnsi="Times New Roman"/>
          <w:sz w:val="24"/>
          <w:szCs w:val="24"/>
        </w:rPr>
        <w:t>- Oblasť vodnej nádrže Golianovo s priľahlými plochami vegetácie – biotop európskeho významu: LS 1.1 vŕbovo – topoľové nížinné lužné lesy *91E0.</w:t>
      </w:r>
    </w:p>
    <w:p w:rsidR="00CA24B2" w:rsidRPr="008163B6" w:rsidRDefault="00CA24B2" w:rsidP="003E2EE6">
      <w:pPr>
        <w:spacing w:after="0" w:line="360" w:lineRule="auto"/>
        <w:jc w:val="both"/>
        <w:rPr>
          <w:rFonts w:ascii="Times New Roman" w:hAnsi="Times New Roman"/>
          <w:b/>
          <w:sz w:val="24"/>
          <w:szCs w:val="24"/>
        </w:rPr>
      </w:pPr>
    </w:p>
    <w:p w:rsidR="00CA24B2" w:rsidRPr="008163B6" w:rsidRDefault="00CA24B2" w:rsidP="00AA5553">
      <w:pPr>
        <w:numPr>
          <w:ilvl w:val="0"/>
          <w:numId w:val="19"/>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ÚSES – Územný systém ekologickej stability</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xml:space="preserve">Územný systém ekologickej stability predstavuje súbor opatrení vedúcich k stabilizácii územia z ekologického hľadiska. ÚSES tvoria prvky nazývané biokoridory, biocentrá rôznych druhov biotopov. </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Územím Dolnej Nitry pre</w:t>
      </w:r>
      <w:r w:rsidR="002C05FC" w:rsidRPr="008163B6">
        <w:rPr>
          <w:rFonts w:ascii="Times New Roman" w:hAnsi="Times New Roman"/>
          <w:sz w:val="24"/>
          <w:szCs w:val="24"/>
        </w:rPr>
        <w:t xml:space="preserve">chádza nadregionálny biokoridor, </w:t>
      </w:r>
      <w:r w:rsidRPr="008163B6">
        <w:rPr>
          <w:rFonts w:ascii="Times New Roman" w:hAnsi="Times New Roman"/>
          <w:sz w:val="24"/>
          <w:szCs w:val="24"/>
        </w:rPr>
        <w:t>rieka Nitra s vetvením na biokoridory rieky Žitava so skupinou regionálnych a nadregionálnych biocentier.</w:t>
      </w:r>
    </w:p>
    <w:p w:rsidR="00CA24B2" w:rsidRPr="008163B6" w:rsidRDefault="00CA24B2" w:rsidP="002C05FC">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Biokoridory regionálneho významu v Dolnej Nitre: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potok Kadaň</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Štitársky kanál (Pohranice)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Hosťovský potok (Dolné Obdokovce)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Obdokovský potok (časť potoka pri ústí do Hosťovské potoka, Dolné Obdokovce)</w:t>
      </w:r>
    </w:p>
    <w:p w:rsidR="00CA24B2" w:rsidRPr="008163B6" w:rsidRDefault="00CA24B2" w:rsidP="002C05FC">
      <w:pPr>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Biocentrá regionálneho významu v Dolnej Nitre: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Taraň (Malý Lapáš)</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Zakázaný háj (Dolné Obdokovce)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Hájik (Vinodol)</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VN Vráble (Klasov</w:t>
      </w:r>
      <w:r w:rsidR="002C05FC" w:rsidRPr="008163B6">
        <w:rPr>
          <w:rFonts w:ascii="Times New Roman" w:hAnsi="Times New Roman"/>
          <w:sz w:val="24"/>
          <w:szCs w:val="24"/>
        </w:rPr>
        <w:t>)</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Málok – Kolíňanský vrch (Pohranice)</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VN Melek (Melek)</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 VN Golianovo (Golianovo)</w:t>
      </w:r>
    </w:p>
    <w:p w:rsidR="00CA24B2" w:rsidRPr="008163B6" w:rsidRDefault="00CA24B2" w:rsidP="002C05FC">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ÚSES Dolnej Nitry zachytáva len prvky (biokoridory a biocentrá) regionálneho významu. Na miestnej úrovni je dopĺňaný prvkami miestneho významu - interakčnými prvkami (napr. TTP, vinohrady, remízky), čím vytvára ekologickú sieť. Takto vytvorená sieť pokrýva a zároveň ekologicky stabilizuje väčšie územie a tým zachováva rôznorodosť podmienok a foriem života. </w:t>
      </w:r>
    </w:p>
    <w:p w:rsidR="00CA24B2" w:rsidRPr="008163B6" w:rsidRDefault="00CA24B2" w:rsidP="002C05FC">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Územie Dolnej Nitry z hľadiska zastúpenia jednotlivých prvkov súčasnej krajinnej štruktúry možno hodnotiť ako vysoko antropogénne (ovplyvnené ľudskou činnosťou). Súčasný stav riešeného územia tak možno vyhodnotiť ako územie antropicky silne pozmenené s nízkou krajinnoekologickou hodnotou z dôvodu hospodárskeho využívania prevažnej časti územia. Z hľadiska zachovávania ekologickej stability územia majú veľký význam krajinné prvky s vysokou ekostabilizačnou hodnotou napr. trvalé trávnaté porasty TTP, lesné pozemky a vodné plochy. </w:t>
      </w:r>
      <w:r w:rsidR="004444F2" w:rsidRPr="008163B6">
        <w:rPr>
          <w:rFonts w:ascii="Times New Roman" w:hAnsi="Times New Roman"/>
          <w:sz w:val="24"/>
          <w:szCs w:val="24"/>
        </w:rPr>
        <w:t xml:space="preserve"> </w:t>
      </w:r>
      <w:r w:rsidR="004444F2" w:rsidRPr="008163B6">
        <w:rPr>
          <w:rFonts w:ascii="Times New Roman" w:hAnsi="Times New Roman"/>
          <w:sz w:val="16"/>
          <w:szCs w:val="16"/>
        </w:rPr>
        <w:t xml:space="preserve"> </w:t>
      </w:r>
      <w:r w:rsidRPr="008163B6">
        <w:rPr>
          <w:rFonts w:ascii="Times New Roman" w:hAnsi="Times New Roman"/>
          <w:sz w:val="24"/>
          <w:szCs w:val="24"/>
        </w:rPr>
        <w:t>Ich zastúpenie je na riešenom území veľmi nízke, len 6,21</w:t>
      </w:r>
      <w:r w:rsidR="003542D0" w:rsidRPr="008163B6">
        <w:rPr>
          <w:rFonts w:ascii="Times New Roman" w:hAnsi="Times New Roman"/>
          <w:sz w:val="24"/>
          <w:szCs w:val="24"/>
        </w:rPr>
        <w:t xml:space="preserve"> </w:t>
      </w:r>
      <w:r w:rsidRPr="008163B6">
        <w:rPr>
          <w:rFonts w:ascii="Times New Roman" w:hAnsi="Times New Roman"/>
          <w:sz w:val="24"/>
          <w:szCs w:val="24"/>
        </w:rPr>
        <w:t xml:space="preserve">% z celkovej plochy územia Dolnej Nitry. </w:t>
      </w:r>
    </w:p>
    <w:p w:rsidR="003D4894" w:rsidRPr="008163B6" w:rsidRDefault="003D4894" w:rsidP="003D4894">
      <w:pPr>
        <w:spacing w:after="0" w:line="360" w:lineRule="auto"/>
        <w:jc w:val="both"/>
        <w:rPr>
          <w:rFonts w:ascii="Times New Roman" w:hAnsi="Times New Roman"/>
          <w:sz w:val="24"/>
          <w:szCs w:val="24"/>
        </w:rPr>
      </w:pPr>
      <w:r w:rsidRPr="008163B6">
        <w:rPr>
          <w:rFonts w:ascii="Times New Roman" w:hAnsi="Times New Roman"/>
          <w:noProof/>
          <w:sz w:val="24"/>
          <w:szCs w:val="24"/>
          <w:lang w:eastAsia="sk-SK"/>
        </w:rPr>
        <mc:AlternateContent>
          <mc:Choice Requires="wps">
            <w:drawing>
              <wp:anchor distT="0" distB="0" distL="114300" distR="114300" simplePos="0" relativeHeight="251705856" behindDoc="0" locked="0" layoutInCell="1" allowOverlap="1" wp14:anchorId="1DF0383B" wp14:editId="23A9FF9C">
                <wp:simplePos x="0" y="0"/>
                <wp:positionH relativeFrom="column">
                  <wp:posOffset>2739390</wp:posOffset>
                </wp:positionH>
                <wp:positionV relativeFrom="paragraph">
                  <wp:posOffset>1545590</wp:posOffset>
                </wp:positionV>
                <wp:extent cx="361950" cy="90805"/>
                <wp:effectExtent l="5715" t="6985" r="13335" b="6985"/>
                <wp:wrapNone/>
                <wp:docPr id="19" name="Obdĺž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99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BD78" id="Obdĺžnik 19" o:spid="_x0000_s1026" style="position:absolute;margin-left:215.7pt;margin-top:121.7pt;width:28.5pt;height:7.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" fillcolor="#900"/>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2784" behindDoc="0" locked="0" layoutInCell="1" allowOverlap="1" wp14:anchorId="4BBFC4C9" wp14:editId="16ED26F1">
                <wp:simplePos x="0" y="0"/>
                <wp:positionH relativeFrom="column">
                  <wp:posOffset>2739390</wp:posOffset>
                </wp:positionH>
                <wp:positionV relativeFrom="paragraph">
                  <wp:posOffset>1369695</wp:posOffset>
                </wp:positionV>
                <wp:extent cx="361950" cy="90805"/>
                <wp:effectExtent l="5715" t="12065" r="13335" b="11430"/>
                <wp:wrapNone/>
                <wp:docPr id="18" name="Obdĺž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FD691" id="Obdĺžnik 18" o:spid="_x0000_s1026" style="position:absolute;margin-left:215.7pt;margin-top:107.85pt;width:28.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" fillcolor="#ff9"/>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1760" behindDoc="0" locked="0" layoutInCell="1" allowOverlap="1" wp14:anchorId="22FBAFD0" wp14:editId="2C94843F">
                <wp:simplePos x="0" y="0"/>
                <wp:positionH relativeFrom="column">
                  <wp:posOffset>2739390</wp:posOffset>
                </wp:positionH>
                <wp:positionV relativeFrom="paragraph">
                  <wp:posOffset>1179195</wp:posOffset>
                </wp:positionV>
                <wp:extent cx="361950" cy="90805"/>
                <wp:effectExtent l="5715" t="12065" r="13335" b="11430"/>
                <wp:wrapNone/>
                <wp:docPr id="17" name="Obdĺž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EBDE3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4A627" id="Obdĺžnik 17" o:spid="_x0000_s1026" style="position:absolute;margin-left:215.7pt;margin-top:92.85pt;width:28.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" fillcolor="#ebde39"/>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3808" behindDoc="0" locked="0" layoutInCell="1" allowOverlap="1" wp14:anchorId="58A23BE1" wp14:editId="62DFFC28">
                <wp:simplePos x="0" y="0"/>
                <wp:positionH relativeFrom="column">
                  <wp:posOffset>2739390</wp:posOffset>
                </wp:positionH>
                <wp:positionV relativeFrom="paragraph">
                  <wp:posOffset>1922145</wp:posOffset>
                </wp:positionV>
                <wp:extent cx="361950" cy="90805"/>
                <wp:effectExtent l="5715" t="12065" r="13335" b="11430"/>
                <wp:wrapNone/>
                <wp:docPr id="21" name="Obdĺž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EE929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33A58" id="Obdĺžnik 21" o:spid="_x0000_s1026" style="position:absolute;margin-left:215.7pt;margin-top:151.35pt;width:28.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" fillcolor="#ee9294"/>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4832" behindDoc="0" locked="0" layoutInCell="1" allowOverlap="1" wp14:anchorId="45D96711" wp14:editId="4053DD87">
                <wp:simplePos x="0" y="0"/>
                <wp:positionH relativeFrom="column">
                  <wp:posOffset>2739390</wp:posOffset>
                </wp:positionH>
                <wp:positionV relativeFrom="paragraph">
                  <wp:posOffset>1750695</wp:posOffset>
                </wp:positionV>
                <wp:extent cx="361950" cy="90805"/>
                <wp:effectExtent l="5715" t="12065" r="13335" b="11430"/>
                <wp:wrapNone/>
                <wp:docPr id="20" name="Obdĺž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FF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F987" id="Obdĺžnik 20" o:spid="_x0000_s1026" style="position:absolute;margin-left:215.7pt;margin-top:137.85pt;width:28.5pt;height:7.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" fillcolor="#fcf"/>
            </w:pict>
          </mc:Fallback>
        </mc:AlternateContent>
      </w:r>
      <w:r w:rsidRPr="008163B6">
        <w:rPr>
          <w:rFonts w:ascii="Times New Roman" w:hAnsi="Times New Roman"/>
          <w:noProof/>
          <w:sz w:val="24"/>
          <w:szCs w:val="24"/>
          <w:lang w:eastAsia="sk-SK"/>
        </w:rPr>
        <mc:AlternateContent>
          <mc:Choice Requires="wps">
            <w:drawing>
              <wp:anchor distT="0" distB="0" distL="114300" distR="114300" simplePos="0" relativeHeight="251700736" behindDoc="0" locked="0" layoutInCell="1" allowOverlap="1" wp14:anchorId="6C666286" wp14:editId="2EDEB0C2">
                <wp:simplePos x="0" y="0"/>
                <wp:positionH relativeFrom="column">
                  <wp:posOffset>2739390</wp:posOffset>
                </wp:positionH>
                <wp:positionV relativeFrom="paragraph">
                  <wp:posOffset>978535</wp:posOffset>
                </wp:positionV>
                <wp:extent cx="361950" cy="90805"/>
                <wp:effectExtent l="5715" t="6985" r="13335" b="6985"/>
                <wp:wrapNone/>
                <wp:docPr id="16" name="Obdĺž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CC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1E6A8" id="Obdĺžnik 16" o:spid="_x0000_s1026" style="position:absolute;margin-left:215.7pt;margin-top:77.05pt;width:28.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" fillcolor="#cc0"/>
            </w:pict>
          </mc:Fallback>
        </mc:AlternateContent>
      </w:r>
      <w:r w:rsidRPr="008163B6">
        <w:rPr>
          <w:noProof/>
          <w:lang w:eastAsia="sk-SK"/>
        </w:rPr>
        <mc:AlternateContent>
          <mc:Choice Requires="wps">
            <w:drawing>
              <wp:anchor distT="45720" distB="45720" distL="114300" distR="114300" simplePos="0" relativeHeight="251697664" behindDoc="0" locked="0" layoutInCell="1" allowOverlap="1" wp14:anchorId="302FC28B" wp14:editId="33470D96">
                <wp:simplePos x="0" y="0"/>
                <wp:positionH relativeFrom="column">
                  <wp:posOffset>2510790</wp:posOffset>
                </wp:positionH>
                <wp:positionV relativeFrom="paragraph">
                  <wp:posOffset>574040</wp:posOffset>
                </wp:positionV>
                <wp:extent cx="3848100" cy="2638425"/>
                <wp:effectExtent l="0" t="0" r="19050" b="28575"/>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638425"/>
                        </a:xfrm>
                        <a:prstGeom prst="rect">
                          <a:avLst/>
                        </a:prstGeom>
                        <a:solidFill>
                          <a:srgbClr val="FFFFFF"/>
                        </a:solidFill>
                        <a:ln w="9525">
                          <a:solidFill>
                            <a:schemeClr val="bg1">
                              <a:lumMod val="100000"/>
                              <a:lumOff val="0"/>
                            </a:schemeClr>
                          </a:solidFill>
                          <a:miter lim="800000"/>
                          <a:headEnd/>
                          <a:tailEnd/>
                        </a:ln>
                      </wps:spPr>
                      <wps:txbx>
                        <w:txbxContent>
                          <w:p w:rsidR="00E757F4" w:rsidRPr="006B14DD" w:rsidRDefault="00E757F4" w:rsidP="003D4894">
                            <w:pPr>
                              <w:spacing w:after="0" w:line="240" w:lineRule="auto"/>
                              <w:rPr>
                                <w:rFonts w:ascii="Times New Roman" w:hAnsi="Times New Roman"/>
                              </w:rPr>
                            </w:pPr>
                            <w:r>
                              <w:rPr>
                                <w:rFonts w:ascii="Times New Roman" w:hAnsi="Times New Roman"/>
                                <w:sz w:val="20"/>
                                <w:szCs w:val="20"/>
                              </w:rPr>
                              <w:t xml:space="preserve">   </w:t>
                            </w:r>
                            <w:r w:rsidRPr="006B14DD">
                              <w:rPr>
                                <w:rFonts w:ascii="Times New Roman" w:hAnsi="Times New Roman"/>
                              </w:rPr>
                              <w:t xml:space="preserve">Legenda: </w:t>
                            </w:r>
                          </w:p>
                          <w:p w:rsidR="00E757F4" w:rsidRPr="003D4894" w:rsidRDefault="00E757F4" w:rsidP="003D4894">
                            <w:pPr>
                              <w:spacing w:after="100" w:line="240" w:lineRule="auto"/>
                              <w:rPr>
                                <w:rFonts w:ascii="Times New Roman" w:hAnsi="Times New Roman"/>
                                <w:sz w:val="18"/>
                                <w:szCs w:val="18"/>
                              </w:rPr>
                            </w:pPr>
                            <w:r>
                              <w:rPr>
                                <w:rFonts w:ascii="Times New Roman" w:hAnsi="Times New Roman"/>
                                <w:sz w:val="20"/>
                                <w:szCs w:val="20"/>
                              </w:rPr>
                              <w:t xml:space="preserve">                </w:t>
                            </w:r>
                            <w:r w:rsidRPr="008247DA">
                              <w:rPr>
                                <w:rFonts w:ascii="Times New Roman" w:hAnsi="Times New Roman"/>
                                <w:sz w:val="20"/>
                                <w:szCs w:val="20"/>
                              </w:rPr>
                              <w:t xml:space="preserve"> </w:t>
                            </w:r>
                            <w:r w:rsidRPr="003D4894">
                              <w:rPr>
                                <w:rFonts w:ascii="Times New Roman" w:hAnsi="Times New Roman"/>
                                <w:sz w:val="18"/>
                                <w:szCs w:val="18"/>
                              </w:rPr>
                              <w:t xml:space="preserve">Intenzívne využívané lesy – ponechať </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ponechať</w:t>
                            </w:r>
                          </w:p>
                          <w:p w:rsidR="00E757F4" w:rsidRPr="003D4894" w:rsidRDefault="00E757F4" w:rsidP="003D4894">
                            <w:pPr>
                              <w:spacing w:after="100" w:line="240" w:lineRule="auto"/>
                              <w:rPr>
                                <w:rFonts w:ascii="Times New Roman" w:hAnsi="Times New Roman"/>
                                <w:sz w:val="18"/>
                                <w:szCs w:val="18"/>
                              </w:rPr>
                            </w:pPr>
                            <w:r>
                              <w:rPr>
                                <w:rFonts w:ascii="Times New Roman" w:hAnsi="Times New Roman"/>
                                <w:sz w:val="18"/>
                                <w:szCs w:val="18"/>
                              </w:rPr>
                              <w:tab/>
                              <w:t xml:space="preserve">   </w:t>
                            </w:r>
                            <w:r w:rsidRPr="003D4894">
                              <w:rPr>
                                <w:rFonts w:ascii="Times New Roman" w:hAnsi="Times New Roman"/>
                                <w:sz w:val="18"/>
                                <w:szCs w:val="18"/>
                              </w:rPr>
                              <w:t>Trvalé trávne porasty – zvýšiť podiel</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výrazne zvýšiť, prípadne zalesniť</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ponechať</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zvýšiť podiel trvalých trávnych porastov</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 xml:space="preserve">Orná pôda – výrazne zvýšiť podiel trvalých trávnych </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porastov a nelesnej drevinovej vegetácie</w:t>
                            </w:r>
                          </w:p>
                          <w:p w:rsidR="00E757F4" w:rsidRDefault="00E757F4" w:rsidP="003D489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FC28B" id="Textové pole 13" o:spid="_x0000_s1028" type="#_x0000_t202" style="position:absolute;left:0;text-align:left;margin-left:197.7pt;margin-top:45.2pt;width:303pt;height:207.7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" strokecolor="white [3212]">
                <v:textbox>
                  <w:txbxContent>
                    <w:p w:rsidR="00E757F4" w:rsidRPr="006B14DD" w:rsidRDefault="00E757F4" w:rsidP="003D4894">
                      <w:pPr>
                        <w:spacing w:after="0" w:line="240" w:lineRule="auto"/>
                        <w:rPr>
                          <w:rFonts w:ascii="Times New Roman" w:hAnsi="Times New Roman"/>
                        </w:rPr>
                      </w:pPr>
                      <w:r>
                        <w:rPr>
                          <w:rFonts w:ascii="Times New Roman" w:hAnsi="Times New Roman"/>
                          <w:sz w:val="20"/>
                          <w:szCs w:val="20"/>
                        </w:rPr>
                        <w:t xml:space="preserve">   </w:t>
                      </w:r>
                      <w:r w:rsidRPr="006B14DD">
                        <w:rPr>
                          <w:rFonts w:ascii="Times New Roman" w:hAnsi="Times New Roman"/>
                        </w:rPr>
                        <w:t xml:space="preserve">Legenda: </w:t>
                      </w:r>
                    </w:p>
                    <w:p w:rsidR="00E757F4" w:rsidRPr="003D4894" w:rsidRDefault="00E757F4" w:rsidP="003D4894">
                      <w:pPr>
                        <w:spacing w:after="100" w:line="240" w:lineRule="auto"/>
                        <w:rPr>
                          <w:rFonts w:ascii="Times New Roman" w:hAnsi="Times New Roman"/>
                          <w:sz w:val="18"/>
                          <w:szCs w:val="18"/>
                        </w:rPr>
                      </w:pPr>
                      <w:r>
                        <w:rPr>
                          <w:rFonts w:ascii="Times New Roman" w:hAnsi="Times New Roman"/>
                          <w:sz w:val="20"/>
                          <w:szCs w:val="20"/>
                        </w:rPr>
                        <w:t xml:space="preserve">                </w:t>
                      </w:r>
                      <w:r w:rsidRPr="008247DA">
                        <w:rPr>
                          <w:rFonts w:ascii="Times New Roman" w:hAnsi="Times New Roman"/>
                          <w:sz w:val="20"/>
                          <w:szCs w:val="20"/>
                        </w:rPr>
                        <w:t xml:space="preserve"> </w:t>
                      </w:r>
                      <w:r w:rsidRPr="003D4894">
                        <w:rPr>
                          <w:rFonts w:ascii="Times New Roman" w:hAnsi="Times New Roman"/>
                          <w:sz w:val="18"/>
                          <w:szCs w:val="18"/>
                        </w:rPr>
                        <w:t xml:space="preserve">Intenzívne využívané lesy – ponechať </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ponechať</w:t>
                      </w:r>
                    </w:p>
                    <w:p w:rsidR="00E757F4" w:rsidRPr="003D4894" w:rsidRDefault="00E757F4" w:rsidP="003D4894">
                      <w:pPr>
                        <w:spacing w:after="100" w:line="240" w:lineRule="auto"/>
                        <w:rPr>
                          <w:rFonts w:ascii="Times New Roman" w:hAnsi="Times New Roman"/>
                          <w:sz w:val="18"/>
                          <w:szCs w:val="18"/>
                        </w:rPr>
                      </w:pPr>
                      <w:r>
                        <w:rPr>
                          <w:rFonts w:ascii="Times New Roman" w:hAnsi="Times New Roman"/>
                          <w:sz w:val="18"/>
                          <w:szCs w:val="18"/>
                        </w:rPr>
                        <w:tab/>
                        <w:t xml:space="preserve">   </w:t>
                      </w:r>
                      <w:r w:rsidRPr="003D4894">
                        <w:rPr>
                          <w:rFonts w:ascii="Times New Roman" w:hAnsi="Times New Roman"/>
                          <w:sz w:val="18"/>
                          <w:szCs w:val="18"/>
                        </w:rPr>
                        <w:t>Trvalé trávne porasty – zvýšiť podiel</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Trvalé trávne porasty - výrazne zvýšiť, prípadne zalesniť</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ponechať</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Orná pôda – zvýšiť podiel trvalých trávnych porastov</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w:t>
                      </w:r>
                      <w:r>
                        <w:rPr>
                          <w:rFonts w:ascii="Times New Roman" w:hAnsi="Times New Roman"/>
                          <w:sz w:val="18"/>
                          <w:szCs w:val="18"/>
                        </w:rPr>
                        <w:t xml:space="preserve"> </w:t>
                      </w:r>
                      <w:r w:rsidRPr="003D4894">
                        <w:rPr>
                          <w:rFonts w:ascii="Times New Roman" w:hAnsi="Times New Roman"/>
                          <w:sz w:val="18"/>
                          <w:szCs w:val="18"/>
                        </w:rPr>
                        <w:t xml:space="preserve">Orná pôda – výrazne zvýšiť podiel trvalých trávnych </w:t>
                      </w:r>
                    </w:p>
                    <w:p w:rsidR="00E757F4" w:rsidRPr="003D4894" w:rsidRDefault="00E757F4" w:rsidP="003D4894">
                      <w:pPr>
                        <w:spacing w:after="100" w:line="240" w:lineRule="auto"/>
                        <w:rPr>
                          <w:rFonts w:ascii="Times New Roman" w:hAnsi="Times New Roman"/>
                          <w:sz w:val="18"/>
                          <w:szCs w:val="18"/>
                        </w:rPr>
                      </w:pPr>
                      <w:r w:rsidRPr="003D4894">
                        <w:rPr>
                          <w:rFonts w:ascii="Times New Roman" w:hAnsi="Times New Roman"/>
                          <w:sz w:val="18"/>
                          <w:szCs w:val="18"/>
                        </w:rPr>
                        <w:t xml:space="preserve">                    porastov a nelesnej drevinovej vegetácie</w:t>
                      </w:r>
                    </w:p>
                    <w:p w:rsidR="00E757F4" w:rsidRDefault="00E757F4" w:rsidP="003D4894"/>
                  </w:txbxContent>
                </v:textbox>
                <w10:wrap type="square"/>
              </v:shape>
            </w:pict>
          </mc:Fallback>
        </mc:AlternateContent>
      </w:r>
      <w:r w:rsidRPr="008163B6">
        <w:rPr>
          <w:noProof/>
          <w:lang w:eastAsia="sk-SK"/>
        </w:rPr>
        <mc:AlternateContent>
          <mc:Choice Requires="wps">
            <w:drawing>
              <wp:anchor distT="0" distB="0" distL="114300" distR="114300" simplePos="0" relativeHeight="251699712" behindDoc="0" locked="0" layoutInCell="1" allowOverlap="1" wp14:anchorId="47E10B15" wp14:editId="1F730B6F">
                <wp:simplePos x="0" y="0"/>
                <wp:positionH relativeFrom="column">
                  <wp:posOffset>2739390</wp:posOffset>
                </wp:positionH>
                <wp:positionV relativeFrom="paragraph">
                  <wp:posOffset>793115</wp:posOffset>
                </wp:positionV>
                <wp:extent cx="361950" cy="90805"/>
                <wp:effectExtent l="5715" t="12065" r="13335" b="11430"/>
                <wp:wrapNone/>
                <wp:docPr id="15" name="Obdĺž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6FD37" id="Obdĺžnik 15" o:spid="_x0000_s1026" style="position:absolute;margin-left:215.7pt;margin-top:62.45pt;width:28.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" fillcolor="#92d050"/>
            </w:pict>
          </mc:Fallback>
        </mc:AlternateContent>
      </w:r>
      <w:r w:rsidRPr="008163B6">
        <w:rPr>
          <w:noProof/>
          <w:lang w:eastAsia="sk-SK"/>
        </w:rPr>
        <w:drawing>
          <wp:anchor distT="0" distB="0" distL="114300" distR="114300" simplePos="0" relativeHeight="251696640" behindDoc="1" locked="0" layoutInCell="1" allowOverlap="1" wp14:anchorId="1B8A5CE5" wp14:editId="261A802E">
            <wp:simplePos x="0" y="0"/>
            <wp:positionH relativeFrom="column">
              <wp:posOffset>26035</wp:posOffset>
            </wp:positionH>
            <wp:positionV relativeFrom="paragraph">
              <wp:posOffset>488950</wp:posOffset>
            </wp:positionV>
            <wp:extent cx="2376805" cy="2811145"/>
            <wp:effectExtent l="0" t="0" r="4445" b="8255"/>
            <wp:wrapTight wrapText="bothSides">
              <wp:wrapPolygon edited="0">
                <wp:start x="0" y="0"/>
                <wp:lineTo x="0" y="21517"/>
                <wp:lineTo x="21467" y="21517"/>
                <wp:lineTo x="21467"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6805" cy="2811145"/>
                    </a:xfrm>
                    <a:prstGeom prst="rect">
                      <a:avLst/>
                    </a:prstGeom>
                    <a:noFill/>
                  </pic:spPr>
                </pic:pic>
              </a:graphicData>
            </a:graphic>
            <wp14:sizeRelH relativeFrom="page">
              <wp14:pctWidth>0</wp14:pctWidth>
            </wp14:sizeRelH>
            <wp14:sizeRelV relativeFrom="page">
              <wp14:pctHeight>0</wp14:pctHeight>
            </wp14:sizeRelV>
          </wp:anchor>
        </w:drawing>
      </w:r>
      <w:r w:rsidR="005D48C2" w:rsidRPr="008163B6">
        <w:rPr>
          <w:rFonts w:ascii="Times New Roman" w:hAnsi="Times New Roman"/>
          <w:i/>
          <w:sz w:val="24"/>
          <w:szCs w:val="24"/>
        </w:rPr>
        <w:t>Obrázok č. 7</w:t>
      </w:r>
      <w:r w:rsidRPr="008163B6">
        <w:rPr>
          <w:rFonts w:ascii="Times New Roman" w:hAnsi="Times New Roman"/>
          <w:i/>
          <w:sz w:val="24"/>
          <w:szCs w:val="24"/>
        </w:rPr>
        <w:t xml:space="preserve"> Ekologická únosnosť súčasného využívania územia podľa typov abiotických komplexov</w:t>
      </w:r>
    </w:p>
    <w:p w:rsidR="00CA24B2" w:rsidRPr="008163B6" w:rsidRDefault="003D4894" w:rsidP="004444F2">
      <w:pPr>
        <w:spacing w:after="0" w:line="360" w:lineRule="auto"/>
        <w:jc w:val="both"/>
        <w:rPr>
          <w:rFonts w:ascii="Times New Roman" w:hAnsi="Times New Roman"/>
          <w:sz w:val="24"/>
          <w:szCs w:val="24"/>
        </w:rPr>
      </w:pPr>
      <w:r w:rsidRPr="008163B6">
        <w:rPr>
          <w:rFonts w:ascii="Times New Roman" w:hAnsi="Times New Roman"/>
          <w:noProof/>
          <w:sz w:val="24"/>
          <w:szCs w:val="24"/>
          <w:lang w:eastAsia="sk-SK"/>
        </w:rPr>
        <mc:AlternateContent>
          <mc:Choice Requires="wps">
            <w:drawing>
              <wp:anchor distT="0" distB="0" distL="114300" distR="114300" simplePos="0" relativeHeight="251698688" behindDoc="0" locked="0" layoutInCell="1" allowOverlap="1" wp14:anchorId="61B42705" wp14:editId="5749E180">
                <wp:simplePos x="0" y="0"/>
                <wp:positionH relativeFrom="column">
                  <wp:posOffset>-2279015</wp:posOffset>
                </wp:positionH>
                <wp:positionV relativeFrom="paragraph">
                  <wp:posOffset>146050</wp:posOffset>
                </wp:positionV>
                <wp:extent cx="390525" cy="171450"/>
                <wp:effectExtent l="6985" t="12700" r="12065" b="6350"/>
                <wp:wrapNone/>
                <wp:docPr id="12"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1ABA0" id="Obdĺžnik 12" o:spid="_x0000_s1026" style="position:absolute;margin-left:-179.45pt;margin-top:11.5pt;width:30.75pt;height: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"/>
            </w:pict>
          </mc:Fallback>
        </mc:AlternateContent>
      </w:r>
      <w:r w:rsidRPr="008163B6">
        <w:rPr>
          <w:rFonts w:ascii="Times New Roman" w:hAnsi="Times New Roman"/>
          <w:sz w:val="16"/>
          <w:szCs w:val="16"/>
        </w:rPr>
        <w:t xml:space="preserve">Zdroj: </w:t>
      </w:r>
      <w:hyperlink r:id="rId30" w:history="1">
        <w:r w:rsidRPr="008163B6">
          <w:rPr>
            <w:rStyle w:val="Hypertextovprepojenie"/>
            <w:rFonts w:ascii="Times New Roman" w:hAnsi="Times New Roman"/>
            <w:color w:val="auto"/>
            <w:sz w:val="16"/>
            <w:szCs w:val="16"/>
          </w:rPr>
          <w:t>http://globus.sazp.sk/atlassr/</w:t>
        </w:r>
      </w:hyperlink>
    </w:p>
    <w:p w:rsidR="004444F2" w:rsidRPr="008163B6" w:rsidRDefault="00CA24B2" w:rsidP="0080148B">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Krajinné prvky s nízkou ekostabilizačnou hodnotou ako orná pôda, zastavané plochy a ostatné plochy tvoria 86,42 % celkovej plochy územia, pričom najväčšie zastúpenie má orná pôda 77,49 %, čo predstavuje vysoký stupeň zornenia krajiny. Nakoľko veľkú časť územia tvorí orná pôda, ekologická únosnosť súčasného využívania územia (Atlas krajiny SR, 2002) definuje ornú pôdu v okolí rieky Nitra a Žitava ponechať. V strede riešeného územia v rámci ornej pôdy výrazne zvýšiť podiel TTP a nelesnej drevinovej vegetácie. </w:t>
      </w:r>
    </w:p>
    <w:p w:rsidR="001A264F" w:rsidRPr="008163B6" w:rsidRDefault="001A264F" w:rsidP="001A264F">
      <w:pPr>
        <w:spacing w:after="0" w:line="360" w:lineRule="auto"/>
        <w:jc w:val="both"/>
        <w:rPr>
          <w:rFonts w:ascii="Times New Roman" w:hAnsi="Times New Roman"/>
          <w:sz w:val="24"/>
          <w:szCs w:val="24"/>
        </w:rPr>
      </w:pPr>
    </w:p>
    <w:p w:rsidR="00CA24B2" w:rsidRPr="008163B6" w:rsidRDefault="00CA24B2" w:rsidP="00AA5553">
      <w:pPr>
        <w:numPr>
          <w:ilvl w:val="0"/>
          <w:numId w:val="20"/>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Nitrátová smernica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Z hľadiska ochrany vodných zdrojov boli na základe Nariadení vlády SR zo dňa 26.6.2003 na území Slovenskej republiky vyčlenené zraniteľné oblasti na základe „Nitrátovej direktívy“. Nitrátová direktíva je súborom opatrení smerujúcich k zníženiu možností znečistenia vodných zdrojov (povrchové aj podzemné) dusičnanmi, ktoré môžu pochádzať z minerálnych hnojív a z hospodárskych hnojív (maštaľný hnoj, hnojovica, močovka)</w:t>
      </w:r>
      <w:r w:rsidR="00241A13" w:rsidRPr="008163B6">
        <w:rPr>
          <w:rFonts w:ascii="Times New Roman" w:hAnsi="Times New Roman"/>
          <w:sz w:val="24"/>
          <w:szCs w:val="24"/>
        </w:rPr>
        <w:t>,</w:t>
      </w:r>
      <w:r w:rsidRPr="008163B6">
        <w:rPr>
          <w:rFonts w:ascii="Times New Roman" w:hAnsi="Times New Roman"/>
          <w:sz w:val="24"/>
          <w:szCs w:val="24"/>
        </w:rPr>
        <w:t xml:space="preserve"> a to vtedy, keď sú aplikované v nadmerných dávkach a v nesprávnom čase, alebo keď sú zle uskladňované. Poľnohospodárske subjekty hospodáriace na danom území sú povinné rešpektovať osobitné zásady hospodárenia. Na základe súboru pôdnych, hydrologických, geografických a ekologických parametrov boli určené pre každý poľnohospodársky subjekt 3 kategórie obmedzení hospodárenia.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Kategória A – produkčné bloky s najnižším stupňom obmedzenia hospodárenia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Kategória B – produkčné bloky so stredným stupňom obmedzenia hospodárenia</w:t>
      </w:r>
    </w:p>
    <w:p w:rsidR="00CA24B2" w:rsidRPr="008163B6" w:rsidRDefault="00CA24B2" w:rsidP="004444F2">
      <w:pPr>
        <w:spacing w:after="0" w:line="360" w:lineRule="auto"/>
        <w:jc w:val="both"/>
        <w:rPr>
          <w:rFonts w:ascii="Times New Roman" w:hAnsi="Times New Roman"/>
          <w:sz w:val="24"/>
          <w:szCs w:val="24"/>
        </w:rPr>
      </w:pPr>
      <w:r w:rsidRPr="008163B6">
        <w:rPr>
          <w:rFonts w:ascii="Times New Roman" w:hAnsi="Times New Roman"/>
          <w:sz w:val="24"/>
          <w:szCs w:val="24"/>
        </w:rPr>
        <w:t>Kategória C – produkčné bloky s najvyšším stupňom obmedzenia hospodárenia.</w:t>
      </w:r>
    </w:p>
    <w:p w:rsidR="00CA24B2" w:rsidRPr="008163B6" w:rsidRDefault="004444F2" w:rsidP="004444F2">
      <w:pPr>
        <w:spacing w:after="0" w:line="360" w:lineRule="auto"/>
        <w:jc w:val="both"/>
        <w:rPr>
          <w:rFonts w:ascii="Times New Roman" w:hAnsi="Times New Roman"/>
          <w:sz w:val="16"/>
          <w:szCs w:val="16"/>
        </w:rPr>
      </w:pPr>
      <w:r w:rsidRPr="008163B6">
        <w:rPr>
          <w:rFonts w:ascii="Times New Roman" w:hAnsi="Times New Roman"/>
          <w:sz w:val="16"/>
          <w:szCs w:val="16"/>
        </w:rPr>
        <w:t xml:space="preserve">Zdroj: </w:t>
      </w:r>
      <w:hyperlink r:id="rId31" w:history="1">
        <w:r w:rsidRPr="008163B6">
          <w:rPr>
            <w:rStyle w:val="Hypertextovprepojenie"/>
            <w:rFonts w:ascii="Times New Roman" w:hAnsi="Times New Roman"/>
            <w:color w:val="auto"/>
            <w:sz w:val="16"/>
            <w:szCs w:val="16"/>
          </w:rPr>
          <w:t>http://www.podnemapy.sk/</w:t>
        </w:r>
      </w:hyperlink>
      <w:r w:rsidRPr="008163B6">
        <w:rPr>
          <w:rFonts w:ascii="Times New Roman" w:hAnsi="Times New Roman"/>
          <w:sz w:val="16"/>
          <w:szCs w:val="16"/>
        </w:rPr>
        <w:t xml:space="preserve"> </w:t>
      </w:r>
    </w:p>
    <w:p w:rsidR="00CA24B2" w:rsidRPr="008163B6" w:rsidRDefault="00CA24B2" w:rsidP="003E1751">
      <w:pPr>
        <w:spacing w:before="120" w:after="0" w:line="360" w:lineRule="auto"/>
        <w:jc w:val="both"/>
        <w:rPr>
          <w:rFonts w:ascii="Times New Roman" w:hAnsi="Times New Roman"/>
          <w:sz w:val="24"/>
          <w:szCs w:val="24"/>
        </w:rPr>
      </w:pPr>
      <w:r w:rsidRPr="008163B6">
        <w:rPr>
          <w:rFonts w:ascii="Times New Roman" w:hAnsi="Times New Roman"/>
          <w:sz w:val="24"/>
          <w:szCs w:val="24"/>
        </w:rPr>
        <w:t>Všetky obce Dolnej Nitry patria z hľadiska ochrany vodných zdrojov do zraniteľného územia. V rámci kategórií obmedzení hospodárenia prevláda v území Dolnej Nitry produkčný blok s najnižším stupňom obmedzenia hospodárenia – kategória A. V okolí rieky Nitra, v k. ú. Obce Čechynce, Malý Cetín, Veľký Cetín a Vinodol prevládajú produkčné bloky so stredným stupňom obmedzenia hospodárenia – kategória</w:t>
      </w:r>
      <w:r w:rsidR="003E1751" w:rsidRPr="008163B6">
        <w:rPr>
          <w:rFonts w:ascii="Times New Roman" w:hAnsi="Times New Roman"/>
          <w:sz w:val="24"/>
          <w:szCs w:val="24"/>
        </w:rPr>
        <w:t xml:space="preserve"> B. V juhozápadnej časti k. ú. o</w:t>
      </w:r>
      <w:r w:rsidRPr="008163B6">
        <w:rPr>
          <w:rFonts w:ascii="Times New Roman" w:hAnsi="Times New Roman"/>
          <w:sz w:val="24"/>
          <w:szCs w:val="24"/>
        </w:rPr>
        <w:t xml:space="preserve">bce Veľký Cetín sa nachádzajú produkčné bloky s najvyšším stupňom obmedzenia hospodárenia – kategória C. Poľnohospodárske subjekty hospodáriace na území Dolnej Nitry sú povinné rešpektovať osobitné zásady hospodárenia na produkčných blokoch kategórií A, B, C podľa „Kódexu správnej poľnohospodárskej praxe“ </w:t>
      </w:r>
    </w:p>
    <w:p w:rsidR="00474088" w:rsidRPr="008163B6" w:rsidRDefault="00CA24B2" w:rsidP="003E1751">
      <w:pPr>
        <w:spacing w:after="0" w:line="360" w:lineRule="auto"/>
        <w:jc w:val="both"/>
        <w:rPr>
          <w:rFonts w:ascii="Times New Roman" w:hAnsi="Times New Roman"/>
          <w:sz w:val="16"/>
          <w:szCs w:val="16"/>
        </w:rPr>
      </w:pPr>
      <w:r w:rsidRPr="008163B6">
        <w:rPr>
          <w:rFonts w:ascii="Times New Roman" w:hAnsi="Times New Roman"/>
          <w:sz w:val="16"/>
          <w:szCs w:val="16"/>
        </w:rPr>
        <w:t xml:space="preserve">Zdroj: </w:t>
      </w:r>
      <w:hyperlink r:id="rId32" w:history="1">
        <w:r w:rsidRPr="008163B6">
          <w:rPr>
            <w:rStyle w:val="Hypertextovprepojenie"/>
            <w:rFonts w:ascii="Times New Roman" w:hAnsi="Times New Roman"/>
            <w:color w:val="auto"/>
            <w:sz w:val="16"/>
            <w:szCs w:val="16"/>
          </w:rPr>
          <w:t>http://www.podnemapy.sk/</w:t>
        </w:r>
      </w:hyperlink>
      <w:r w:rsidRPr="008163B6">
        <w:rPr>
          <w:rFonts w:ascii="Times New Roman" w:hAnsi="Times New Roman"/>
          <w:sz w:val="16"/>
          <w:szCs w:val="16"/>
        </w:rPr>
        <w:t xml:space="preserve"> </w:t>
      </w:r>
    </w:p>
    <w:p w:rsidR="00FB2A1D" w:rsidRPr="008163B6" w:rsidRDefault="00FB2A1D" w:rsidP="003C4E62">
      <w:pPr>
        <w:pStyle w:val="Odsekzoznamu1"/>
        <w:spacing w:after="0" w:line="360" w:lineRule="auto"/>
        <w:ind w:left="0"/>
        <w:jc w:val="both"/>
        <w:rPr>
          <w:rFonts w:ascii="Times New Roman" w:hAnsi="Times New Roman"/>
          <w:sz w:val="24"/>
          <w:szCs w:val="24"/>
        </w:rPr>
      </w:pPr>
    </w:p>
    <w:p w:rsidR="00A52D54" w:rsidRPr="008163B6" w:rsidRDefault="00A52D54" w:rsidP="00AA5553">
      <w:pPr>
        <w:pStyle w:val="Odsekzoznamu1"/>
        <w:numPr>
          <w:ilvl w:val="0"/>
          <w:numId w:val="20"/>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Demografická situácia</w:t>
      </w:r>
    </w:p>
    <w:p w:rsidR="00A52D54" w:rsidRPr="008163B6" w:rsidRDefault="00A52D54" w:rsidP="00FB2A1D">
      <w:pPr>
        <w:pStyle w:val="Odsekzoznamu1"/>
        <w:spacing w:after="0" w:line="360" w:lineRule="auto"/>
        <w:jc w:val="both"/>
        <w:rPr>
          <w:rFonts w:ascii="Times New Roman" w:hAnsi="Times New Roman"/>
          <w:sz w:val="24"/>
          <w:szCs w:val="24"/>
        </w:rPr>
      </w:pPr>
    </w:p>
    <w:p w:rsidR="00685A8D" w:rsidRPr="008163B6" w:rsidRDefault="00685A8D" w:rsidP="00685A8D">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Verejno-súkromné partnerstvo Dolná Nitra je tvorené 17 obcami, ktoré možno zaradiť do 3 veľkostných kategórií podľa počtu obyvateľov v nich žijúcich. Najväčšie zastúpenie obcí má kategória s počtom obyvateľov 1000 – 2000, túto skupinu tvorí 8 obcí. Najväčšou obcou z tejto kategórie je obec Vinodol, s počtom 1983 obyvateľov. Druhé najväčšie zastúpenie má veľkostná kategória menej ako 500 obyvateľov, v ktorej sa nachádza 6 obcí. Poslednú kategóriu tvorí skupina s počtom obyvateľov 500 – 1000 a tam patria 3 obce. Najmenšou obcou tejto kategórie a zároveň </w:t>
      </w:r>
      <w:r w:rsidR="001D5702" w:rsidRPr="008163B6">
        <w:rPr>
          <w:rFonts w:ascii="Times New Roman" w:hAnsi="Times New Roman"/>
          <w:noProof/>
          <w:sz w:val="24"/>
          <w:szCs w:val="24"/>
        </w:rPr>
        <w:t xml:space="preserve">najmenšou obcou </w:t>
      </w:r>
      <w:r w:rsidRPr="008163B6">
        <w:rPr>
          <w:rFonts w:ascii="Times New Roman" w:hAnsi="Times New Roman"/>
          <w:noProof/>
          <w:sz w:val="24"/>
          <w:szCs w:val="24"/>
        </w:rPr>
        <w:t>Dolnej Nitry je obec Veľké Chyndice, s</w:t>
      </w:r>
      <w:r w:rsidR="001D5702" w:rsidRPr="008163B6">
        <w:rPr>
          <w:rFonts w:ascii="Times New Roman" w:hAnsi="Times New Roman"/>
          <w:noProof/>
          <w:sz w:val="24"/>
          <w:szCs w:val="24"/>
        </w:rPr>
        <w:t xml:space="preserve"> </w:t>
      </w:r>
      <w:r w:rsidRPr="008163B6">
        <w:rPr>
          <w:rFonts w:ascii="Times New Roman" w:hAnsi="Times New Roman"/>
          <w:noProof/>
          <w:sz w:val="24"/>
          <w:szCs w:val="24"/>
        </w:rPr>
        <w:t xml:space="preserve">počtom 319 obyvateľov. </w:t>
      </w:r>
    </w:p>
    <w:p w:rsidR="00685A8D" w:rsidRPr="008163B6" w:rsidRDefault="00685A8D" w:rsidP="00685A8D">
      <w:pPr>
        <w:spacing w:after="0" w:line="360" w:lineRule="auto"/>
        <w:jc w:val="both"/>
        <w:rPr>
          <w:rFonts w:ascii="Times New Roman" w:hAnsi="Times New Roman"/>
          <w:i/>
          <w:noProof/>
          <w:sz w:val="24"/>
          <w:szCs w:val="24"/>
        </w:rPr>
      </w:pPr>
      <w:r w:rsidRPr="008163B6">
        <w:rPr>
          <w:rFonts w:ascii="Times New Roman" w:hAnsi="Times New Roman"/>
          <w:i/>
          <w:noProof/>
          <w:sz w:val="24"/>
          <w:szCs w:val="24"/>
        </w:rPr>
        <w:t xml:space="preserve">Tabuľka </w:t>
      </w:r>
      <w:r w:rsidR="005D48C2" w:rsidRPr="008163B6">
        <w:rPr>
          <w:rFonts w:ascii="Times New Roman" w:hAnsi="Times New Roman"/>
          <w:i/>
          <w:noProof/>
          <w:sz w:val="24"/>
          <w:szCs w:val="24"/>
        </w:rPr>
        <w:t>č. 3.7</w:t>
      </w:r>
      <w:r w:rsidR="00470122" w:rsidRPr="008163B6">
        <w:rPr>
          <w:rFonts w:ascii="Times New Roman" w:hAnsi="Times New Roman"/>
          <w:i/>
          <w:noProof/>
          <w:sz w:val="24"/>
          <w:szCs w:val="24"/>
        </w:rPr>
        <w:t xml:space="preserve"> </w:t>
      </w:r>
      <w:r w:rsidRPr="008163B6">
        <w:rPr>
          <w:rFonts w:ascii="Times New Roman" w:hAnsi="Times New Roman"/>
          <w:i/>
          <w:noProof/>
          <w:sz w:val="24"/>
          <w:szCs w:val="24"/>
        </w:rPr>
        <w:t>Zastúpenie obcí v RZ Dolná Nitra podľa veľkostných kategórií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3544"/>
      </w:tblGrid>
      <w:tr w:rsidR="008163B6" w:rsidRPr="008163B6" w:rsidTr="00685A8D">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Veľkostná kategória, počet obyvateľov</w:t>
            </w:r>
          </w:p>
        </w:tc>
        <w:tc>
          <w:tcPr>
            <w:tcW w:w="1134"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 xml:space="preserve">Počet obcí </w:t>
            </w:r>
          </w:p>
        </w:tc>
        <w:tc>
          <w:tcPr>
            <w:tcW w:w="3544"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Obce RZ Dolná Nitra o. z.</w:t>
            </w:r>
          </w:p>
        </w:tc>
      </w:tr>
      <w:tr w:rsidR="008163B6" w:rsidRPr="008163B6" w:rsidTr="00685A8D">
        <w:trPr>
          <w:trHeight w:val="511"/>
        </w:trPr>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Menej ako 500</w:t>
            </w:r>
          </w:p>
        </w:tc>
        <w:tc>
          <w:tcPr>
            <w:tcW w:w="1134" w:type="dxa"/>
            <w:shd w:val="clear" w:color="auto" w:fill="auto"/>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6</w:t>
            </w:r>
          </w:p>
        </w:tc>
        <w:tc>
          <w:tcPr>
            <w:tcW w:w="354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Malé Chyndice, Malý Cetín, Melek, Paňa, Veľké Chyndice, Žitavce</w:t>
            </w:r>
          </w:p>
        </w:tc>
      </w:tr>
      <w:tr w:rsidR="008163B6" w:rsidRPr="008163B6" w:rsidTr="00685A8D">
        <w:trPr>
          <w:trHeight w:val="533"/>
        </w:trPr>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500 – 1 000</w:t>
            </w:r>
          </w:p>
        </w:tc>
        <w:tc>
          <w:tcPr>
            <w:tcW w:w="1134" w:type="dxa"/>
            <w:shd w:val="clear" w:color="auto" w:fill="auto"/>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3</w:t>
            </w:r>
          </w:p>
        </w:tc>
        <w:tc>
          <w:tcPr>
            <w:tcW w:w="354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Babindol, Lúčnica nad Žitavou, Malý Lapáš</w:t>
            </w:r>
          </w:p>
        </w:tc>
      </w:tr>
      <w:tr w:rsidR="008163B6" w:rsidRPr="008163B6" w:rsidTr="00685A8D">
        <w:tc>
          <w:tcPr>
            <w:tcW w:w="194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1 000 – 2 000</w:t>
            </w:r>
          </w:p>
        </w:tc>
        <w:tc>
          <w:tcPr>
            <w:tcW w:w="1134" w:type="dxa"/>
            <w:shd w:val="clear" w:color="auto" w:fill="auto"/>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8</w:t>
            </w:r>
          </w:p>
        </w:tc>
        <w:tc>
          <w:tcPr>
            <w:tcW w:w="354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Čechynce, Dolné Obdokovce, Golianovo, Klasov, Pohranice, Veľký Cetín, Veľký Lapáš, Vinodol</w:t>
            </w:r>
          </w:p>
        </w:tc>
      </w:tr>
    </w:tbl>
    <w:p w:rsidR="00685A8D" w:rsidRPr="008163B6" w:rsidRDefault="00685A8D" w:rsidP="00685A8D">
      <w:pPr>
        <w:spacing w:before="60" w:after="60" w:line="360" w:lineRule="auto"/>
        <w:ind w:left="720"/>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685A8D" w:rsidRPr="008163B6" w:rsidRDefault="00685A8D" w:rsidP="00685A8D">
      <w:pPr>
        <w:spacing w:before="60" w:after="60" w:line="360" w:lineRule="auto"/>
        <w:ind w:left="720"/>
        <w:jc w:val="both"/>
        <w:rPr>
          <w:rFonts w:ascii="Times New Roman" w:hAnsi="Times New Roman"/>
          <w:bCs/>
          <w:sz w:val="16"/>
          <w:szCs w:val="16"/>
        </w:rPr>
      </w:pP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Hustota obyvateľstva v jednotlivých obciach Dolnej Nitry je vzhľadom na rôznu výmeru katastrálnych území a počet obyvateľov odlišná. Hustota osídlenia celého územia k 31.12.2014 bola 100,90 obyvateľov na km</w:t>
      </w:r>
      <w:r w:rsidRPr="008163B6">
        <w:rPr>
          <w:rFonts w:ascii="Times New Roman" w:hAnsi="Times New Roman"/>
          <w:bCs/>
          <w:sz w:val="24"/>
          <w:szCs w:val="24"/>
          <w:vertAlign w:val="superscript"/>
        </w:rPr>
        <w:t>2</w:t>
      </w:r>
      <w:r w:rsidRPr="008163B6">
        <w:rPr>
          <w:rFonts w:ascii="Times New Roman" w:hAnsi="Times New Roman"/>
          <w:bCs/>
          <w:sz w:val="24"/>
          <w:szCs w:val="24"/>
        </w:rPr>
        <w:t>. Najhustejšie osídleným územím je obec Malý Lapáš s hustotou 213,71 obyvateľov na km</w:t>
      </w:r>
      <w:r w:rsidRPr="008163B6">
        <w:rPr>
          <w:rFonts w:ascii="Times New Roman" w:hAnsi="Times New Roman"/>
          <w:bCs/>
          <w:sz w:val="24"/>
          <w:szCs w:val="24"/>
          <w:vertAlign w:val="superscript"/>
        </w:rPr>
        <w:t>2</w:t>
      </w:r>
      <w:r w:rsidRPr="008163B6">
        <w:rPr>
          <w:rFonts w:ascii="Times New Roman" w:hAnsi="Times New Roman"/>
          <w:bCs/>
          <w:sz w:val="24"/>
          <w:szCs w:val="24"/>
        </w:rPr>
        <w:t>. Najmenšie osídlenie má územie obce Paňa, kde priemerná hustota obyvateľov na km</w:t>
      </w:r>
      <w:r w:rsidRPr="008163B6">
        <w:rPr>
          <w:rFonts w:ascii="Times New Roman" w:hAnsi="Times New Roman"/>
          <w:bCs/>
          <w:sz w:val="24"/>
          <w:szCs w:val="24"/>
          <w:vertAlign w:val="superscript"/>
        </w:rPr>
        <w:t xml:space="preserve">2 </w:t>
      </w:r>
      <w:r w:rsidRPr="008163B6">
        <w:rPr>
          <w:rFonts w:ascii="Times New Roman" w:hAnsi="Times New Roman"/>
          <w:bCs/>
          <w:sz w:val="24"/>
          <w:szCs w:val="24"/>
        </w:rPr>
        <w:t xml:space="preserve">predstavuje hodnotu 32,67. </w:t>
      </w:r>
    </w:p>
    <w:p w:rsidR="00685A8D" w:rsidRPr="008163B6" w:rsidRDefault="005D48C2" w:rsidP="00A52D54">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470122" w:rsidRPr="008163B6">
        <w:rPr>
          <w:rFonts w:ascii="Times New Roman" w:hAnsi="Times New Roman"/>
          <w:bCs/>
          <w:i/>
          <w:sz w:val="24"/>
          <w:szCs w:val="24"/>
        </w:rPr>
        <w:t>8</w:t>
      </w:r>
      <w:r w:rsidR="00685A8D" w:rsidRPr="008163B6">
        <w:rPr>
          <w:rFonts w:ascii="Times New Roman" w:hAnsi="Times New Roman"/>
          <w:bCs/>
          <w:i/>
          <w:sz w:val="24"/>
          <w:szCs w:val="24"/>
        </w:rPr>
        <w:t xml:space="preserve"> Hustota obyvateľov v obciach RZ Dolná Nitra o. z. v roku 2014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200"/>
        <w:gridCol w:w="1418"/>
        <w:gridCol w:w="1701"/>
      </w:tblGrid>
      <w:tr w:rsidR="008163B6" w:rsidRPr="008163B6" w:rsidTr="00685A8D">
        <w:tc>
          <w:tcPr>
            <w:tcW w:w="2157" w:type="dxa"/>
            <w:shd w:val="clear" w:color="auto" w:fill="D9D9D9"/>
          </w:tcPr>
          <w:p w:rsidR="00685A8D" w:rsidRPr="008163B6" w:rsidRDefault="00685A8D" w:rsidP="00685A8D">
            <w:pPr>
              <w:spacing w:before="60" w:after="60" w:line="300" w:lineRule="exact"/>
              <w:ind w:left="-578" w:firstLine="578"/>
              <w:jc w:val="both"/>
              <w:rPr>
                <w:rFonts w:ascii="Times New Roman" w:hAnsi="Times New Roman"/>
                <w:b/>
                <w:bCs/>
                <w:sz w:val="16"/>
                <w:szCs w:val="16"/>
              </w:rPr>
            </w:pPr>
            <w:r w:rsidRPr="008163B6">
              <w:rPr>
                <w:rFonts w:ascii="Times New Roman" w:hAnsi="Times New Roman"/>
                <w:b/>
                <w:bCs/>
                <w:sz w:val="16"/>
                <w:szCs w:val="16"/>
              </w:rPr>
              <w:t>Obec</w:t>
            </w:r>
          </w:p>
        </w:tc>
        <w:tc>
          <w:tcPr>
            <w:tcW w:w="1200"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Počet TBO</w:t>
            </w:r>
          </w:p>
        </w:tc>
        <w:tc>
          <w:tcPr>
            <w:tcW w:w="1418" w:type="dxa"/>
            <w:shd w:val="clear" w:color="auto" w:fill="D9D9D9"/>
          </w:tcPr>
          <w:p w:rsidR="00685A8D" w:rsidRPr="008163B6" w:rsidRDefault="00685A8D" w:rsidP="00C43CC5">
            <w:pPr>
              <w:spacing w:before="60" w:after="60" w:line="300" w:lineRule="exact"/>
              <w:jc w:val="both"/>
              <w:rPr>
                <w:rFonts w:ascii="Times New Roman" w:hAnsi="Times New Roman"/>
                <w:b/>
                <w:bCs/>
                <w:sz w:val="16"/>
                <w:szCs w:val="16"/>
              </w:rPr>
            </w:pPr>
            <w:r w:rsidRPr="008163B6">
              <w:rPr>
                <w:rFonts w:ascii="Times New Roman" w:hAnsi="Times New Roman"/>
                <w:b/>
                <w:bCs/>
                <w:sz w:val="16"/>
                <w:szCs w:val="16"/>
              </w:rPr>
              <w:t>Výmera v ha</w:t>
            </w:r>
          </w:p>
        </w:tc>
        <w:tc>
          <w:tcPr>
            <w:tcW w:w="1701" w:type="dxa"/>
            <w:shd w:val="clear" w:color="auto" w:fill="D9D9D9"/>
          </w:tcPr>
          <w:p w:rsidR="00685A8D" w:rsidRPr="008163B6" w:rsidRDefault="00685A8D" w:rsidP="00C43CC5">
            <w:pPr>
              <w:spacing w:before="60" w:after="60"/>
              <w:jc w:val="both"/>
              <w:rPr>
                <w:rFonts w:ascii="Times New Roman" w:hAnsi="Times New Roman"/>
                <w:b/>
                <w:bCs/>
                <w:sz w:val="16"/>
                <w:szCs w:val="16"/>
                <w:vertAlign w:val="superscript"/>
              </w:rPr>
            </w:pPr>
            <w:r w:rsidRPr="008163B6">
              <w:rPr>
                <w:rFonts w:ascii="Times New Roman" w:hAnsi="Times New Roman"/>
                <w:b/>
                <w:bCs/>
                <w:sz w:val="16"/>
                <w:szCs w:val="16"/>
              </w:rPr>
              <w:t>Hustota obyvateľov na km</w:t>
            </w:r>
            <w:r w:rsidRPr="008163B6">
              <w:rPr>
                <w:rFonts w:ascii="Times New Roman" w:hAnsi="Times New Roman"/>
                <w:b/>
                <w:bCs/>
                <w:sz w:val="16"/>
                <w:szCs w:val="16"/>
                <w:vertAlign w:val="superscript"/>
              </w:rPr>
              <w:t>2</w:t>
            </w:r>
          </w:p>
        </w:tc>
      </w:tr>
      <w:tr w:rsidR="008163B6" w:rsidRPr="008163B6" w:rsidTr="00685A8D">
        <w:trPr>
          <w:trHeight w:val="325"/>
        </w:trPr>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Babindol</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727</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541,3972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132,34</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Čechynce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1102</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586,1035</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186,06</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Dolné Obdokovce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1193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1018,6904</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117,49</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Golianovo</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1568</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1070,1592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143,44</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Klasov</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1318</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1223,0554</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107,27</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Lúčnica nad Žitavou</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917</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1210,2279</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75,11</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Malé Chyndice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391</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788,8663</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49,18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Malý Cetín</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398</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515,8728</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76,28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Malý Lapáš</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714</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321,9271</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213,71</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Melek</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453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619,5984</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73,03</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Paňa</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370</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1126,4532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32,67</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Pohranice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1077</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1208,9057</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88,68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Veľké Chyndice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319</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504,8947</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63,18</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Veľký Cetín</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1591</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1686,5762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94,84</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Veľký Lapáš</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1212</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815,7745</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144,53</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Vinodol</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1983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1498,1682</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131,36</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Žitavce</w:t>
            </w:r>
          </w:p>
        </w:tc>
        <w:tc>
          <w:tcPr>
            <w:tcW w:w="120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373</w:t>
            </w:r>
          </w:p>
        </w:tc>
        <w:tc>
          <w:tcPr>
            <w:tcW w:w="141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828,7923</w:t>
            </w:r>
          </w:p>
        </w:tc>
        <w:tc>
          <w:tcPr>
            <w:tcW w:w="1701"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45,43</w:t>
            </w:r>
          </w:p>
        </w:tc>
      </w:tr>
      <w:tr w:rsidR="008163B6" w:rsidRPr="008163B6" w:rsidTr="00685A8D">
        <w:tc>
          <w:tcPr>
            <w:tcW w:w="2157"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RZ Dolná Nitra</w:t>
            </w:r>
          </w:p>
        </w:tc>
        <w:tc>
          <w:tcPr>
            <w:tcW w:w="1200" w:type="dxa"/>
            <w:shd w:val="clear" w:color="auto" w:fill="auto"/>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15 706</w:t>
            </w:r>
          </w:p>
        </w:tc>
        <w:tc>
          <w:tcPr>
            <w:tcW w:w="1418" w:type="dxa"/>
            <w:shd w:val="clear" w:color="auto" w:fill="auto"/>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15 565,463</w:t>
            </w:r>
          </w:p>
        </w:tc>
        <w:tc>
          <w:tcPr>
            <w:tcW w:w="1701" w:type="dxa"/>
            <w:shd w:val="clear" w:color="auto" w:fill="auto"/>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100,90</w:t>
            </w:r>
          </w:p>
        </w:tc>
      </w:tr>
    </w:tbl>
    <w:p w:rsidR="00685A8D" w:rsidRPr="008163B6" w:rsidRDefault="00685A8D" w:rsidP="00A52D54">
      <w:pPr>
        <w:spacing w:before="60" w:after="60" w:line="300" w:lineRule="exact"/>
        <w:ind w:left="720"/>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685A8D" w:rsidRPr="008163B6" w:rsidRDefault="00685A8D" w:rsidP="007A56D4">
      <w:pPr>
        <w:spacing w:before="240" w:after="0" w:line="360" w:lineRule="auto"/>
        <w:jc w:val="both"/>
        <w:rPr>
          <w:rFonts w:ascii="Times New Roman" w:hAnsi="Times New Roman"/>
          <w:bCs/>
          <w:sz w:val="24"/>
          <w:szCs w:val="24"/>
        </w:rPr>
      </w:pPr>
      <w:r w:rsidRPr="008163B6">
        <w:rPr>
          <w:rFonts w:ascii="Times New Roman" w:hAnsi="Times New Roman"/>
          <w:bCs/>
          <w:sz w:val="24"/>
          <w:szCs w:val="24"/>
        </w:rPr>
        <w:t xml:space="preserve">Z hľadiska porovnávania vekovej štruktúry obyvateľov Dolnej Nitry a obyvateľov žijúcich v okrese Nitra je zrejmé, že v území Dolnej Nitry žije o 0,51% viac </w:t>
      </w:r>
      <w:r w:rsidR="005C3279" w:rsidRPr="008163B6">
        <w:rPr>
          <w:rFonts w:ascii="Times New Roman" w:hAnsi="Times New Roman"/>
          <w:bCs/>
          <w:sz w:val="24"/>
          <w:szCs w:val="24"/>
        </w:rPr>
        <w:t xml:space="preserve">zástupcov </w:t>
      </w:r>
      <w:r w:rsidRPr="008163B6">
        <w:rPr>
          <w:rFonts w:ascii="Times New Roman" w:hAnsi="Times New Roman"/>
          <w:bCs/>
          <w:sz w:val="24"/>
          <w:szCs w:val="24"/>
        </w:rPr>
        <w:t>pre</w:t>
      </w:r>
      <w:r w:rsidR="007A56D4" w:rsidRPr="008163B6">
        <w:rPr>
          <w:rFonts w:ascii="Times New Roman" w:hAnsi="Times New Roman"/>
          <w:bCs/>
          <w:sz w:val="24"/>
          <w:szCs w:val="24"/>
        </w:rPr>
        <w:t xml:space="preserve">dproduktívnej zložky obyvateľov </w:t>
      </w:r>
      <w:r w:rsidR="005C3279" w:rsidRPr="008163B6">
        <w:rPr>
          <w:rFonts w:ascii="Times New Roman" w:hAnsi="Times New Roman"/>
          <w:bCs/>
          <w:sz w:val="24"/>
          <w:szCs w:val="24"/>
        </w:rPr>
        <w:t xml:space="preserve">a </w:t>
      </w:r>
      <w:r w:rsidRPr="008163B6">
        <w:rPr>
          <w:rFonts w:ascii="Times New Roman" w:hAnsi="Times New Roman"/>
          <w:bCs/>
          <w:sz w:val="24"/>
          <w:szCs w:val="24"/>
        </w:rPr>
        <w:t xml:space="preserve"> </w:t>
      </w:r>
      <w:r w:rsidR="005C3279" w:rsidRPr="008163B6">
        <w:rPr>
          <w:rFonts w:ascii="Times New Roman" w:hAnsi="Times New Roman"/>
          <w:bCs/>
          <w:sz w:val="24"/>
          <w:szCs w:val="24"/>
        </w:rPr>
        <w:t xml:space="preserve">o 0,01% viac produktívnych obyvateľov </w:t>
      </w:r>
      <w:r w:rsidR="007A56D4" w:rsidRPr="008163B6">
        <w:rPr>
          <w:rFonts w:ascii="Times New Roman" w:hAnsi="Times New Roman"/>
          <w:bCs/>
          <w:sz w:val="24"/>
          <w:szCs w:val="24"/>
        </w:rPr>
        <w:t xml:space="preserve">ako v okrese Nitra. Počet poproduktívnych obyvateľov činí hodnotu </w:t>
      </w:r>
      <w:r w:rsidRPr="008163B6">
        <w:rPr>
          <w:rFonts w:ascii="Times New Roman" w:hAnsi="Times New Roman"/>
          <w:bCs/>
          <w:sz w:val="24"/>
          <w:szCs w:val="24"/>
        </w:rPr>
        <w:t xml:space="preserve">o 0,52 % </w:t>
      </w:r>
      <w:r w:rsidR="007A56D4" w:rsidRPr="008163B6">
        <w:rPr>
          <w:rFonts w:ascii="Times New Roman" w:hAnsi="Times New Roman"/>
          <w:bCs/>
          <w:sz w:val="24"/>
          <w:szCs w:val="24"/>
        </w:rPr>
        <w:t xml:space="preserve">nižšiu ako je tomu v okrese Nitra. </w:t>
      </w:r>
      <w:r w:rsidRPr="008163B6">
        <w:rPr>
          <w:rFonts w:ascii="Times New Roman" w:hAnsi="Times New Roman"/>
          <w:bCs/>
          <w:sz w:val="24"/>
          <w:szCs w:val="24"/>
        </w:rPr>
        <w:t xml:space="preserve"> </w:t>
      </w: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Celkovo v území Dolnej Nitry žije 11 153 obyvateľov v produktívnom veku, čo predstavuje 71,01 %</w:t>
      </w:r>
      <w:r w:rsidR="00475199" w:rsidRPr="008163B6">
        <w:rPr>
          <w:rFonts w:ascii="Times New Roman" w:hAnsi="Times New Roman"/>
          <w:bCs/>
          <w:sz w:val="24"/>
          <w:szCs w:val="24"/>
        </w:rPr>
        <w:t xml:space="preserve"> ekonomicky</w:t>
      </w:r>
      <w:r w:rsidRPr="008163B6">
        <w:rPr>
          <w:rFonts w:ascii="Times New Roman" w:hAnsi="Times New Roman"/>
          <w:bCs/>
          <w:sz w:val="24"/>
          <w:szCs w:val="24"/>
        </w:rPr>
        <w:t xml:space="preserve"> aktívnych obyvateľov. V</w:t>
      </w:r>
      <w:r w:rsidR="00C4669A" w:rsidRPr="008163B6">
        <w:rPr>
          <w:rFonts w:ascii="Times New Roman" w:hAnsi="Times New Roman"/>
          <w:bCs/>
          <w:sz w:val="24"/>
          <w:szCs w:val="24"/>
        </w:rPr>
        <w:t xml:space="preserve"> Dolnej Nitre žije </w:t>
      </w:r>
      <w:r w:rsidRPr="008163B6">
        <w:rPr>
          <w:rFonts w:ascii="Times New Roman" w:hAnsi="Times New Roman"/>
          <w:bCs/>
          <w:sz w:val="24"/>
          <w:szCs w:val="24"/>
        </w:rPr>
        <w:t> </w:t>
      </w:r>
      <w:r w:rsidR="00C4669A" w:rsidRPr="008163B6">
        <w:rPr>
          <w:rFonts w:ascii="Times New Roman" w:hAnsi="Times New Roman"/>
          <w:bCs/>
          <w:sz w:val="24"/>
          <w:szCs w:val="24"/>
        </w:rPr>
        <w:t xml:space="preserve">2 286 obyvateľov v predproduktívnom veku, a v poproduktívnom </w:t>
      </w:r>
      <w:r w:rsidRPr="008163B6">
        <w:rPr>
          <w:rFonts w:ascii="Times New Roman" w:hAnsi="Times New Roman"/>
          <w:bCs/>
          <w:sz w:val="24"/>
          <w:szCs w:val="24"/>
        </w:rPr>
        <w:t>o</w:t>
      </w:r>
      <w:r w:rsidR="00C4669A" w:rsidRPr="008163B6">
        <w:rPr>
          <w:rFonts w:ascii="Times New Roman" w:hAnsi="Times New Roman"/>
          <w:bCs/>
          <w:sz w:val="24"/>
          <w:szCs w:val="24"/>
        </w:rPr>
        <w:t xml:space="preserve"> </w:t>
      </w:r>
      <w:r w:rsidRPr="008163B6">
        <w:rPr>
          <w:rFonts w:ascii="Times New Roman" w:hAnsi="Times New Roman"/>
          <w:bCs/>
          <w:sz w:val="24"/>
          <w:szCs w:val="24"/>
        </w:rPr>
        <w:t>19</w:t>
      </w:r>
      <w:r w:rsidR="00C4669A" w:rsidRPr="008163B6">
        <w:rPr>
          <w:rFonts w:ascii="Times New Roman" w:hAnsi="Times New Roman"/>
          <w:bCs/>
          <w:sz w:val="24"/>
          <w:szCs w:val="24"/>
        </w:rPr>
        <w:t xml:space="preserve"> obyvateľov menej, teda </w:t>
      </w:r>
      <w:r w:rsidRPr="008163B6">
        <w:rPr>
          <w:rFonts w:ascii="Times New Roman" w:hAnsi="Times New Roman"/>
          <w:bCs/>
          <w:sz w:val="24"/>
          <w:szCs w:val="24"/>
        </w:rPr>
        <w:t xml:space="preserve">2 267 obyvateľov. </w:t>
      </w: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V rámci porovnávania pohlaví vekovej štruktúry v predproduktívnej a produktívnej zložke prevládajú muži, ale v poproduktívnej štruktúre prevládajú ženy</w:t>
      </w:r>
      <w:r w:rsidR="00625F8A" w:rsidRPr="008163B6">
        <w:rPr>
          <w:rFonts w:ascii="Times New Roman" w:hAnsi="Times New Roman"/>
          <w:bCs/>
          <w:sz w:val="24"/>
          <w:szCs w:val="24"/>
        </w:rPr>
        <w:t xml:space="preserve">, žien v poproduktívnom veku je o 625 </w:t>
      </w:r>
      <w:r w:rsidRPr="008163B6">
        <w:rPr>
          <w:rFonts w:ascii="Times New Roman" w:hAnsi="Times New Roman"/>
          <w:bCs/>
          <w:sz w:val="24"/>
          <w:szCs w:val="24"/>
        </w:rPr>
        <w:t xml:space="preserve">viac. </w:t>
      </w:r>
    </w:p>
    <w:p w:rsidR="00685A8D" w:rsidRPr="008163B6" w:rsidRDefault="00685A8D" w:rsidP="00685A8D">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Priemerný vek obyvateľstva verejno-súkromného partnerstva  je 40,42 rokov. </w:t>
      </w:r>
      <w:r w:rsidR="00837370" w:rsidRPr="008163B6">
        <w:rPr>
          <w:rFonts w:ascii="Times New Roman" w:hAnsi="Times New Roman"/>
          <w:bCs/>
          <w:sz w:val="24"/>
          <w:szCs w:val="24"/>
        </w:rPr>
        <w:t xml:space="preserve">Priemerný vek u mužov dosahuje 38,71 </w:t>
      </w:r>
      <w:r w:rsidRPr="008163B6">
        <w:rPr>
          <w:rFonts w:ascii="Times New Roman" w:hAnsi="Times New Roman"/>
          <w:bCs/>
          <w:sz w:val="24"/>
          <w:szCs w:val="24"/>
        </w:rPr>
        <w:t xml:space="preserve">ženy majú v priemere 42,11 rokov. </w:t>
      </w:r>
      <w:r w:rsidR="00837370" w:rsidRPr="008163B6">
        <w:rPr>
          <w:rFonts w:ascii="Times New Roman" w:hAnsi="Times New Roman"/>
          <w:bCs/>
          <w:sz w:val="24"/>
          <w:szCs w:val="24"/>
        </w:rPr>
        <w:t xml:space="preserve">Dôvodom nižšieho priemerného veku u mužov je prevládajúci počet mužov </w:t>
      </w:r>
      <w:r w:rsidRPr="008163B6">
        <w:rPr>
          <w:rFonts w:ascii="Times New Roman" w:hAnsi="Times New Roman"/>
          <w:bCs/>
          <w:sz w:val="24"/>
          <w:szCs w:val="24"/>
        </w:rPr>
        <w:t>v produktívnom a predproduktívnom veku</w:t>
      </w:r>
      <w:r w:rsidR="00837370" w:rsidRPr="008163B6">
        <w:rPr>
          <w:rFonts w:ascii="Times New Roman" w:hAnsi="Times New Roman"/>
          <w:bCs/>
          <w:sz w:val="24"/>
          <w:szCs w:val="24"/>
        </w:rPr>
        <w:t xml:space="preserve"> (viac o 403 obyvateľov), kým v poproduktívnom veku </w:t>
      </w:r>
      <w:r w:rsidRPr="008163B6">
        <w:rPr>
          <w:rFonts w:ascii="Times New Roman" w:hAnsi="Times New Roman"/>
          <w:bCs/>
          <w:sz w:val="24"/>
          <w:szCs w:val="24"/>
        </w:rPr>
        <w:t xml:space="preserve">prevládajú ženy </w:t>
      </w:r>
      <w:r w:rsidR="00837370" w:rsidRPr="008163B6">
        <w:rPr>
          <w:rFonts w:ascii="Times New Roman" w:hAnsi="Times New Roman"/>
          <w:bCs/>
          <w:sz w:val="24"/>
          <w:szCs w:val="24"/>
        </w:rPr>
        <w:t xml:space="preserve">(viac </w:t>
      </w:r>
      <w:r w:rsidRPr="008163B6">
        <w:rPr>
          <w:rFonts w:ascii="Times New Roman" w:hAnsi="Times New Roman"/>
          <w:bCs/>
          <w:sz w:val="24"/>
          <w:szCs w:val="24"/>
        </w:rPr>
        <w:t>o 625 obyvateľov</w:t>
      </w:r>
      <w:r w:rsidR="00837370" w:rsidRPr="008163B6">
        <w:rPr>
          <w:rFonts w:ascii="Times New Roman" w:hAnsi="Times New Roman"/>
          <w:bCs/>
          <w:sz w:val="24"/>
          <w:szCs w:val="24"/>
        </w:rPr>
        <w:t>)</w:t>
      </w:r>
      <w:r w:rsidRPr="008163B6">
        <w:rPr>
          <w:rFonts w:ascii="Times New Roman" w:hAnsi="Times New Roman"/>
          <w:bCs/>
          <w:sz w:val="24"/>
          <w:szCs w:val="24"/>
        </w:rPr>
        <w:t xml:space="preserve">. </w:t>
      </w:r>
    </w:p>
    <w:p w:rsidR="00685A8D" w:rsidRPr="008163B6" w:rsidRDefault="005D48C2" w:rsidP="005C5E75">
      <w:pPr>
        <w:spacing w:before="120" w:after="0" w:line="360" w:lineRule="auto"/>
        <w:jc w:val="both"/>
        <w:rPr>
          <w:rFonts w:ascii="Times New Roman" w:eastAsia="MS Mincho" w:hAnsi="Times New Roman"/>
          <w:bCs/>
          <w:i/>
          <w:sz w:val="24"/>
          <w:szCs w:val="24"/>
        </w:rPr>
      </w:pPr>
      <w:r w:rsidRPr="008163B6">
        <w:rPr>
          <w:rFonts w:ascii="Times New Roman" w:hAnsi="Times New Roman"/>
          <w:bCs/>
          <w:i/>
          <w:sz w:val="24"/>
          <w:szCs w:val="24"/>
        </w:rPr>
        <w:t>Tabuľka č. 3.</w:t>
      </w:r>
      <w:r w:rsidR="00470122" w:rsidRPr="008163B6">
        <w:rPr>
          <w:rFonts w:ascii="Times New Roman" w:hAnsi="Times New Roman"/>
          <w:bCs/>
          <w:i/>
          <w:sz w:val="24"/>
          <w:szCs w:val="24"/>
        </w:rPr>
        <w:t xml:space="preserve">9 </w:t>
      </w:r>
      <w:r w:rsidR="00685A8D" w:rsidRPr="008163B6">
        <w:rPr>
          <w:rFonts w:ascii="Times New Roman" w:hAnsi="Times New Roman"/>
          <w:bCs/>
          <w:i/>
          <w:sz w:val="24"/>
          <w:szCs w:val="24"/>
        </w:rPr>
        <w:t>Porovnanie</w:t>
      </w:r>
      <w:r w:rsidR="00685A8D" w:rsidRPr="008163B6">
        <w:rPr>
          <w:rFonts w:ascii="Times New Roman" w:eastAsia="MS Mincho" w:hAnsi="Times New Roman"/>
          <w:bCs/>
          <w:i/>
          <w:sz w:val="24"/>
          <w:szCs w:val="24"/>
        </w:rPr>
        <w:t xml:space="preserve"> vekového zloženia obyvateľov</w:t>
      </w:r>
      <w:r w:rsidR="00685A8D" w:rsidRPr="008163B6">
        <w:rPr>
          <w:rFonts w:ascii="Times New Roman" w:hAnsi="Times New Roman"/>
          <w:bCs/>
          <w:i/>
          <w:sz w:val="24"/>
          <w:szCs w:val="24"/>
        </w:rPr>
        <w:t xml:space="preserve"> okresnej úrovne RZ Dolná Nitra v roku 2014</w:t>
      </w:r>
    </w:p>
    <w:tbl>
      <w:tblPr>
        <w:tblW w:w="7361" w:type="dxa"/>
        <w:tblInd w:w="80" w:type="dxa"/>
        <w:tblCellMar>
          <w:left w:w="70" w:type="dxa"/>
          <w:right w:w="70" w:type="dxa"/>
        </w:tblCellMar>
        <w:tblLook w:val="04A0" w:firstRow="1" w:lastRow="0" w:firstColumn="1" w:lastColumn="0" w:noHBand="0" w:noVBand="1"/>
      </w:tblPr>
      <w:tblGrid>
        <w:gridCol w:w="1975"/>
        <w:gridCol w:w="992"/>
        <w:gridCol w:w="851"/>
        <w:gridCol w:w="885"/>
        <w:gridCol w:w="851"/>
        <w:gridCol w:w="957"/>
        <w:gridCol w:w="850"/>
      </w:tblGrid>
      <w:tr w:rsidR="008163B6" w:rsidRPr="008163B6" w:rsidTr="00C43CC5">
        <w:trPr>
          <w:trHeight w:hRule="exact" w:val="284"/>
        </w:trPr>
        <w:tc>
          <w:tcPr>
            <w:tcW w:w="1975" w:type="dxa"/>
            <w:vMerge w:val="restart"/>
            <w:tcBorders>
              <w:top w:val="single" w:sz="8" w:space="0" w:color="auto"/>
              <w:left w:val="single" w:sz="8" w:space="0" w:color="auto"/>
              <w:bottom w:val="double" w:sz="6" w:space="0" w:color="000000"/>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KATEGÓRIA</w:t>
            </w:r>
          </w:p>
        </w:tc>
        <w:tc>
          <w:tcPr>
            <w:tcW w:w="1843" w:type="dxa"/>
            <w:gridSpan w:val="2"/>
            <w:tcBorders>
              <w:top w:val="single" w:sz="8"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OKRES NITRA</w:t>
            </w:r>
          </w:p>
        </w:tc>
        <w:tc>
          <w:tcPr>
            <w:tcW w:w="1736" w:type="dxa"/>
            <w:gridSpan w:val="2"/>
            <w:tcBorders>
              <w:top w:val="single" w:sz="8"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 xml:space="preserve"> NITRA</w:t>
            </w:r>
          </w:p>
        </w:tc>
        <w:tc>
          <w:tcPr>
            <w:tcW w:w="1807" w:type="dxa"/>
            <w:gridSpan w:val="2"/>
            <w:tcBorders>
              <w:top w:val="single" w:sz="8" w:space="0" w:color="auto"/>
              <w:left w:val="nil"/>
              <w:bottom w:val="single" w:sz="4" w:space="0" w:color="auto"/>
              <w:right w:val="single" w:sz="8" w:space="0" w:color="000000"/>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RZ DOLNÁ NITRA</w:t>
            </w:r>
          </w:p>
        </w:tc>
      </w:tr>
      <w:tr w:rsidR="008163B6" w:rsidRPr="008163B6" w:rsidTr="00C43CC5">
        <w:trPr>
          <w:trHeight w:hRule="exact" w:val="284"/>
        </w:trPr>
        <w:tc>
          <w:tcPr>
            <w:tcW w:w="1975" w:type="dxa"/>
            <w:vMerge/>
            <w:tcBorders>
              <w:top w:val="single" w:sz="8" w:space="0" w:color="auto"/>
              <w:left w:val="single" w:sz="8" w:space="0" w:color="auto"/>
              <w:bottom w:val="double" w:sz="6" w:space="0" w:color="000000"/>
              <w:right w:val="single" w:sz="4" w:space="0" w:color="auto"/>
            </w:tcBorders>
            <w:vAlign w:val="center"/>
          </w:tcPr>
          <w:p w:rsidR="00685A8D" w:rsidRPr="008163B6" w:rsidRDefault="00685A8D" w:rsidP="00C43CC5">
            <w:pPr>
              <w:rPr>
                <w:rFonts w:ascii="Times New Roman" w:eastAsia="MS Mincho" w:hAnsi="Times New Roman"/>
                <w:b/>
                <w:sz w:val="16"/>
                <w:szCs w:val="16"/>
                <w:lang w:eastAsia="ja-JP"/>
              </w:rPr>
            </w:pPr>
          </w:p>
        </w:tc>
        <w:tc>
          <w:tcPr>
            <w:tcW w:w="992"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absolútne</w:t>
            </w:r>
          </w:p>
        </w:tc>
        <w:tc>
          <w:tcPr>
            <w:tcW w:w="851"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v %</w:t>
            </w:r>
          </w:p>
        </w:tc>
        <w:tc>
          <w:tcPr>
            <w:tcW w:w="885"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absolútne</w:t>
            </w:r>
          </w:p>
        </w:tc>
        <w:tc>
          <w:tcPr>
            <w:tcW w:w="851"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v %</w:t>
            </w:r>
          </w:p>
        </w:tc>
        <w:tc>
          <w:tcPr>
            <w:tcW w:w="957" w:type="dxa"/>
            <w:tcBorders>
              <w:top w:val="nil"/>
              <w:left w:val="nil"/>
              <w:bottom w:val="double" w:sz="6"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absolútne</w:t>
            </w:r>
          </w:p>
        </w:tc>
        <w:tc>
          <w:tcPr>
            <w:tcW w:w="850" w:type="dxa"/>
            <w:tcBorders>
              <w:top w:val="nil"/>
              <w:left w:val="nil"/>
              <w:bottom w:val="double" w:sz="6" w:space="0" w:color="auto"/>
              <w:right w:val="single" w:sz="8"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v %</w:t>
            </w:r>
          </w:p>
        </w:tc>
      </w:tr>
      <w:tr w:rsidR="008163B6" w:rsidRPr="008163B6" w:rsidTr="00C43CC5">
        <w:trPr>
          <w:trHeight w:hRule="exact" w:val="284"/>
        </w:trPr>
        <w:tc>
          <w:tcPr>
            <w:tcW w:w="1975"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b/>
                <w:bCs/>
                <w:sz w:val="16"/>
                <w:szCs w:val="16"/>
                <w:lang w:eastAsia="ja-JP"/>
              </w:rPr>
            </w:pPr>
            <w:r w:rsidRPr="008163B6">
              <w:rPr>
                <w:rFonts w:ascii="Times New Roman" w:hAnsi="Times New Roman"/>
                <w:b/>
                <w:bCs/>
                <w:sz w:val="16"/>
                <w:szCs w:val="16"/>
                <w:lang w:eastAsia="ja-JP"/>
              </w:rPr>
              <w:t>Spolu</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hAnsi="Times New Roman"/>
                <w:b/>
                <w:sz w:val="16"/>
                <w:szCs w:val="16"/>
                <w:lang w:eastAsia="ja-JP"/>
              </w:rPr>
              <w:t>160 241</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100</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78 033</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100</w:t>
            </w:r>
          </w:p>
        </w:tc>
        <w:tc>
          <w:tcPr>
            <w:tcW w:w="957" w:type="dxa"/>
            <w:tcBorders>
              <w:top w:val="single" w:sz="8" w:space="0" w:color="auto"/>
              <w:left w:val="single" w:sz="8" w:space="0" w:color="auto"/>
              <w:bottom w:val="single" w:sz="8" w:space="0" w:color="auto"/>
              <w:right w:val="single" w:sz="8"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15 706</w:t>
            </w:r>
          </w:p>
        </w:tc>
        <w:tc>
          <w:tcPr>
            <w:tcW w:w="850" w:type="dxa"/>
            <w:tcBorders>
              <w:top w:val="nil"/>
              <w:left w:val="single" w:sz="4" w:space="0" w:color="auto"/>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eastAsia="MS Mincho" w:hAnsi="Times New Roman"/>
                <w:b/>
                <w:sz w:val="16"/>
                <w:szCs w:val="16"/>
                <w:lang w:eastAsia="ja-JP"/>
              </w:rPr>
              <w:t> </w:t>
            </w:r>
            <w:r w:rsidRPr="008163B6">
              <w:rPr>
                <w:rFonts w:ascii="Times New Roman" w:hAnsi="Times New Roman"/>
                <w:b/>
                <w:sz w:val="16"/>
                <w:szCs w:val="16"/>
                <w:lang w:eastAsia="ja-JP"/>
              </w:rPr>
              <w:t>100</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Muži</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77 422</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48,32</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37 245</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47,73</w:t>
            </w:r>
          </w:p>
        </w:tc>
        <w:tc>
          <w:tcPr>
            <w:tcW w:w="957" w:type="dxa"/>
            <w:tcBorders>
              <w:top w:val="single" w:sz="4" w:space="0" w:color="auto"/>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7 742</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49,29</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Ženy</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82 819</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51,68</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40 788</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52,27</w:t>
            </w:r>
          </w:p>
        </w:tc>
        <w:tc>
          <w:tcPr>
            <w:tcW w:w="957"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7 964</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50,71</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Predproduktívna zložka</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22 542</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14,05</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10 496</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13,45</w:t>
            </w:r>
          </w:p>
        </w:tc>
        <w:tc>
          <w:tcPr>
            <w:tcW w:w="957"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2 286</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14,56</w:t>
            </w:r>
          </w:p>
        </w:tc>
      </w:tr>
      <w:tr w:rsidR="008163B6" w:rsidRPr="008163B6" w:rsidTr="00C43CC5">
        <w:trPr>
          <w:trHeight w:hRule="exact" w:val="284"/>
        </w:trPr>
        <w:tc>
          <w:tcPr>
            <w:tcW w:w="1975" w:type="dxa"/>
            <w:tcBorders>
              <w:top w:val="single" w:sz="4" w:space="0" w:color="auto"/>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Produktívna zložka</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113 771</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71,00</w:t>
            </w:r>
          </w:p>
        </w:tc>
        <w:tc>
          <w:tcPr>
            <w:tcW w:w="885"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55 561</w:t>
            </w:r>
          </w:p>
        </w:tc>
        <w:tc>
          <w:tcPr>
            <w:tcW w:w="851"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71,20</w:t>
            </w:r>
          </w:p>
        </w:tc>
        <w:tc>
          <w:tcPr>
            <w:tcW w:w="957"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11 153</w:t>
            </w:r>
          </w:p>
        </w:tc>
        <w:tc>
          <w:tcPr>
            <w:tcW w:w="850"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71,01</w:t>
            </w:r>
          </w:p>
        </w:tc>
      </w:tr>
      <w:tr w:rsidR="008163B6" w:rsidRPr="008163B6" w:rsidTr="00C43CC5">
        <w:trPr>
          <w:trHeight w:hRule="exact" w:val="284"/>
        </w:trPr>
        <w:tc>
          <w:tcPr>
            <w:tcW w:w="1975" w:type="dxa"/>
            <w:tcBorders>
              <w:top w:val="single" w:sz="4" w:space="0" w:color="auto"/>
              <w:left w:val="single" w:sz="8" w:space="0" w:color="auto"/>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Poproduktívna zložka</w:t>
            </w:r>
          </w:p>
        </w:tc>
        <w:tc>
          <w:tcPr>
            <w:tcW w:w="992"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23 956</w:t>
            </w:r>
          </w:p>
        </w:tc>
        <w:tc>
          <w:tcPr>
            <w:tcW w:w="851"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14,95</w:t>
            </w:r>
          </w:p>
        </w:tc>
        <w:tc>
          <w:tcPr>
            <w:tcW w:w="885"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hAnsi="Times New Roman"/>
                <w:sz w:val="16"/>
                <w:szCs w:val="16"/>
                <w:lang w:eastAsia="ja-JP"/>
              </w:rPr>
              <w:t xml:space="preserve"> 11 976</w:t>
            </w:r>
          </w:p>
        </w:tc>
        <w:tc>
          <w:tcPr>
            <w:tcW w:w="851"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15,35</w:t>
            </w:r>
          </w:p>
        </w:tc>
        <w:tc>
          <w:tcPr>
            <w:tcW w:w="957"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2 267</w:t>
            </w:r>
          </w:p>
        </w:tc>
        <w:tc>
          <w:tcPr>
            <w:tcW w:w="850"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eastAsia="MS Mincho" w:hAnsi="Times New Roman"/>
                <w:sz w:val="16"/>
                <w:szCs w:val="16"/>
                <w:lang w:eastAsia="ja-JP"/>
              </w:rPr>
            </w:pPr>
            <w:r w:rsidRPr="008163B6">
              <w:rPr>
                <w:rFonts w:ascii="Times New Roman" w:eastAsia="MS Mincho" w:hAnsi="Times New Roman"/>
                <w:sz w:val="16"/>
                <w:szCs w:val="16"/>
                <w:lang w:eastAsia="ja-JP"/>
              </w:rPr>
              <w:t> </w:t>
            </w:r>
            <w:r w:rsidRPr="008163B6">
              <w:rPr>
                <w:rFonts w:ascii="Times New Roman" w:hAnsi="Times New Roman"/>
                <w:sz w:val="16"/>
                <w:szCs w:val="16"/>
                <w:lang w:eastAsia="ja-JP"/>
              </w:rPr>
              <w:t>14,43</w:t>
            </w:r>
          </w:p>
        </w:tc>
      </w:tr>
    </w:tbl>
    <w:p w:rsidR="00685A8D" w:rsidRPr="008163B6" w:rsidRDefault="00685A8D" w:rsidP="005C5E75">
      <w:pPr>
        <w:spacing w:before="60" w:after="60" w:line="360" w:lineRule="auto"/>
        <w:ind w:left="720"/>
        <w:jc w:val="both"/>
        <w:rPr>
          <w:rFonts w:ascii="Times New Roman" w:eastAsia="MS Mincho" w:hAnsi="Times New Roman"/>
          <w:bCs/>
          <w:sz w:val="16"/>
          <w:szCs w:val="16"/>
        </w:rPr>
      </w:pPr>
      <w:r w:rsidRPr="008163B6">
        <w:rPr>
          <w:rFonts w:ascii="Times New Roman" w:hAnsi="Times New Roman"/>
          <w:bCs/>
          <w:sz w:val="16"/>
          <w:szCs w:val="16"/>
        </w:rPr>
        <w:t>Zdroj: Štatistický úrad SR, Krajská správa v</w:t>
      </w:r>
      <w:r w:rsidRPr="008163B6">
        <w:rPr>
          <w:rFonts w:ascii="Times New Roman" w:eastAsia="MS Mincho" w:hAnsi="Times New Roman"/>
          <w:bCs/>
          <w:sz w:val="16"/>
          <w:szCs w:val="16"/>
        </w:rPr>
        <w:t> </w:t>
      </w:r>
      <w:r w:rsidRPr="008163B6">
        <w:rPr>
          <w:rFonts w:ascii="Times New Roman" w:hAnsi="Times New Roman"/>
          <w:bCs/>
          <w:sz w:val="16"/>
          <w:szCs w:val="16"/>
        </w:rPr>
        <w:t>Nitre, 2014</w:t>
      </w:r>
    </w:p>
    <w:p w:rsidR="00685A8D" w:rsidRPr="008163B6" w:rsidRDefault="005D48C2" w:rsidP="005C5E75">
      <w:pPr>
        <w:spacing w:before="120" w:after="0" w:line="360" w:lineRule="auto"/>
        <w:jc w:val="both"/>
        <w:rPr>
          <w:rFonts w:ascii="Times New Roman" w:eastAsia="MS Mincho" w:hAnsi="Times New Roman"/>
          <w:bCs/>
          <w:i/>
          <w:sz w:val="24"/>
          <w:szCs w:val="24"/>
        </w:rPr>
      </w:pPr>
      <w:r w:rsidRPr="008163B6">
        <w:rPr>
          <w:rFonts w:ascii="Times New Roman" w:eastAsia="MS Mincho" w:hAnsi="Times New Roman"/>
          <w:bCs/>
          <w:i/>
          <w:sz w:val="24"/>
          <w:szCs w:val="24"/>
        </w:rPr>
        <w:t>Tabuľka č. 3</w:t>
      </w:r>
      <w:r w:rsidR="00470122" w:rsidRPr="008163B6">
        <w:rPr>
          <w:rFonts w:ascii="Times New Roman" w:eastAsia="MS Mincho" w:hAnsi="Times New Roman"/>
          <w:bCs/>
          <w:i/>
          <w:sz w:val="24"/>
          <w:szCs w:val="24"/>
        </w:rPr>
        <w:t>.10</w:t>
      </w:r>
      <w:r w:rsidR="00685A8D" w:rsidRPr="008163B6">
        <w:rPr>
          <w:rFonts w:ascii="Times New Roman" w:eastAsia="MS Mincho" w:hAnsi="Times New Roman"/>
          <w:bCs/>
          <w:i/>
          <w:sz w:val="24"/>
          <w:szCs w:val="24"/>
        </w:rPr>
        <w:t>. Veková štruktúra obyvateľov RZ Dolná Nitra</w:t>
      </w:r>
      <w:r w:rsidR="002B1679" w:rsidRPr="008163B6">
        <w:rPr>
          <w:rFonts w:ascii="Times New Roman" w:eastAsia="MS Mincho" w:hAnsi="Times New Roman"/>
          <w:bCs/>
          <w:i/>
          <w:sz w:val="24"/>
          <w:szCs w:val="24"/>
        </w:rPr>
        <w:t xml:space="preserve"> o. z.</w:t>
      </w:r>
      <w:r w:rsidR="00685A8D" w:rsidRPr="008163B6">
        <w:rPr>
          <w:rFonts w:ascii="Times New Roman" w:eastAsia="MS Mincho" w:hAnsi="Times New Roman"/>
          <w:bCs/>
          <w:i/>
          <w:sz w:val="24"/>
          <w:szCs w:val="24"/>
        </w:rPr>
        <w:t xml:space="preserve"> </w:t>
      </w:r>
    </w:p>
    <w:tbl>
      <w:tblPr>
        <w:tblW w:w="9204" w:type="dxa"/>
        <w:tblInd w:w="80" w:type="dxa"/>
        <w:tblCellMar>
          <w:left w:w="70" w:type="dxa"/>
          <w:right w:w="70" w:type="dxa"/>
        </w:tblCellMar>
        <w:tblLook w:val="04A0" w:firstRow="1" w:lastRow="0" w:firstColumn="1" w:lastColumn="0" w:noHBand="0" w:noVBand="1"/>
      </w:tblPr>
      <w:tblGrid>
        <w:gridCol w:w="581"/>
        <w:gridCol w:w="851"/>
        <w:gridCol w:w="1314"/>
        <w:gridCol w:w="1003"/>
        <w:gridCol w:w="1163"/>
        <w:gridCol w:w="1314"/>
        <w:gridCol w:w="994"/>
        <w:gridCol w:w="1163"/>
        <w:gridCol w:w="1024"/>
      </w:tblGrid>
      <w:tr w:rsidR="008163B6" w:rsidRPr="008163B6" w:rsidTr="00C43CC5">
        <w:trPr>
          <w:trHeight w:hRule="exact" w:val="284"/>
        </w:trPr>
        <w:tc>
          <w:tcPr>
            <w:tcW w:w="1432"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lang w:eastAsia="ja-JP"/>
              </w:rPr>
            </w:pPr>
            <w:r w:rsidRPr="008163B6">
              <w:rPr>
                <w:rFonts w:ascii="Times New Roman" w:hAnsi="Times New Roman"/>
                <w:b/>
                <w:bCs/>
                <w:sz w:val="16"/>
                <w:szCs w:val="16"/>
              </w:rPr>
              <w:t>Počet obyvateľov k 31.12.2014</w:t>
            </w:r>
          </w:p>
        </w:tc>
        <w:tc>
          <w:tcPr>
            <w:tcW w:w="6951" w:type="dxa"/>
            <w:gridSpan w:val="6"/>
            <w:tcBorders>
              <w:top w:val="single" w:sz="8" w:space="0" w:color="auto"/>
              <w:left w:val="nil"/>
              <w:bottom w:val="nil"/>
              <w:right w:val="single" w:sz="8" w:space="0" w:color="000000"/>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Veková štruktúra obyvateľov k 31.12.2014</w:t>
            </w:r>
          </w:p>
        </w:tc>
        <w:tc>
          <w:tcPr>
            <w:tcW w:w="82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Priemerný vek obyvateľstva</w:t>
            </w:r>
          </w:p>
        </w:tc>
      </w:tr>
      <w:tr w:rsidR="008163B6" w:rsidRPr="008163B6" w:rsidTr="00C43CC5">
        <w:trPr>
          <w:trHeight w:hRule="exact" w:val="284"/>
        </w:trPr>
        <w:tc>
          <w:tcPr>
            <w:tcW w:w="1432" w:type="dxa"/>
            <w:gridSpan w:val="2"/>
            <w:vMerge/>
            <w:tcBorders>
              <w:top w:val="single" w:sz="8" w:space="0" w:color="auto"/>
              <w:left w:val="single" w:sz="8" w:space="0" w:color="auto"/>
              <w:bottom w:val="single" w:sz="8" w:space="0" w:color="000000"/>
              <w:right w:val="single" w:sz="8" w:space="0" w:color="000000"/>
            </w:tcBorders>
            <w:vAlign w:val="center"/>
          </w:tcPr>
          <w:p w:rsidR="00685A8D" w:rsidRPr="008163B6" w:rsidRDefault="00685A8D" w:rsidP="00C43CC5">
            <w:pPr>
              <w:spacing w:line="360" w:lineRule="auto"/>
              <w:rPr>
                <w:rFonts w:ascii="Times New Roman" w:hAnsi="Times New Roman"/>
                <w:b/>
                <w:bCs/>
                <w:sz w:val="16"/>
                <w:szCs w:val="16"/>
              </w:rPr>
            </w:pPr>
          </w:p>
        </w:tc>
        <w:tc>
          <w:tcPr>
            <w:tcW w:w="3480" w:type="dxa"/>
            <w:gridSpan w:val="3"/>
            <w:tcBorders>
              <w:top w:val="single" w:sz="8"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absolútne</w:t>
            </w:r>
          </w:p>
        </w:tc>
        <w:tc>
          <w:tcPr>
            <w:tcW w:w="3471" w:type="dxa"/>
            <w:gridSpan w:val="3"/>
            <w:tcBorders>
              <w:top w:val="single" w:sz="8" w:space="0" w:color="auto"/>
              <w:left w:val="single" w:sz="8" w:space="0" w:color="auto"/>
              <w:bottom w:val="nil"/>
              <w:right w:val="single" w:sz="8" w:space="0" w:color="000000"/>
            </w:tcBorders>
            <w:shd w:val="clear" w:color="000000" w:fill="D9D9D9"/>
            <w:noWrap/>
            <w:vAlign w:val="bottom"/>
          </w:tcPr>
          <w:p w:rsidR="00685A8D" w:rsidRPr="008163B6" w:rsidRDefault="00685A8D" w:rsidP="00C43CC5">
            <w:pPr>
              <w:spacing w:line="360" w:lineRule="auto"/>
              <w:jc w:val="center"/>
              <w:rPr>
                <w:rFonts w:ascii="Times New Roman" w:hAnsi="Times New Roman"/>
                <w:b/>
                <w:bCs/>
                <w:sz w:val="16"/>
                <w:szCs w:val="16"/>
              </w:rPr>
            </w:pPr>
            <w:r w:rsidRPr="008163B6">
              <w:rPr>
                <w:rFonts w:ascii="Times New Roman" w:hAnsi="Times New Roman"/>
                <w:b/>
                <w:bCs/>
                <w:sz w:val="16"/>
                <w:szCs w:val="16"/>
              </w:rPr>
              <w:t>v %</w:t>
            </w:r>
          </w:p>
        </w:tc>
        <w:tc>
          <w:tcPr>
            <w:tcW w:w="821"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spacing w:line="360" w:lineRule="auto"/>
              <w:rPr>
                <w:rFonts w:ascii="Times New Roman" w:hAnsi="Times New Roman"/>
                <w:b/>
                <w:bCs/>
                <w:sz w:val="16"/>
                <w:szCs w:val="16"/>
              </w:rPr>
            </w:pPr>
          </w:p>
        </w:tc>
      </w:tr>
      <w:tr w:rsidR="008163B6" w:rsidRPr="008163B6" w:rsidTr="00C43CC5">
        <w:trPr>
          <w:trHeight w:hRule="exact" w:val="284"/>
        </w:trPr>
        <w:tc>
          <w:tcPr>
            <w:tcW w:w="1432" w:type="dxa"/>
            <w:gridSpan w:val="2"/>
            <w:vMerge/>
            <w:tcBorders>
              <w:top w:val="single" w:sz="8" w:space="0" w:color="auto"/>
              <w:left w:val="single" w:sz="8" w:space="0" w:color="auto"/>
              <w:bottom w:val="single" w:sz="8" w:space="0" w:color="000000"/>
              <w:right w:val="single" w:sz="8" w:space="0" w:color="000000"/>
            </w:tcBorders>
            <w:vAlign w:val="center"/>
          </w:tcPr>
          <w:p w:rsidR="00685A8D" w:rsidRPr="008163B6" w:rsidRDefault="00685A8D" w:rsidP="00C43CC5">
            <w:pPr>
              <w:spacing w:line="360" w:lineRule="auto"/>
              <w:rPr>
                <w:rFonts w:ascii="Times New Roman" w:hAnsi="Times New Roman"/>
                <w:b/>
                <w:bCs/>
                <w:sz w:val="16"/>
                <w:szCs w:val="16"/>
              </w:rPr>
            </w:pPr>
          </w:p>
        </w:tc>
        <w:tc>
          <w:tcPr>
            <w:tcW w:w="1314"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predproduktívna</w:t>
            </w:r>
          </w:p>
        </w:tc>
        <w:tc>
          <w:tcPr>
            <w:tcW w:w="1003"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produktívna</w:t>
            </w:r>
          </w:p>
        </w:tc>
        <w:tc>
          <w:tcPr>
            <w:tcW w:w="1163" w:type="dxa"/>
            <w:tcBorders>
              <w:top w:val="nil"/>
              <w:left w:val="nil"/>
              <w:bottom w:val="single" w:sz="4" w:space="0" w:color="auto"/>
              <w:right w:val="nil"/>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poproduktívna</w:t>
            </w:r>
          </w:p>
        </w:tc>
        <w:tc>
          <w:tcPr>
            <w:tcW w:w="1314" w:type="dxa"/>
            <w:tcBorders>
              <w:top w:val="single" w:sz="4" w:space="0" w:color="auto"/>
              <w:left w:val="single" w:sz="8" w:space="0" w:color="auto"/>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predproduktívna</w:t>
            </w:r>
          </w:p>
        </w:tc>
        <w:tc>
          <w:tcPr>
            <w:tcW w:w="994" w:type="dxa"/>
            <w:tcBorders>
              <w:top w:val="single" w:sz="4"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produktívna</w:t>
            </w:r>
          </w:p>
        </w:tc>
        <w:tc>
          <w:tcPr>
            <w:tcW w:w="1163" w:type="dxa"/>
            <w:tcBorders>
              <w:top w:val="single" w:sz="4" w:space="0" w:color="auto"/>
              <w:left w:val="nil"/>
              <w:bottom w:val="single" w:sz="4" w:space="0" w:color="auto"/>
              <w:right w:val="single" w:sz="8"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poproduktívna</w:t>
            </w:r>
          </w:p>
        </w:tc>
        <w:tc>
          <w:tcPr>
            <w:tcW w:w="821"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spacing w:line="360" w:lineRule="auto"/>
              <w:rPr>
                <w:rFonts w:ascii="Times New Roman" w:hAnsi="Times New Roman"/>
                <w:b/>
                <w:bCs/>
                <w:sz w:val="16"/>
                <w:szCs w:val="16"/>
              </w:rPr>
            </w:pPr>
          </w:p>
        </w:tc>
      </w:tr>
      <w:tr w:rsidR="008163B6" w:rsidRPr="008163B6" w:rsidTr="00C43CC5">
        <w:trPr>
          <w:trHeight w:hRule="exact" w:val="284"/>
        </w:trPr>
        <w:tc>
          <w:tcPr>
            <w:tcW w:w="581" w:type="dxa"/>
            <w:tcBorders>
              <w:top w:val="nil"/>
              <w:left w:val="single" w:sz="8" w:space="0" w:color="auto"/>
              <w:bottom w:val="single" w:sz="4"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Ženy</w:t>
            </w:r>
          </w:p>
        </w:tc>
        <w:tc>
          <w:tcPr>
            <w:tcW w:w="851" w:type="dxa"/>
            <w:tcBorders>
              <w:top w:val="nil"/>
              <w:left w:val="nil"/>
              <w:bottom w:val="single" w:sz="4" w:space="0" w:color="auto"/>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7 964</w:t>
            </w:r>
          </w:p>
        </w:tc>
        <w:tc>
          <w:tcPr>
            <w:tcW w:w="1314"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1 103</w:t>
            </w:r>
          </w:p>
        </w:tc>
        <w:tc>
          <w:tcPr>
            <w:tcW w:w="1003" w:type="dxa"/>
            <w:tcBorders>
              <w:top w:val="nil"/>
              <w:left w:val="nil"/>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5 415</w:t>
            </w:r>
          </w:p>
        </w:tc>
        <w:tc>
          <w:tcPr>
            <w:tcW w:w="1163" w:type="dxa"/>
            <w:tcBorders>
              <w:top w:val="nil"/>
              <w:left w:val="nil"/>
              <w:bottom w:val="single" w:sz="4" w:space="0" w:color="auto"/>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1 446</w:t>
            </w:r>
          </w:p>
        </w:tc>
        <w:tc>
          <w:tcPr>
            <w:tcW w:w="1314"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7,02</w:t>
            </w:r>
          </w:p>
        </w:tc>
        <w:tc>
          <w:tcPr>
            <w:tcW w:w="994" w:type="dxa"/>
            <w:tcBorders>
              <w:top w:val="nil"/>
              <w:left w:val="nil"/>
              <w:bottom w:val="single" w:sz="4"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34,48</w:t>
            </w:r>
          </w:p>
        </w:tc>
        <w:tc>
          <w:tcPr>
            <w:tcW w:w="1163" w:type="dxa"/>
            <w:tcBorders>
              <w:top w:val="nil"/>
              <w:left w:val="nil"/>
              <w:bottom w:val="single" w:sz="4"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9,21</w:t>
            </w:r>
          </w:p>
        </w:tc>
        <w:tc>
          <w:tcPr>
            <w:tcW w:w="821" w:type="dxa"/>
            <w:tcBorders>
              <w:top w:val="nil"/>
              <w:left w:val="nil"/>
              <w:bottom w:val="single" w:sz="4"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42,11</w:t>
            </w:r>
          </w:p>
        </w:tc>
      </w:tr>
      <w:tr w:rsidR="008163B6" w:rsidRPr="008163B6" w:rsidTr="00C43CC5">
        <w:trPr>
          <w:trHeight w:hRule="exact" w:val="284"/>
        </w:trPr>
        <w:tc>
          <w:tcPr>
            <w:tcW w:w="581" w:type="dxa"/>
            <w:tcBorders>
              <w:top w:val="nil"/>
              <w:left w:val="single" w:sz="8" w:space="0" w:color="auto"/>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Muži</w:t>
            </w:r>
          </w:p>
        </w:tc>
        <w:tc>
          <w:tcPr>
            <w:tcW w:w="851" w:type="dxa"/>
            <w:tcBorders>
              <w:top w:val="nil"/>
              <w:left w:val="nil"/>
              <w:bottom w:val="nil"/>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7 742</w:t>
            </w:r>
          </w:p>
        </w:tc>
        <w:tc>
          <w:tcPr>
            <w:tcW w:w="1314" w:type="dxa"/>
            <w:tcBorders>
              <w:top w:val="nil"/>
              <w:left w:val="single" w:sz="8" w:space="0" w:color="auto"/>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1 183</w:t>
            </w:r>
          </w:p>
        </w:tc>
        <w:tc>
          <w:tcPr>
            <w:tcW w:w="1003" w:type="dxa"/>
            <w:tcBorders>
              <w:top w:val="nil"/>
              <w:left w:val="nil"/>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5 738</w:t>
            </w:r>
          </w:p>
        </w:tc>
        <w:tc>
          <w:tcPr>
            <w:tcW w:w="1163" w:type="dxa"/>
            <w:tcBorders>
              <w:top w:val="nil"/>
              <w:left w:val="nil"/>
              <w:bottom w:val="nil"/>
              <w:right w:val="nil"/>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821</w:t>
            </w:r>
          </w:p>
        </w:tc>
        <w:tc>
          <w:tcPr>
            <w:tcW w:w="1314" w:type="dxa"/>
            <w:tcBorders>
              <w:top w:val="nil"/>
              <w:left w:val="single" w:sz="8" w:space="0" w:color="auto"/>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7,53</w:t>
            </w:r>
          </w:p>
        </w:tc>
        <w:tc>
          <w:tcPr>
            <w:tcW w:w="994" w:type="dxa"/>
            <w:tcBorders>
              <w:top w:val="nil"/>
              <w:left w:val="nil"/>
              <w:bottom w:val="nil"/>
              <w:right w:val="single" w:sz="4"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36,53</w:t>
            </w:r>
          </w:p>
        </w:tc>
        <w:tc>
          <w:tcPr>
            <w:tcW w:w="1163" w:type="dxa"/>
            <w:tcBorders>
              <w:top w:val="nil"/>
              <w:left w:val="nil"/>
              <w:bottom w:val="nil"/>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5,23</w:t>
            </w:r>
          </w:p>
        </w:tc>
        <w:tc>
          <w:tcPr>
            <w:tcW w:w="821" w:type="dxa"/>
            <w:tcBorders>
              <w:top w:val="nil"/>
              <w:left w:val="nil"/>
              <w:bottom w:val="nil"/>
              <w:right w:val="single" w:sz="8" w:space="0" w:color="auto"/>
            </w:tcBorders>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38,71</w:t>
            </w:r>
          </w:p>
        </w:tc>
      </w:tr>
      <w:tr w:rsidR="008163B6" w:rsidRPr="008163B6" w:rsidTr="00C43CC5">
        <w:trPr>
          <w:trHeight w:hRule="exact" w:val="284"/>
        </w:trPr>
        <w:tc>
          <w:tcPr>
            <w:tcW w:w="581" w:type="dxa"/>
            <w:tcBorders>
              <w:top w:val="single" w:sz="8" w:space="0" w:color="auto"/>
              <w:left w:val="single" w:sz="8" w:space="0" w:color="auto"/>
              <w:bottom w:val="single" w:sz="8" w:space="0" w:color="auto"/>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b/>
                <w:bCs/>
                <w:sz w:val="16"/>
                <w:szCs w:val="16"/>
              </w:rPr>
            </w:pPr>
            <w:r w:rsidRPr="008163B6">
              <w:rPr>
                <w:rFonts w:ascii="Times New Roman" w:hAnsi="Times New Roman"/>
                <w:b/>
                <w:bCs/>
                <w:sz w:val="16"/>
                <w:szCs w:val="16"/>
              </w:rPr>
              <w:t>Spolu</w:t>
            </w:r>
          </w:p>
        </w:tc>
        <w:tc>
          <w:tcPr>
            <w:tcW w:w="851" w:type="dxa"/>
            <w:tcBorders>
              <w:top w:val="single" w:sz="8" w:space="0" w:color="auto"/>
              <w:left w:val="nil"/>
              <w:bottom w:val="single" w:sz="8" w:space="0" w:color="auto"/>
              <w:right w:val="nil"/>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15 706</w:t>
            </w:r>
          </w:p>
        </w:tc>
        <w:tc>
          <w:tcPr>
            <w:tcW w:w="1314" w:type="dxa"/>
            <w:tcBorders>
              <w:top w:val="single" w:sz="8" w:space="0" w:color="auto"/>
              <w:left w:val="single" w:sz="8" w:space="0" w:color="auto"/>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2 286</w:t>
            </w:r>
          </w:p>
        </w:tc>
        <w:tc>
          <w:tcPr>
            <w:tcW w:w="1003"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11 153</w:t>
            </w:r>
          </w:p>
        </w:tc>
        <w:tc>
          <w:tcPr>
            <w:tcW w:w="1163" w:type="dxa"/>
            <w:tcBorders>
              <w:top w:val="single" w:sz="8" w:space="0" w:color="auto"/>
              <w:left w:val="nil"/>
              <w:bottom w:val="single" w:sz="8" w:space="0" w:color="auto"/>
              <w:right w:val="nil"/>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2 267</w:t>
            </w:r>
          </w:p>
        </w:tc>
        <w:tc>
          <w:tcPr>
            <w:tcW w:w="1314" w:type="dxa"/>
            <w:tcBorders>
              <w:top w:val="single" w:sz="8" w:space="0" w:color="auto"/>
              <w:left w:val="single" w:sz="8" w:space="0" w:color="auto"/>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14,55</w:t>
            </w:r>
          </w:p>
        </w:tc>
        <w:tc>
          <w:tcPr>
            <w:tcW w:w="994"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71,01</w:t>
            </w:r>
          </w:p>
        </w:tc>
        <w:tc>
          <w:tcPr>
            <w:tcW w:w="1163" w:type="dxa"/>
            <w:tcBorders>
              <w:top w:val="single" w:sz="8" w:space="0" w:color="auto"/>
              <w:left w:val="nil"/>
              <w:bottom w:val="single" w:sz="8"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14,44</w:t>
            </w:r>
          </w:p>
        </w:tc>
        <w:tc>
          <w:tcPr>
            <w:tcW w:w="821" w:type="dxa"/>
            <w:tcBorders>
              <w:top w:val="single" w:sz="8" w:space="0" w:color="auto"/>
              <w:left w:val="nil"/>
              <w:bottom w:val="single" w:sz="8" w:space="0" w:color="auto"/>
              <w:right w:val="single" w:sz="8" w:space="0" w:color="auto"/>
            </w:tcBorders>
            <w:noWrap/>
            <w:vAlign w:val="bottom"/>
          </w:tcPr>
          <w:p w:rsidR="00685A8D" w:rsidRPr="008163B6" w:rsidRDefault="00685A8D" w:rsidP="00C43CC5">
            <w:pPr>
              <w:spacing w:line="360" w:lineRule="auto"/>
              <w:jc w:val="right"/>
              <w:rPr>
                <w:rFonts w:ascii="Times New Roman" w:hAnsi="Times New Roman"/>
                <w:b/>
                <w:bCs/>
                <w:sz w:val="16"/>
                <w:szCs w:val="16"/>
              </w:rPr>
            </w:pPr>
            <w:r w:rsidRPr="008163B6">
              <w:rPr>
                <w:rFonts w:ascii="Times New Roman" w:hAnsi="Times New Roman"/>
                <w:b/>
                <w:bCs/>
                <w:sz w:val="16"/>
                <w:szCs w:val="16"/>
              </w:rPr>
              <w:t>40,42</w:t>
            </w:r>
          </w:p>
        </w:tc>
      </w:tr>
    </w:tbl>
    <w:p w:rsidR="005C5E75" w:rsidRPr="008163B6" w:rsidRDefault="00685A8D" w:rsidP="005C5E75">
      <w:pPr>
        <w:tabs>
          <w:tab w:val="left" w:pos="1315"/>
        </w:tabs>
        <w:spacing w:before="60" w:after="60" w:line="300" w:lineRule="exact"/>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685A8D" w:rsidRPr="008163B6" w:rsidRDefault="005C5E75" w:rsidP="000874AE">
      <w:pPr>
        <w:tabs>
          <w:tab w:val="left" w:pos="1315"/>
        </w:tabs>
        <w:spacing w:before="120" w:after="0" w:line="360" w:lineRule="auto"/>
        <w:jc w:val="both"/>
        <w:rPr>
          <w:rFonts w:ascii="Times New Roman" w:hAnsi="Times New Roman"/>
          <w:bCs/>
          <w:sz w:val="24"/>
          <w:szCs w:val="24"/>
        </w:rPr>
      </w:pPr>
      <w:r w:rsidRPr="008163B6">
        <w:rPr>
          <w:rFonts w:ascii="Times New Roman" w:hAnsi="Times New Roman"/>
          <w:bCs/>
          <w:sz w:val="24"/>
          <w:szCs w:val="24"/>
        </w:rPr>
        <w:t>N</w:t>
      </w:r>
      <w:r w:rsidR="00685A8D" w:rsidRPr="008163B6">
        <w:rPr>
          <w:rFonts w:ascii="Times New Roman" w:hAnsi="Times New Roman"/>
          <w:bCs/>
          <w:sz w:val="24"/>
          <w:szCs w:val="24"/>
        </w:rPr>
        <w:t xml:space="preserve">ajmladší obyvatelia sa nachádzajú v obci Malý Lapáš </w:t>
      </w:r>
      <w:r w:rsidRPr="008163B6">
        <w:rPr>
          <w:rFonts w:ascii="Times New Roman" w:hAnsi="Times New Roman"/>
          <w:bCs/>
          <w:sz w:val="24"/>
          <w:szCs w:val="24"/>
        </w:rPr>
        <w:t xml:space="preserve">(priemerný vek </w:t>
      </w:r>
      <w:r w:rsidR="00685A8D" w:rsidRPr="008163B6">
        <w:rPr>
          <w:rFonts w:ascii="Times New Roman" w:hAnsi="Times New Roman"/>
          <w:bCs/>
          <w:sz w:val="24"/>
          <w:szCs w:val="24"/>
        </w:rPr>
        <w:t>34,47 rokov</w:t>
      </w:r>
      <w:r w:rsidRPr="008163B6">
        <w:rPr>
          <w:rFonts w:ascii="Times New Roman" w:hAnsi="Times New Roman"/>
          <w:bCs/>
          <w:sz w:val="24"/>
          <w:szCs w:val="24"/>
        </w:rPr>
        <w:t>)</w:t>
      </w:r>
      <w:r w:rsidR="00685A8D" w:rsidRPr="008163B6">
        <w:rPr>
          <w:rFonts w:ascii="Times New Roman" w:hAnsi="Times New Roman"/>
          <w:bCs/>
          <w:sz w:val="24"/>
          <w:szCs w:val="24"/>
        </w:rPr>
        <w:t xml:space="preserve">, </w:t>
      </w:r>
      <w:r w:rsidRPr="008163B6">
        <w:rPr>
          <w:rFonts w:ascii="Times New Roman" w:hAnsi="Times New Roman"/>
          <w:bCs/>
          <w:sz w:val="24"/>
          <w:szCs w:val="24"/>
        </w:rPr>
        <w:t xml:space="preserve">čo </w:t>
      </w:r>
      <w:r w:rsidR="00685A8D" w:rsidRPr="008163B6">
        <w:rPr>
          <w:rFonts w:ascii="Times New Roman" w:hAnsi="Times New Roman"/>
          <w:bCs/>
          <w:sz w:val="24"/>
          <w:szCs w:val="24"/>
        </w:rPr>
        <w:t>je spôsobené sťa</w:t>
      </w:r>
      <w:r w:rsidRPr="008163B6">
        <w:rPr>
          <w:rFonts w:ascii="Times New Roman" w:hAnsi="Times New Roman"/>
          <w:bCs/>
          <w:sz w:val="24"/>
          <w:szCs w:val="24"/>
        </w:rPr>
        <w:t xml:space="preserve">hovaním mladých ľudí do územia. Obec má v porovnaní s ostatnými obcami územia aj najvyššiu  </w:t>
      </w:r>
      <w:r w:rsidR="00685A8D" w:rsidRPr="008163B6">
        <w:rPr>
          <w:rFonts w:ascii="Times New Roman" w:hAnsi="Times New Roman"/>
          <w:bCs/>
          <w:sz w:val="24"/>
          <w:szCs w:val="24"/>
        </w:rPr>
        <w:t>hustotu zaľudnenia na km</w:t>
      </w:r>
      <w:r w:rsidR="00685A8D" w:rsidRPr="008163B6">
        <w:rPr>
          <w:rFonts w:ascii="Times New Roman" w:hAnsi="Times New Roman"/>
          <w:bCs/>
          <w:sz w:val="24"/>
          <w:szCs w:val="24"/>
          <w:vertAlign w:val="superscript"/>
        </w:rPr>
        <w:t>2</w:t>
      </w:r>
      <w:r w:rsidR="007103BE" w:rsidRPr="008163B6">
        <w:rPr>
          <w:rFonts w:ascii="Times New Roman" w:hAnsi="Times New Roman"/>
          <w:bCs/>
          <w:sz w:val="24"/>
          <w:szCs w:val="24"/>
        </w:rPr>
        <w:t xml:space="preserve">, čo je spôsobené vysokým záujmom o individuálnu výstavbu aj v dôsledku výhodnej geografickej polohy obce v tesnej </w:t>
      </w:r>
      <w:r w:rsidR="00685A8D" w:rsidRPr="008163B6">
        <w:rPr>
          <w:rFonts w:ascii="Times New Roman" w:hAnsi="Times New Roman"/>
          <w:bCs/>
          <w:sz w:val="24"/>
          <w:szCs w:val="24"/>
        </w:rPr>
        <w:t xml:space="preserve">v blízkosti </w:t>
      </w:r>
      <w:r w:rsidR="007103BE" w:rsidRPr="008163B6">
        <w:rPr>
          <w:rFonts w:ascii="Times New Roman" w:hAnsi="Times New Roman"/>
          <w:bCs/>
          <w:sz w:val="24"/>
          <w:szCs w:val="24"/>
        </w:rPr>
        <w:t>(</w:t>
      </w:r>
      <w:r w:rsidR="00685A8D" w:rsidRPr="008163B6">
        <w:rPr>
          <w:rFonts w:ascii="Times New Roman" w:hAnsi="Times New Roman"/>
          <w:bCs/>
          <w:sz w:val="24"/>
          <w:szCs w:val="24"/>
        </w:rPr>
        <w:t xml:space="preserve">cca </w:t>
      </w:r>
      <w:smartTag w:uri="urn:schemas-microsoft-com:office:smarttags" w:element="metricconverter">
        <w:smartTagPr>
          <w:attr w:name="ProductID" w:val="10 km"/>
        </w:smartTagPr>
        <w:r w:rsidR="00685A8D" w:rsidRPr="008163B6">
          <w:rPr>
            <w:rFonts w:ascii="Times New Roman" w:hAnsi="Times New Roman"/>
            <w:bCs/>
            <w:sz w:val="24"/>
            <w:szCs w:val="24"/>
          </w:rPr>
          <w:t>10 km</w:t>
        </w:r>
        <w:r w:rsidR="007103BE" w:rsidRPr="008163B6">
          <w:rPr>
            <w:rFonts w:ascii="Times New Roman" w:hAnsi="Times New Roman"/>
            <w:bCs/>
            <w:sz w:val="24"/>
            <w:szCs w:val="24"/>
          </w:rPr>
          <w:t>)</w:t>
        </w:r>
      </w:smartTag>
      <w:r w:rsidR="007103BE" w:rsidRPr="008163B6">
        <w:rPr>
          <w:rFonts w:ascii="Times New Roman" w:hAnsi="Times New Roman"/>
          <w:bCs/>
          <w:sz w:val="24"/>
          <w:szCs w:val="24"/>
        </w:rPr>
        <w:t xml:space="preserve"> krajského mesta Nitra. </w:t>
      </w:r>
      <w:r w:rsidR="00685A8D" w:rsidRPr="008163B6">
        <w:rPr>
          <w:rFonts w:ascii="Times New Roman" w:hAnsi="Times New Roman"/>
          <w:bCs/>
          <w:sz w:val="24"/>
          <w:szCs w:val="24"/>
        </w:rPr>
        <w:t>Naopak</w:t>
      </w:r>
      <w:r w:rsidR="007103BE" w:rsidRPr="008163B6">
        <w:rPr>
          <w:rFonts w:ascii="Times New Roman" w:hAnsi="Times New Roman"/>
          <w:bCs/>
          <w:sz w:val="24"/>
          <w:szCs w:val="24"/>
        </w:rPr>
        <w:t xml:space="preserve">, najvyšší priemerný vek bol zaznamenaný v obci </w:t>
      </w:r>
      <w:r w:rsidR="00685A8D" w:rsidRPr="008163B6">
        <w:rPr>
          <w:rFonts w:ascii="Times New Roman" w:hAnsi="Times New Roman"/>
          <w:bCs/>
          <w:sz w:val="24"/>
          <w:szCs w:val="24"/>
        </w:rPr>
        <w:t xml:space="preserve"> </w:t>
      </w:r>
      <w:r w:rsidR="007103BE" w:rsidRPr="008163B6">
        <w:rPr>
          <w:rFonts w:ascii="Times New Roman" w:hAnsi="Times New Roman"/>
          <w:bCs/>
          <w:sz w:val="24"/>
          <w:szCs w:val="24"/>
        </w:rPr>
        <w:t>Lúčnica nad Žitavou (</w:t>
      </w:r>
      <w:r w:rsidR="00685A8D" w:rsidRPr="008163B6">
        <w:rPr>
          <w:rFonts w:ascii="Times New Roman" w:hAnsi="Times New Roman"/>
          <w:bCs/>
          <w:sz w:val="24"/>
          <w:szCs w:val="24"/>
        </w:rPr>
        <w:t>43,39 rokov</w:t>
      </w:r>
      <w:r w:rsidR="007103BE" w:rsidRPr="008163B6">
        <w:rPr>
          <w:rFonts w:ascii="Times New Roman" w:hAnsi="Times New Roman"/>
          <w:bCs/>
          <w:sz w:val="24"/>
          <w:szCs w:val="24"/>
        </w:rPr>
        <w:t>)</w:t>
      </w:r>
      <w:r w:rsidR="00685A8D" w:rsidRPr="008163B6">
        <w:rPr>
          <w:rFonts w:ascii="Times New Roman" w:hAnsi="Times New Roman"/>
          <w:bCs/>
          <w:sz w:val="24"/>
          <w:szCs w:val="24"/>
        </w:rPr>
        <w:t xml:space="preserve">. </w:t>
      </w:r>
    </w:p>
    <w:p w:rsidR="00685A8D" w:rsidRPr="008163B6" w:rsidRDefault="005D48C2" w:rsidP="000874AE">
      <w:pPr>
        <w:tabs>
          <w:tab w:val="left" w:pos="1315"/>
        </w:tabs>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3.11</w:t>
      </w:r>
      <w:r w:rsidR="00685A8D" w:rsidRPr="008163B6">
        <w:rPr>
          <w:rFonts w:ascii="Times New Roman" w:hAnsi="Times New Roman"/>
          <w:bCs/>
          <w:i/>
          <w:sz w:val="24"/>
          <w:szCs w:val="24"/>
        </w:rPr>
        <w:t xml:space="preserve"> Priemerný vek obyvateľov v jednotlivých obciach RZ Dolná Nitra </w:t>
      </w:r>
      <w:r w:rsidR="002B1679" w:rsidRPr="008163B6">
        <w:rPr>
          <w:rFonts w:ascii="Times New Roman" w:hAnsi="Times New Roman"/>
          <w:bCs/>
          <w:i/>
          <w:sz w:val="24"/>
          <w:szCs w:val="24"/>
        </w:rPr>
        <w:t>o.z.</w:t>
      </w:r>
    </w:p>
    <w:tbl>
      <w:tblPr>
        <w:tblW w:w="4300" w:type="dxa"/>
        <w:tblInd w:w="80" w:type="dxa"/>
        <w:tblCellMar>
          <w:left w:w="70" w:type="dxa"/>
          <w:right w:w="70" w:type="dxa"/>
        </w:tblCellMar>
        <w:tblLook w:val="04A0" w:firstRow="1" w:lastRow="0" w:firstColumn="1" w:lastColumn="0" w:noHBand="0" w:noVBand="1"/>
      </w:tblPr>
      <w:tblGrid>
        <w:gridCol w:w="1780"/>
        <w:gridCol w:w="818"/>
        <w:gridCol w:w="817"/>
        <w:gridCol w:w="885"/>
      </w:tblGrid>
      <w:tr w:rsidR="008163B6" w:rsidRPr="008163B6" w:rsidTr="00C43CC5">
        <w:trPr>
          <w:trHeight w:hRule="exact" w:val="284"/>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tcPr>
          <w:p w:rsidR="00685A8D" w:rsidRPr="008163B6" w:rsidRDefault="00685A8D" w:rsidP="00C43CC5">
            <w:pPr>
              <w:jc w:val="center"/>
              <w:rPr>
                <w:rFonts w:ascii="Times New Roman" w:hAnsi="Times New Roman"/>
                <w:b/>
                <w:bCs/>
                <w:sz w:val="16"/>
                <w:szCs w:val="16"/>
                <w:lang w:eastAsia="ja-JP"/>
              </w:rPr>
            </w:pPr>
            <w:r w:rsidRPr="008163B6">
              <w:rPr>
                <w:rFonts w:ascii="Times New Roman" w:hAnsi="Times New Roman"/>
                <w:b/>
                <w:bCs/>
                <w:sz w:val="16"/>
                <w:szCs w:val="16"/>
              </w:rPr>
              <w:t>Obec</w:t>
            </w:r>
          </w:p>
        </w:tc>
        <w:tc>
          <w:tcPr>
            <w:tcW w:w="2520" w:type="dxa"/>
            <w:gridSpan w:val="3"/>
            <w:tcBorders>
              <w:top w:val="single" w:sz="8" w:space="0" w:color="auto"/>
              <w:left w:val="nil"/>
              <w:bottom w:val="single" w:sz="4" w:space="0" w:color="auto"/>
              <w:right w:val="single" w:sz="8" w:space="0" w:color="000000"/>
            </w:tcBorders>
            <w:shd w:val="clear" w:color="000000" w:fill="D9D9D9"/>
            <w:noWrap/>
            <w:vAlign w:val="bottom"/>
          </w:tcPr>
          <w:p w:rsidR="00685A8D" w:rsidRPr="008163B6" w:rsidRDefault="00685A8D" w:rsidP="00C43CC5">
            <w:pPr>
              <w:jc w:val="center"/>
              <w:rPr>
                <w:rFonts w:ascii="Times New Roman" w:hAnsi="Times New Roman"/>
                <w:b/>
                <w:bCs/>
                <w:sz w:val="16"/>
                <w:szCs w:val="16"/>
              </w:rPr>
            </w:pPr>
            <w:r w:rsidRPr="008163B6">
              <w:rPr>
                <w:rFonts w:ascii="Times New Roman" w:hAnsi="Times New Roman"/>
                <w:b/>
                <w:bCs/>
                <w:sz w:val="16"/>
                <w:szCs w:val="16"/>
              </w:rPr>
              <w:t>Priemerný vek</w:t>
            </w:r>
          </w:p>
        </w:tc>
      </w:tr>
      <w:tr w:rsidR="008163B6" w:rsidRPr="008163B6" w:rsidTr="00C43CC5">
        <w:trPr>
          <w:trHeight w:hRule="exact" w:val="284"/>
        </w:trPr>
        <w:tc>
          <w:tcPr>
            <w:tcW w:w="1780"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rPr>
                <w:rFonts w:ascii="Times New Roman" w:hAnsi="Times New Roman"/>
                <w:b/>
                <w:bCs/>
                <w:sz w:val="16"/>
                <w:szCs w:val="16"/>
              </w:rPr>
            </w:pPr>
          </w:p>
        </w:tc>
        <w:tc>
          <w:tcPr>
            <w:tcW w:w="818" w:type="dxa"/>
            <w:tcBorders>
              <w:top w:val="nil"/>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Muži</w:t>
            </w:r>
          </w:p>
        </w:tc>
        <w:tc>
          <w:tcPr>
            <w:tcW w:w="817" w:type="dxa"/>
            <w:tcBorders>
              <w:top w:val="nil"/>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Ženy</w:t>
            </w:r>
          </w:p>
        </w:tc>
        <w:tc>
          <w:tcPr>
            <w:tcW w:w="885" w:type="dxa"/>
            <w:tcBorders>
              <w:top w:val="nil"/>
              <w:left w:val="nil"/>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Babindol</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39,75</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41,09</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40,37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Čechynce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39,14</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39,79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Dolné Obdokovce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37,79</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41,11</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39,47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Golianovo</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35,99</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39,45</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37,76</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Klasov</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37,97</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41,54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39,71</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Lúčnica nad Žitavou</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40,48</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46,17</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43,39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Malé Chyndice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36,83</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44,73</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40,73</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Cetín</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39,64</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43,25</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41,49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Lapáš</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35,18</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33,85</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34,47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Melek</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37,65</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42,83</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40,21</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Paňa</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40,29</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45,19</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42,9</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Pohranice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40,5</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42,74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41,65</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Veľké Chyndice</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41,92</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43,24</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42,58</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Cetín</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41,54</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43,77</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42,71</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Lapáš</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38,82</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42,3</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40,57</w:t>
            </w:r>
          </w:p>
        </w:tc>
      </w:tr>
      <w:tr w:rsidR="008163B6" w:rsidRPr="008163B6" w:rsidTr="00C43CC5">
        <w:trPr>
          <w:trHeight w:hRule="exact" w:val="284"/>
        </w:trPr>
        <w:tc>
          <w:tcPr>
            <w:tcW w:w="178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Vinodol</w:t>
            </w:r>
          </w:p>
        </w:tc>
        <w:tc>
          <w:tcPr>
            <w:tcW w:w="818"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33,91</w:t>
            </w:r>
          </w:p>
        </w:tc>
        <w:tc>
          <w:tcPr>
            <w:tcW w:w="817"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39,38</w:t>
            </w:r>
          </w:p>
        </w:tc>
        <w:tc>
          <w:tcPr>
            <w:tcW w:w="885"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36,68</w:t>
            </w:r>
          </w:p>
        </w:tc>
      </w:tr>
      <w:tr w:rsidR="008163B6" w:rsidRPr="008163B6" w:rsidTr="00C43CC5">
        <w:trPr>
          <w:trHeight w:hRule="exact" w:val="284"/>
        </w:trPr>
        <w:tc>
          <w:tcPr>
            <w:tcW w:w="1780" w:type="dxa"/>
            <w:tcBorders>
              <w:top w:val="nil"/>
              <w:left w:val="single" w:sz="8" w:space="0" w:color="auto"/>
              <w:bottom w:val="nil"/>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Žitavce</w:t>
            </w:r>
          </w:p>
        </w:tc>
        <w:tc>
          <w:tcPr>
            <w:tcW w:w="818" w:type="dxa"/>
            <w:tcBorders>
              <w:top w:val="nil"/>
              <w:left w:val="nil"/>
              <w:bottom w:val="nil"/>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40,66</w:t>
            </w:r>
          </w:p>
        </w:tc>
        <w:tc>
          <w:tcPr>
            <w:tcW w:w="817" w:type="dxa"/>
            <w:tcBorders>
              <w:top w:val="nil"/>
              <w:left w:val="nil"/>
              <w:bottom w:val="nil"/>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44,87</w:t>
            </w:r>
          </w:p>
        </w:tc>
        <w:tc>
          <w:tcPr>
            <w:tcW w:w="885" w:type="dxa"/>
            <w:tcBorders>
              <w:top w:val="nil"/>
              <w:left w:val="nil"/>
              <w:bottom w:val="nil"/>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42,69</w:t>
            </w:r>
          </w:p>
        </w:tc>
      </w:tr>
      <w:tr w:rsidR="008163B6" w:rsidRPr="008163B6" w:rsidTr="00C43CC5">
        <w:trPr>
          <w:trHeight w:hRule="exact" w:val="284"/>
        </w:trPr>
        <w:tc>
          <w:tcPr>
            <w:tcW w:w="1780" w:type="dxa"/>
            <w:tcBorders>
              <w:top w:val="single" w:sz="8" w:space="0" w:color="auto"/>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c>
          <w:tcPr>
            <w:tcW w:w="818"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38,71</w:t>
            </w:r>
          </w:p>
        </w:tc>
        <w:tc>
          <w:tcPr>
            <w:tcW w:w="817" w:type="dxa"/>
            <w:tcBorders>
              <w:top w:val="single" w:sz="8" w:space="0" w:color="auto"/>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42,11</w:t>
            </w:r>
          </w:p>
        </w:tc>
        <w:tc>
          <w:tcPr>
            <w:tcW w:w="885" w:type="dxa"/>
            <w:tcBorders>
              <w:top w:val="single" w:sz="8" w:space="0" w:color="auto"/>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40,42</w:t>
            </w:r>
          </w:p>
        </w:tc>
      </w:tr>
    </w:tbl>
    <w:p w:rsidR="00685A8D" w:rsidRPr="008163B6" w:rsidRDefault="00685A8D" w:rsidP="000874AE">
      <w:pPr>
        <w:tabs>
          <w:tab w:val="left" w:pos="1315"/>
        </w:tabs>
        <w:spacing w:before="60" w:after="60" w:line="360" w:lineRule="auto"/>
        <w:jc w:val="both"/>
        <w:rPr>
          <w:rFonts w:ascii="Times New Roman" w:hAnsi="Times New Roman"/>
          <w:bCs/>
          <w:sz w:val="16"/>
          <w:szCs w:val="16"/>
        </w:rPr>
      </w:pPr>
      <w:r w:rsidRPr="008163B6">
        <w:rPr>
          <w:rFonts w:ascii="Times New Roman" w:hAnsi="Times New Roman"/>
          <w:bCs/>
          <w:sz w:val="16"/>
          <w:szCs w:val="16"/>
        </w:rPr>
        <w:t>Zdroj: Štatistický úrad SR, Krajská správa v Nitre, 2014</w:t>
      </w:r>
    </w:p>
    <w:p w:rsidR="001A264F" w:rsidRPr="008163B6" w:rsidRDefault="00685A8D" w:rsidP="004138BB">
      <w:pPr>
        <w:tabs>
          <w:tab w:val="left" w:pos="1315"/>
        </w:tabs>
        <w:spacing w:before="120" w:after="0" w:line="360" w:lineRule="auto"/>
        <w:jc w:val="both"/>
        <w:rPr>
          <w:rFonts w:ascii="Times New Roman" w:hAnsi="Times New Roman"/>
          <w:bCs/>
          <w:sz w:val="24"/>
          <w:szCs w:val="24"/>
        </w:rPr>
      </w:pPr>
      <w:r w:rsidRPr="008163B6">
        <w:rPr>
          <w:rFonts w:ascii="Times New Roman" w:hAnsi="Times New Roman"/>
          <w:bCs/>
          <w:sz w:val="24"/>
          <w:szCs w:val="24"/>
        </w:rPr>
        <w:t>Priemerný index sta</w:t>
      </w:r>
      <w:r w:rsidR="000874AE" w:rsidRPr="008163B6">
        <w:rPr>
          <w:rFonts w:ascii="Times New Roman" w:hAnsi="Times New Roman"/>
          <w:bCs/>
          <w:sz w:val="24"/>
          <w:szCs w:val="24"/>
        </w:rPr>
        <w:t xml:space="preserve">rnutia obyvateľstva v území </w:t>
      </w:r>
      <w:r w:rsidRPr="008163B6">
        <w:rPr>
          <w:rFonts w:ascii="Times New Roman" w:hAnsi="Times New Roman"/>
          <w:bCs/>
          <w:sz w:val="24"/>
          <w:szCs w:val="24"/>
        </w:rPr>
        <w:t xml:space="preserve">predstavuje 112,15. Najpomalšie starne obyvateľstvo žijúce v obci Malý Lapáš, priemerný index starnutia predstavuje </w:t>
      </w:r>
      <w:r w:rsidR="000874AE" w:rsidRPr="008163B6">
        <w:rPr>
          <w:rFonts w:ascii="Times New Roman" w:hAnsi="Times New Roman"/>
          <w:bCs/>
          <w:sz w:val="24"/>
          <w:szCs w:val="24"/>
        </w:rPr>
        <w:t xml:space="preserve">hodnotu </w:t>
      </w:r>
      <w:r w:rsidRPr="008163B6">
        <w:rPr>
          <w:rFonts w:ascii="Times New Roman" w:hAnsi="Times New Roman"/>
          <w:bCs/>
          <w:sz w:val="24"/>
          <w:szCs w:val="24"/>
        </w:rPr>
        <w:t xml:space="preserve">35,33. </w:t>
      </w:r>
      <w:r w:rsidR="000874AE" w:rsidRPr="008163B6">
        <w:rPr>
          <w:rFonts w:ascii="Times New Roman" w:hAnsi="Times New Roman"/>
          <w:bCs/>
          <w:sz w:val="24"/>
          <w:szCs w:val="24"/>
        </w:rPr>
        <w:t xml:space="preserve">Naopak, </w:t>
      </w:r>
      <w:r w:rsidRPr="008163B6">
        <w:rPr>
          <w:rFonts w:ascii="Times New Roman" w:hAnsi="Times New Roman"/>
          <w:bCs/>
          <w:sz w:val="24"/>
          <w:szCs w:val="24"/>
        </w:rPr>
        <w:t>najrýchlejšie starne obyvateľstvo žijúce v obci Žitavce, priemerný inde</w:t>
      </w:r>
      <w:r w:rsidR="00953296" w:rsidRPr="008163B6">
        <w:rPr>
          <w:rFonts w:ascii="Times New Roman" w:hAnsi="Times New Roman"/>
          <w:bCs/>
          <w:sz w:val="24"/>
          <w:szCs w:val="24"/>
        </w:rPr>
        <w:t xml:space="preserve">x starnutia tu dosahuje 162,22, potom nasleduje Lúčnica nad Žitavou. </w:t>
      </w:r>
    </w:p>
    <w:p w:rsidR="00685A8D" w:rsidRPr="008163B6" w:rsidRDefault="005D48C2" w:rsidP="00353ECE">
      <w:pPr>
        <w:tabs>
          <w:tab w:val="left" w:pos="1315"/>
        </w:tabs>
        <w:spacing w:before="60" w:after="6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470122" w:rsidRPr="008163B6">
        <w:rPr>
          <w:rFonts w:ascii="Times New Roman" w:hAnsi="Times New Roman"/>
          <w:bCs/>
          <w:i/>
          <w:sz w:val="24"/>
          <w:szCs w:val="24"/>
        </w:rPr>
        <w:t xml:space="preserve">12 </w:t>
      </w:r>
      <w:r w:rsidR="00685A8D" w:rsidRPr="008163B6">
        <w:rPr>
          <w:rFonts w:ascii="Times New Roman" w:hAnsi="Times New Roman"/>
          <w:bCs/>
          <w:i/>
          <w:sz w:val="24"/>
          <w:szCs w:val="24"/>
        </w:rPr>
        <w:t xml:space="preserve">Index starnutia obyvateľstva v jednotlivých obciach RZ Dolná Nitra </w:t>
      </w:r>
      <w:r w:rsidR="002B1679" w:rsidRPr="008163B6">
        <w:rPr>
          <w:rFonts w:ascii="Times New Roman" w:hAnsi="Times New Roman"/>
          <w:bCs/>
          <w:i/>
          <w:sz w:val="24"/>
          <w:szCs w:val="24"/>
        </w:rPr>
        <w:t xml:space="preserve">o. z. </w:t>
      </w:r>
      <w:r w:rsidR="00685A8D" w:rsidRPr="008163B6">
        <w:rPr>
          <w:rFonts w:ascii="Times New Roman" w:hAnsi="Times New Roman"/>
          <w:bCs/>
          <w:i/>
          <w:sz w:val="24"/>
          <w:szCs w:val="24"/>
        </w:rPr>
        <w:t>k 31.12.2014</w:t>
      </w:r>
    </w:p>
    <w:tbl>
      <w:tblPr>
        <w:tblW w:w="5577" w:type="dxa"/>
        <w:tblInd w:w="80" w:type="dxa"/>
        <w:tblCellMar>
          <w:left w:w="70" w:type="dxa"/>
          <w:right w:w="70" w:type="dxa"/>
        </w:tblCellMar>
        <w:tblLook w:val="04A0" w:firstRow="1" w:lastRow="0" w:firstColumn="1" w:lastColumn="0" w:noHBand="0" w:noVBand="1"/>
      </w:tblPr>
      <w:tblGrid>
        <w:gridCol w:w="2542"/>
        <w:gridCol w:w="992"/>
        <w:gridCol w:w="843"/>
        <w:gridCol w:w="1200"/>
      </w:tblGrid>
      <w:tr w:rsidR="008163B6" w:rsidRPr="008163B6" w:rsidTr="00C43CC5">
        <w:trPr>
          <w:trHeight w:hRule="exact" w:val="284"/>
        </w:trPr>
        <w:tc>
          <w:tcPr>
            <w:tcW w:w="254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bottom"/>
          </w:tcPr>
          <w:p w:rsidR="00685A8D" w:rsidRPr="008163B6" w:rsidRDefault="00685A8D" w:rsidP="00C43CC5">
            <w:pPr>
              <w:jc w:val="center"/>
              <w:rPr>
                <w:rFonts w:ascii="Times New Roman" w:hAnsi="Times New Roman"/>
                <w:b/>
                <w:bCs/>
                <w:sz w:val="16"/>
                <w:szCs w:val="16"/>
                <w:lang w:eastAsia="ja-JP"/>
              </w:rPr>
            </w:pPr>
            <w:r w:rsidRPr="008163B6">
              <w:rPr>
                <w:rFonts w:ascii="Times New Roman" w:hAnsi="Times New Roman"/>
                <w:b/>
                <w:bCs/>
                <w:sz w:val="16"/>
                <w:szCs w:val="16"/>
              </w:rPr>
              <w:t>Obec</w:t>
            </w:r>
          </w:p>
        </w:tc>
        <w:tc>
          <w:tcPr>
            <w:tcW w:w="3035" w:type="dxa"/>
            <w:gridSpan w:val="3"/>
            <w:tcBorders>
              <w:top w:val="single" w:sz="8" w:space="0" w:color="auto"/>
              <w:left w:val="nil"/>
              <w:bottom w:val="single" w:sz="4" w:space="0" w:color="auto"/>
              <w:right w:val="single" w:sz="8" w:space="0" w:color="000000"/>
            </w:tcBorders>
            <w:shd w:val="clear" w:color="000000" w:fill="D9D9D9"/>
            <w:noWrap/>
            <w:vAlign w:val="bottom"/>
          </w:tcPr>
          <w:p w:rsidR="00685A8D" w:rsidRPr="008163B6" w:rsidRDefault="00685A8D" w:rsidP="00C43CC5">
            <w:pPr>
              <w:jc w:val="center"/>
              <w:rPr>
                <w:rFonts w:ascii="Times New Roman" w:hAnsi="Times New Roman"/>
                <w:b/>
                <w:bCs/>
                <w:sz w:val="16"/>
                <w:szCs w:val="16"/>
              </w:rPr>
            </w:pPr>
            <w:r w:rsidRPr="008163B6">
              <w:rPr>
                <w:rFonts w:ascii="Times New Roman" w:hAnsi="Times New Roman"/>
                <w:b/>
                <w:bCs/>
                <w:sz w:val="16"/>
                <w:szCs w:val="16"/>
              </w:rPr>
              <w:t>Index starnutia obyvateľstva</w:t>
            </w:r>
          </w:p>
        </w:tc>
      </w:tr>
      <w:tr w:rsidR="008163B6" w:rsidRPr="008163B6" w:rsidTr="00C43CC5">
        <w:trPr>
          <w:trHeight w:hRule="exact" w:val="284"/>
        </w:trPr>
        <w:tc>
          <w:tcPr>
            <w:tcW w:w="2542"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rPr>
                <w:rFonts w:ascii="Times New Roman" w:hAnsi="Times New Roman"/>
                <w:b/>
                <w:bCs/>
                <w:sz w:val="16"/>
                <w:szCs w:val="16"/>
              </w:rPr>
            </w:pPr>
          </w:p>
        </w:tc>
        <w:tc>
          <w:tcPr>
            <w:tcW w:w="992" w:type="dxa"/>
            <w:tcBorders>
              <w:top w:val="nil"/>
              <w:left w:val="nil"/>
              <w:bottom w:val="nil"/>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Muži</w:t>
            </w:r>
          </w:p>
        </w:tc>
        <w:tc>
          <w:tcPr>
            <w:tcW w:w="843" w:type="dxa"/>
            <w:tcBorders>
              <w:top w:val="nil"/>
              <w:left w:val="nil"/>
              <w:bottom w:val="nil"/>
              <w:right w:val="single" w:sz="4"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Ženy</w:t>
            </w:r>
          </w:p>
        </w:tc>
        <w:tc>
          <w:tcPr>
            <w:tcW w:w="1200" w:type="dxa"/>
            <w:tcBorders>
              <w:top w:val="nil"/>
              <w:left w:val="nil"/>
              <w:bottom w:val="nil"/>
              <w:right w:val="single" w:sz="8" w:space="0" w:color="auto"/>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Babindol</w:t>
            </w:r>
          </w:p>
        </w:tc>
        <w:tc>
          <w:tcPr>
            <w:tcW w:w="992" w:type="dxa"/>
            <w:tcBorders>
              <w:top w:val="single" w:sz="8" w:space="0" w:color="auto"/>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75,51</w:t>
            </w:r>
          </w:p>
        </w:tc>
        <w:tc>
          <w:tcPr>
            <w:tcW w:w="843" w:type="dxa"/>
            <w:tcBorders>
              <w:top w:val="single" w:sz="8" w:space="0" w:color="auto"/>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118,75</w:t>
            </w:r>
          </w:p>
        </w:tc>
        <w:tc>
          <w:tcPr>
            <w:tcW w:w="1200" w:type="dxa"/>
            <w:tcBorders>
              <w:top w:val="single" w:sz="8" w:space="0" w:color="auto"/>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96,91</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Čechynce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91,78</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104,76</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98,73</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Dolné Obdokovce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67,74</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121,11</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93,99</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Golianovo</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47,22</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93,89</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69,45</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Klasov</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67,78</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142,86</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100,63</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Lúčnica nad Žitavou</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104,29</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235,19</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161,29</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Malé Chyndice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60</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190</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112</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Cetín</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107,69</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145,83</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126</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Malý Lapáš</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32,84</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37,35</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35,33</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Melek</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66,67</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192,31</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125</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Paňa</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96,55</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222,73</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150,98</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Pohranice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93,75</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136,36</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117,02</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Veľké Chyndice</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94,74</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178,95</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136,84</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Cetín</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107,53</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194,57</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150,81</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Veľký Lapáš</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75,58</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135,37</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104,76</w:t>
            </w:r>
          </w:p>
        </w:tc>
      </w:tr>
      <w:tr w:rsidR="008163B6" w:rsidRPr="008163B6" w:rsidTr="00C43CC5">
        <w:trPr>
          <w:trHeight w:hRule="exact" w:val="284"/>
        </w:trPr>
        <w:tc>
          <w:tcPr>
            <w:tcW w:w="2542" w:type="dxa"/>
            <w:tcBorders>
              <w:top w:val="nil"/>
              <w:left w:val="single" w:sz="8" w:space="0" w:color="auto"/>
              <w:bottom w:val="single" w:sz="4"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Vinodol</w:t>
            </w:r>
          </w:p>
        </w:tc>
        <w:tc>
          <w:tcPr>
            <w:tcW w:w="992"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w:t>
            </w:r>
          </w:p>
        </w:tc>
        <w:tc>
          <w:tcPr>
            <w:tcW w:w="843" w:type="dxa"/>
            <w:tcBorders>
              <w:top w:val="nil"/>
              <w:left w:val="nil"/>
              <w:bottom w:val="single" w:sz="4"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105,13</w:t>
            </w:r>
          </w:p>
        </w:tc>
        <w:tc>
          <w:tcPr>
            <w:tcW w:w="1200" w:type="dxa"/>
            <w:tcBorders>
              <w:top w:val="nil"/>
              <w:left w:val="nil"/>
              <w:bottom w:val="single" w:sz="4"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64,61</w:t>
            </w:r>
          </w:p>
        </w:tc>
      </w:tr>
      <w:tr w:rsidR="008163B6" w:rsidRPr="008163B6" w:rsidTr="00C43CC5">
        <w:trPr>
          <w:trHeight w:hRule="exact" w:val="284"/>
        </w:trPr>
        <w:tc>
          <w:tcPr>
            <w:tcW w:w="2542" w:type="dxa"/>
            <w:tcBorders>
              <w:top w:val="nil"/>
              <w:left w:val="single" w:sz="8" w:space="0" w:color="auto"/>
              <w:bottom w:val="nil"/>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Žitavce</w:t>
            </w:r>
          </w:p>
        </w:tc>
        <w:tc>
          <w:tcPr>
            <w:tcW w:w="992" w:type="dxa"/>
            <w:tcBorders>
              <w:top w:val="nil"/>
              <w:left w:val="single" w:sz="8" w:space="0" w:color="auto"/>
              <w:bottom w:val="single" w:sz="8"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135</w:t>
            </w:r>
          </w:p>
        </w:tc>
        <w:tc>
          <w:tcPr>
            <w:tcW w:w="843" w:type="dxa"/>
            <w:tcBorders>
              <w:top w:val="nil"/>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184</w:t>
            </w:r>
          </w:p>
        </w:tc>
        <w:tc>
          <w:tcPr>
            <w:tcW w:w="1200" w:type="dxa"/>
            <w:tcBorders>
              <w:top w:val="nil"/>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162,22</w:t>
            </w:r>
          </w:p>
        </w:tc>
      </w:tr>
      <w:tr w:rsidR="008163B6" w:rsidRPr="008163B6" w:rsidTr="00C43CC5">
        <w:trPr>
          <w:trHeight w:hRule="exact" w:val="284"/>
        </w:trPr>
        <w:tc>
          <w:tcPr>
            <w:tcW w:w="2542" w:type="dxa"/>
            <w:tcBorders>
              <w:top w:val="single" w:sz="8" w:space="0" w:color="auto"/>
              <w:left w:val="single" w:sz="8" w:space="0" w:color="auto"/>
              <w:bottom w:val="single" w:sz="8" w:space="0" w:color="auto"/>
              <w:right w:val="nil"/>
            </w:tcBorders>
            <w:shd w:val="clear" w:color="000000" w:fill="D9D9D9"/>
            <w:noWrap/>
            <w:vAlign w:val="bottom"/>
          </w:tcPr>
          <w:p w:rsidR="00685A8D" w:rsidRPr="008163B6" w:rsidRDefault="00685A8D" w:rsidP="00C43CC5">
            <w:pPr>
              <w:rPr>
                <w:rFonts w:ascii="Times New Roman" w:hAnsi="Times New Roman"/>
                <w:b/>
                <w:bCs/>
                <w:sz w:val="16"/>
                <w:szCs w:val="16"/>
              </w:rPr>
            </w:pPr>
            <w:r w:rsidRPr="008163B6">
              <w:rPr>
                <w:rFonts w:ascii="Times New Roman" w:hAnsi="Times New Roman"/>
                <w:b/>
                <w:bCs/>
                <w:sz w:val="16"/>
                <w:szCs w:val="16"/>
              </w:rPr>
              <w:t>Spolu</w:t>
            </w:r>
          </w:p>
        </w:tc>
        <w:tc>
          <w:tcPr>
            <w:tcW w:w="992" w:type="dxa"/>
            <w:tcBorders>
              <w:top w:val="nil"/>
              <w:left w:val="single" w:sz="8" w:space="0" w:color="auto"/>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79,86</w:t>
            </w:r>
          </w:p>
        </w:tc>
        <w:tc>
          <w:tcPr>
            <w:tcW w:w="843" w:type="dxa"/>
            <w:tcBorders>
              <w:top w:val="nil"/>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149,36</w:t>
            </w:r>
          </w:p>
        </w:tc>
        <w:tc>
          <w:tcPr>
            <w:tcW w:w="1200" w:type="dxa"/>
            <w:tcBorders>
              <w:top w:val="nil"/>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b/>
                <w:bCs/>
                <w:sz w:val="16"/>
                <w:szCs w:val="16"/>
              </w:rPr>
            </w:pPr>
            <w:r w:rsidRPr="008163B6">
              <w:rPr>
                <w:rFonts w:ascii="Times New Roman" w:hAnsi="Times New Roman"/>
                <w:b/>
                <w:bCs/>
                <w:sz w:val="16"/>
                <w:szCs w:val="16"/>
              </w:rPr>
              <w:t>112,15</w:t>
            </w:r>
          </w:p>
        </w:tc>
      </w:tr>
    </w:tbl>
    <w:p w:rsidR="00685A8D" w:rsidRPr="008163B6" w:rsidRDefault="00685A8D" w:rsidP="004138BB">
      <w:pPr>
        <w:tabs>
          <w:tab w:val="left" w:pos="1315"/>
        </w:tabs>
        <w:spacing w:before="60" w:after="60" w:line="360" w:lineRule="auto"/>
        <w:jc w:val="both"/>
        <w:rPr>
          <w:rFonts w:ascii="Times New Roman" w:hAnsi="Times New Roman"/>
          <w:bCs/>
          <w:sz w:val="16"/>
          <w:szCs w:val="16"/>
        </w:rPr>
      </w:pPr>
      <w:r w:rsidRPr="008163B6">
        <w:rPr>
          <w:rFonts w:ascii="Times New Roman" w:hAnsi="Times New Roman"/>
          <w:bCs/>
          <w:sz w:val="16"/>
          <w:szCs w:val="16"/>
        </w:rPr>
        <w:t>Zdroj: Štatistický úrad SR, Krajská správa v</w:t>
      </w:r>
      <w:r w:rsidR="00353ECE" w:rsidRPr="008163B6">
        <w:rPr>
          <w:rFonts w:ascii="Times New Roman" w:hAnsi="Times New Roman"/>
          <w:bCs/>
          <w:sz w:val="16"/>
          <w:szCs w:val="16"/>
        </w:rPr>
        <w:t> </w:t>
      </w:r>
      <w:r w:rsidRPr="008163B6">
        <w:rPr>
          <w:rFonts w:ascii="Times New Roman" w:hAnsi="Times New Roman"/>
          <w:bCs/>
          <w:sz w:val="16"/>
          <w:szCs w:val="16"/>
        </w:rPr>
        <w:t>Nitre</w:t>
      </w:r>
      <w:r w:rsidR="00353ECE" w:rsidRPr="008163B6">
        <w:rPr>
          <w:rFonts w:ascii="Times New Roman" w:hAnsi="Times New Roman"/>
          <w:bCs/>
          <w:sz w:val="16"/>
          <w:szCs w:val="16"/>
        </w:rPr>
        <w:t xml:space="preserve">, 2014 </w:t>
      </w:r>
    </w:p>
    <w:p w:rsidR="00353ECE" w:rsidRPr="008163B6" w:rsidRDefault="00685A8D" w:rsidP="004138BB">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Ekonomicky aktívne obyvateľst</w:t>
      </w:r>
      <w:r w:rsidR="004138BB" w:rsidRPr="008163B6">
        <w:rPr>
          <w:rFonts w:ascii="Times New Roman" w:hAnsi="Times New Roman"/>
          <w:noProof/>
          <w:sz w:val="24"/>
          <w:szCs w:val="24"/>
        </w:rPr>
        <w:t>vo v území Dolnej Nitry predstavuje</w:t>
      </w:r>
      <w:r w:rsidRPr="008163B6">
        <w:rPr>
          <w:rFonts w:ascii="Times New Roman" w:hAnsi="Times New Roman"/>
          <w:noProof/>
          <w:sz w:val="24"/>
          <w:szCs w:val="24"/>
        </w:rPr>
        <w:t xml:space="preserve"> 48,57 % z </w:t>
      </w:r>
      <w:r w:rsidR="004138BB" w:rsidRPr="008163B6">
        <w:rPr>
          <w:rFonts w:ascii="Times New Roman" w:hAnsi="Times New Roman"/>
          <w:noProof/>
          <w:sz w:val="24"/>
          <w:szCs w:val="24"/>
        </w:rPr>
        <w:t xml:space="preserve">trvalo bývajúceho obyvateľstva. Ide o relatívne priaznivú hodnotu podielu ekonomicky aktívneho obyvateľstva k pomeru trvalo bývajúcim obyvateľom. </w:t>
      </w:r>
    </w:p>
    <w:p w:rsidR="00685A8D" w:rsidRPr="008163B6" w:rsidRDefault="005D48C2" w:rsidP="004138BB">
      <w:pPr>
        <w:spacing w:before="120" w:after="0" w:line="360" w:lineRule="auto"/>
        <w:jc w:val="both"/>
        <w:rPr>
          <w:i/>
          <w:noProof/>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13</w:t>
      </w:r>
      <w:r w:rsidR="00353ECE" w:rsidRPr="008163B6">
        <w:rPr>
          <w:rFonts w:ascii="Times New Roman" w:hAnsi="Times New Roman"/>
          <w:i/>
          <w:noProof/>
          <w:sz w:val="24"/>
          <w:szCs w:val="24"/>
        </w:rPr>
        <w:t xml:space="preserve"> </w:t>
      </w:r>
      <w:r w:rsidR="00685A8D" w:rsidRPr="008163B6">
        <w:rPr>
          <w:rFonts w:ascii="Times New Roman" w:hAnsi="Times New Roman"/>
          <w:i/>
          <w:noProof/>
          <w:sz w:val="24"/>
          <w:szCs w:val="24"/>
        </w:rPr>
        <w:t>Podiel ekonomicky aktívneho obyvateľstva v RZ Dolná Nitra</w:t>
      </w:r>
      <w:r w:rsidR="00685A8D" w:rsidRPr="008163B6">
        <w:rPr>
          <w:i/>
          <w:noProof/>
        </w:rPr>
        <w:t xml:space="preserve"> </w:t>
      </w:r>
      <w:r w:rsidR="002B1679" w:rsidRPr="008163B6">
        <w:rPr>
          <w:i/>
          <w:noProof/>
        </w:rPr>
        <w:t>o. z.</w:t>
      </w:r>
    </w:p>
    <w:tbl>
      <w:tblPr>
        <w:tblW w:w="9426" w:type="dxa"/>
        <w:tblCellMar>
          <w:left w:w="70" w:type="dxa"/>
          <w:right w:w="70" w:type="dxa"/>
        </w:tblCellMar>
        <w:tblLook w:val="04A0" w:firstRow="1" w:lastRow="0" w:firstColumn="1" w:lastColumn="0" w:noHBand="0" w:noVBand="1"/>
      </w:tblPr>
      <w:tblGrid>
        <w:gridCol w:w="1346"/>
        <w:gridCol w:w="992"/>
        <w:gridCol w:w="993"/>
        <w:gridCol w:w="992"/>
        <w:gridCol w:w="709"/>
        <w:gridCol w:w="992"/>
        <w:gridCol w:w="992"/>
        <w:gridCol w:w="992"/>
        <w:gridCol w:w="709"/>
        <w:gridCol w:w="709"/>
      </w:tblGrid>
      <w:tr w:rsidR="008163B6" w:rsidRPr="008163B6" w:rsidTr="00C43CC5">
        <w:trPr>
          <w:trHeight w:hRule="exact" w:val="284"/>
        </w:trPr>
        <w:tc>
          <w:tcPr>
            <w:tcW w:w="1346"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tcPr>
          <w:p w:rsidR="00685A8D" w:rsidRPr="008163B6" w:rsidRDefault="00685A8D" w:rsidP="00C43CC5">
            <w:pPr>
              <w:jc w:val="center"/>
              <w:rPr>
                <w:rFonts w:ascii="Times New Roman" w:hAnsi="Times New Roman"/>
                <w:sz w:val="16"/>
                <w:szCs w:val="16"/>
                <w:lang w:eastAsia="ja-JP"/>
              </w:rPr>
            </w:pPr>
            <w:r w:rsidRPr="008163B6">
              <w:rPr>
                <w:rFonts w:ascii="Times New Roman" w:hAnsi="Times New Roman"/>
                <w:sz w:val="16"/>
                <w:szCs w:val="16"/>
                <w:lang w:eastAsia="ja-JP"/>
              </w:rPr>
              <w:t> </w:t>
            </w:r>
          </w:p>
        </w:tc>
        <w:tc>
          <w:tcPr>
            <w:tcW w:w="2977" w:type="dxa"/>
            <w:gridSpan w:val="3"/>
            <w:tcBorders>
              <w:top w:val="single" w:sz="4"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Trvale bývajúce obyvateľstvo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ženy v %</w:t>
            </w:r>
          </w:p>
        </w:tc>
        <w:tc>
          <w:tcPr>
            <w:tcW w:w="2976" w:type="dxa"/>
            <w:gridSpan w:val="3"/>
            <w:tcBorders>
              <w:top w:val="single" w:sz="4" w:space="0" w:color="auto"/>
              <w:left w:val="nil"/>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Ekonomicky aktívne obyvateľstvo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Ženy v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jc w:val="center"/>
              <w:rPr>
                <w:rFonts w:ascii="Times New Roman" w:hAnsi="Times New Roman"/>
                <w:b/>
                <w:sz w:val="16"/>
                <w:szCs w:val="16"/>
                <w:lang w:eastAsia="ja-JP"/>
              </w:rPr>
            </w:pPr>
            <w:r w:rsidRPr="008163B6">
              <w:rPr>
                <w:rFonts w:ascii="Times New Roman" w:hAnsi="Times New Roman"/>
                <w:b/>
                <w:sz w:val="16"/>
                <w:szCs w:val="16"/>
                <w:lang w:eastAsia="ja-JP"/>
              </w:rPr>
              <w:t>EAO v %</w:t>
            </w:r>
          </w:p>
        </w:tc>
      </w:tr>
      <w:tr w:rsidR="008163B6" w:rsidRPr="008163B6" w:rsidTr="00C43CC5">
        <w:trPr>
          <w:trHeight w:hRule="exact" w:val="284"/>
        </w:trPr>
        <w:tc>
          <w:tcPr>
            <w:tcW w:w="1346" w:type="dxa"/>
            <w:vMerge/>
            <w:tcBorders>
              <w:top w:val="single" w:sz="4" w:space="0" w:color="auto"/>
              <w:left w:val="single" w:sz="4" w:space="0" w:color="auto"/>
              <w:bottom w:val="single" w:sz="4" w:space="0" w:color="000000"/>
              <w:right w:val="single" w:sz="4" w:space="0" w:color="auto"/>
            </w:tcBorders>
            <w:vAlign w:val="center"/>
          </w:tcPr>
          <w:p w:rsidR="00685A8D" w:rsidRPr="008163B6" w:rsidRDefault="00685A8D" w:rsidP="00C43CC5">
            <w:pPr>
              <w:rPr>
                <w:rFonts w:ascii="Times New Roman" w:hAnsi="Times New Roman"/>
                <w:sz w:val="16"/>
                <w:szCs w:val="16"/>
                <w:lang w:eastAsia="ja-JP"/>
              </w:rPr>
            </w:pP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993"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Muži</w:t>
            </w: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Ženy</w:t>
            </w:r>
          </w:p>
        </w:tc>
        <w:tc>
          <w:tcPr>
            <w:tcW w:w="709" w:type="dxa"/>
            <w:vMerge/>
            <w:tcBorders>
              <w:top w:val="single" w:sz="4" w:space="0" w:color="auto"/>
              <w:left w:val="single" w:sz="4" w:space="0" w:color="auto"/>
              <w:bottom w:val="single" w:sz="4" w:space="0" w:color="auto"/>
              <w:right w:val="single" w:sz="4" w:space="0" w:color="auto"/>
            </w:tcBorders>
            <w:vAlign w:val="center"/>
          </w:tcPr>
          <w:p w:rsidR="00685A8D" w:rsidRPr="008163B6" w:rsidRDefault="00685A8D" w:rsidP="00C43CC5">
            <w:pPr>
              <w:rPr>
                <w:rFonts w:ascii="Times New Roman" w:hAnsi="Times New Roman"/>
                <w:sz w:val="16"/>
                <w:szCs w:val="16"/>
                <w:lang w:eastAsia="ja-JP"/>
              </w:rPr>
            </w:pP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Muži</w:t>
            </w:r>
          </w:p>
        </w:tc>
        <w:tc>
          <w:tcPr>
            <w:tcW w:w="992" w:type="dxa"/>
            <w:tcBorders>
              <w:top w:val="nil"/>
              <w:left w:val="nil"/>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Ženy</w:t>
            </w:r>
          </w:p>
        </w:tc>
        <w:tc>
          <w:tcPr>
            <w:tcW w:w="709" w:type="dxa"/>
            <w:vMerge/>
            <w:tcBorders>
              <w:top w:val="single" w:sz="4" w:space="0" w:color="auto"/>
              <w:left w:val="single" w:sz="4" w:space="0" w:color="auto"/>
              <w:bottom w:val="single" w:sz="4" w:space="0" w:color="auto"/>
              <w:right w:val="single" w:sz="4" w:space="0" w:color="auto"/>
            </w:tcBorders>
            <w:vAlign w:val="center"/>
          </w:tcPr>
          <w:p w:rsidR="00685A8D" w:rsidRPr="008163B6" w:rsidRDefault="00685A8D" w:rsidP="00C43CC5">
            <w:pPr>
              <w:rPr>
                <w:rFonts w:ascii="Times New Roman" w:hAnsi="Times New Roman"/>
                <w:sz w:val="16"/>
                <w:szCs w:val="16"/>
                <w:lang w:eastAsia="ja-JP"/>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85A8D" w:rsidRPr="008163B6" w:rsidRDefault="00685A8D" w:rsidP="00C43CC5">
            <w:pPr>
              <w:rPr>
                <w:rFonts w:ascii="Times New Roman" w:hAnsi="Times New Roman"/>
                <w:sz w:val="16"/>
                <w:szCs w:val="16"/>
                <w:lang w:eastAsia="ja-JP"/>
              </w:rPr>
            </w:pP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SR</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5 397 036</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2 627 772 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2 769 264 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51,31</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2 630 052</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1 422 590 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1 207 462 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45,90 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48,73 </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Západné Slov.</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1 838 936</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896 845 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942 091 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51,23</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916 864</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499 327 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417 537 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45,50 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49,86</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Nitriansky kraj</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689 867</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334 503 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355 364 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51,51</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342 461</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186 286 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156 175</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45,60 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49,64</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Okres Nitra</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159 143</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76 725 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82 418 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51,78</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80 308</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43 326 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36 982 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46,10</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50,46</w:t>
            </w:r>
          </w:p>
        </w:tc>
      </w:tr>
      <w:tr w:rsidR="008163B6" w:rsidRPr="008163B6" w:rsidTr="00C43CC5">
        <w:trPr>
          <w:trHeight w:hRule="exact" w:val="284"/>
        </w:trPr>
        <w:tc>
          <w:tcPr>
            <w:tcW w:w="1346" w:type="dxa"/>
            <w:tcBorders>
              <w:top w:val="nil"/>
              <w:left w:val="single" w:sz="4" w:space="0" w:color="auto"/>
              <w:bottom w:val="single" w:sz="4"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b/>
                <w:sz w:val="16"/>
                <w:szCs w:val="16"/>
                <w:lang w:eastAsia="ja-JP"/>
              </w:rPr>
            </w:pPr>
            <w:r w:rsidRPr="008163B6">
              <w:rPr>
                <w:rFonts w:ascii="Times New Roman" w:hAnsi="Times New Roman"/>
                <w:b/>
                <w:sz w:val="16"/>
                <w:szCs w:val="16"/>
                <w:lang w:eastAsia="ja-JP"/>
              </w:rPr>
              <w:t xml:space="preserve">RZ Dolná Nitra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15 035</w:t>
            </w:r>
          </w:p>
        </w:tc>
        <w:tc>
          <w:tcPr>
            <w:tcW w:w="993"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7 348</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7 687 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51,13</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7 302 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4 148 </w:t>
            </w:r>
          </w:p>
        </w:tc>
        <w:tc>
          <w:tcPr>
            <w:tcW w:w="99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3 154 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43,20 </w:t>
            </w:r>
          </w:p>
        </w:tc>
        <w:tc>
          <w:tcPr>
            <w:tcW w:w="709"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lang w:eastAsia="ja-JP"/>
              </w:rPr>
              <w:t> 48,57</w:t>
            </w:r>
          </w:p>
        </w:tc>
      </w:tr>
    </w:tbl>
    <w:p w:rsidR="00685A8D" w:rsidRPr="008163B6" w:rsidRDefault="00685A8D" w:rsidP="004138BB">
      <w:pPr>
        <w:spacing w:before="60" w:after="60" w:line="360" w:lineRule="auto"/>
        <w:jc w:val="both"/>
        <w:rPr>
          <w:rFonts w:ascii="Times New Roman" w:hAnsi="Times New Roman"/>
          <w:bCs/>
          <w:sz w:val="16"/>
          <w:szCs w:val="16"/>
        </w:rPr>
      </w:pPr>
      <w:r w:rsidRPr="008163B6">
        <w:rPr>
          <w:rFonts w:ascii="Times New Roman" w:hAnsi="Times New Roman"/>
          <w:bCs/>
          <w:sz w:val="16"/>
          <w:szCs w:val="16"/>
        </w:rPr>
        <w:t>Zdroj: SOBD 2011</w:t>
      </w:r>
    </w:p>
    <w:p w:rsidR="00685A8D" w:rsidRPr="008163B6" w:rsidRDefault="004138BB" w:rsidP="004138BB">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O</w:t>
      </w:r>
      <w:r w:rsidR="00685A8D" w:rsidRPr="008163B6">
        <w:rPr>
          <w:rFonts w:ascii="Times New Roman" w:hAnsi="Times New Roman"/>
          <w:noProof/>
          <w:sz w:val="24"/>
          <w:szCs w:val="24"/>
        </w:rPr>
        <w:t xml:space="preserve">d r. 2009 </w:t>
      </w:r>
      <w:r w:rsidRPr="008163B6">
        <w:rPr>
          <w:rFonts w:ascii="Times New Roman" w:hAnsi="Times New Roman"/>
          <w:noProof/>
          <w:sz w:val="24"/>
          <w:szCs w:val="24"/>
        </w:rPr>
        <w:t>do roku 2012 stúpa počet obyvateľov v predproduktívnom veku,  v r.</w:t>
      </w:r>
      <w:r w:rsidR="00685A8D" w:rsidRPr="008163B6">
        <w:rPr>
          <w:rFonts w:ascii="Times New Roman" w:hAnsi="Times New Roman"/>
          <w:noProof/>
          <w:sz w:val="24"/>
          <w:szCs w:val="24"/>
        </w:rPr>
        <w:t xml:space="preserve"> 2012 počet obyvateľov</w:t>
      </w:r>
      <w:r w:rsidRPr="008163B6">
        <w:rPr>
          <w:rFonts w:ascii="Times New Roman" w:hAnsi="Times New Roman"/>
          <w:noProof/>
          <w:sz w:val="24"/>
          <w:szCs w:val="24"/>
        </w:rPr>
        <w:t xml:space="preserve"> v tejto vekovej kategórii (vek od</w:t>
      </w:r>
      <w:r w:rsidR="00685A8D" w:rsidRPr="008163B6">
        <w:rPr>
          <w:rFonts w:ascii="Times New Roman" w:hAnsi="Times New Roman"/>
          <w:noProof/>
          <w:sz w:val="24"/>
          <w:szCs w:val="24"/>
        </w:rPr>
        <w:t xml:space="preserve"> 0-14 rokov</w:t>
      </w:r>
      <w:r w:rsidRPr="008163B6">
        <w:rPr>
          <w:rFonts w:ascii="Times New Roman" w:hAnsi="Times New Roman"/>
          <w:noProof/>
          <w:sz w:val="24"/>
          <w:szCs w:val="24"/>
        </w:rPr>
        <w:t xml:space="preserve">) klesol, no </w:t>
      </w:r>
      <w:r w:rsidR="00685A8D" w:rsidRPr="008163B6">
        <w:rPr>
          <w:rFonts w:ascii="Times New Roman" w:hAnsi="Times New Roman"/>
          <w:noProof/>
          <w:sz w:val="24"/>
          <w:szCs w:val="24"/>
        </w:rPr>
        <w:t>od r. 2013 opäť</w:t>
      </w:r>
      <w:r w:rsidRPr="008163B6">
        <w:rPr>
          <w:rFonts w:ascii="Times New Roman" w:hAnsi="Times New Roman"/>
          <w:noProof/>
          <w:sz w:val="24"/>
          <w:szCs w:val="24"/>
        </w:rPr>
        <w:t xml:space="preserve"> zaznamenáva</w:t>
      </w:r>
      <w:r w:rsidR="00685A8D" w:rsidRPr="008163B6">
        <w:rPr>
          <w:rFonts w:ascii="Times New Roman" w:hAnsi="Times New Roman"/>
          <w:noProof/>
          <w:sz w:val="24"/>
          <w:szCs w:val="24"/>
        </w:rPr>
        <w:t xml:space="preserve"> stúpajúcu tendenciu.</w:t>
      </w:r>
    </w:p>
    <w:p w:rsidR="00353ECE" w:rsidRPr="008163B6" w:rsidRDefault="00685A8D" w:rsidP="00353ECE">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V rámci produktívnej </w:t>
      </w:r>
      <w:r w:rsidR="007413BE" w:rsidRPr="008163B6">
        <w:rPr>
          <w:rFonts w:ascii="Times New Roman" w:hAnsi="Times New Roman"/>
          <w:noProof/>
          <w:sz w:val="24"/>
          <w:szCs w:val="24"/>
        </w:rPr>
        <w:t xml:space="preserve">zložky </w:t>
      </w:r>
      <w:r w:rsidRPr="008163B6">
        <w:rPr>
          <w:rFonts w:ascii="Times New Roman" w:hAnsi="Times New Roman"/>
          <w:noProof/>
          <w:sz w:val="24"/>
          <w:szCs w:val="24"/>
        </w:rPr>
        <w:t xml:space="preserve">(15 – 64 rokov) počet obyvateľov </w:t>
      </w:r>
      <w:r w:rsidR="007413BE" w:rsidRPr="008163B6">
        <w:rPr>
          <w:rFonts w:ascii="Times New Roman" w:hAnsi="Times New Roman"/>
          <w:noProof/>
          <w:sz w:val="24"/>
          <w:szCs w:val="24"/>
        </w:rPr>
        <w:t xml:space="preserve">tiež stúpajúca. Najvyššie hodnoty dosahovalo obyvateľstvo v poproduktívnej kategórii v r. 2009-2010, </w:t>
      </w:r>
      <w:r w:rsidRPr="008163B6">
        <w:rPr>
          <w:rFonts w:ascii="Times New Roman" w:hAnsi="Times New Roman"/>
          <w:noProof/>
          <w:sz w:val="24"/>
          <w:szCs w:val="24"/>
        </w:rPr>
        <w:t xml:space="preserve">v r. 2011 </w:t>
      </w:r>
      <w:r w:rsidR="007413BE" w:rsidRPr="008163B6">
        <w:rPr>
          <w:rFonts w:ascii="Times New Roman" w:hAnsi="Times New Roman"/>
          <w:noProof/>
          <w:sz w:val="24"/>
          <w:szCs w:val="24"/>
        </w:rPr>
        <w:t xml:space="preserve">počet obyvateľov vo veku 65 a viac rokov klesol o 1 277 obyvateľov, </w:t>
      </w:r>
      <w:r w:rsidRPr="008163B6">
        <w:rPr>
          <w:rFonts w:ascii="Times New Roman" w:hAnsi="Times New Roman"/>
          <w:noProof/>
          <w:sz w:val="24"/>
          <w:szCs w:val="24"/>
        </w:rPr>
        <w:t xml:space="preserve">odvtedy </w:t>
      </w:r>
      <w:r w:rsidR="007413BE" w:rsidRPr="008163B6">
        <w:rPr>
          <w:rFonts w:ascii="Times New Roman" w:hAnsi="Times New Roman"/>
          <w:noProof/>
          <w:sz w:val="24"/>
          <w:szCs w:val="24"/>
        </w:rPr>
        <w:t>opäť stúpa. Celkový počet obyvateľov</w:t>
      </w:r>
      <w:r w:rsidRPr="008163B6">
        <w:rPr>
          <w:rFonts w:ascii="Times New Roman" w:hAnsi="Times New Roman"/>
          <w:noProof/>
          <w:sz w:val="24"/>
          <w:szCs w:val="24"/>
        </w:rPr>
        <w:t xml:space="preserve"> v území </w:t>
      </w:r>
      <w:r w:rsidR="007413BE" w:rsidRPr="008163B6">
        <w:rPr>
          <w:rFonts w:ascii="Times New Roman" w:hAnsi="Times New Roman"/>
          <w:noProof/>
          <w:sz w:val="24"/>
          <w:szCs w:val="24"/>
        </w:rPr>
        <w:t xml:space="preserve">narastá a k 31.12.2014 </w:t>
      </w:r>
      <w:r w:rsidRPr="008163B6">
        <w:rPr>
          <w:rFonts w:ascii="Times New Roman" w:hAnsi="Times New Roman"/>
          <w:noProof/>
          <w:sz w:val="24"/>
          <w:szCs w:val="24"/>
        </w:rPr>
        <w:t>r. 2014 dosiahol hodnotu 15</w:t>
      </w:r>
      <w:r w:rsidR="008F2298" w:rsidRPr="008163B6">
        <w:rPr>
          <w:rFonts w:ascii="Times New Roman" w:hAnsi="Times New Roman"/>
          <w:noProof/>
          <w:sz w:val="24"/>
          <w:szCs w:val="24"/>
        </w:rPr>
        <w:t> 706 v dôsledku pozitívnych hodnôt migračného salda.</w:t>
      </w:r>
    </w:p>
    <w:p w:rsidR="00685A8D" w:rsidRPr="008163B6" w:rsidRDefault="005D48C2" w:rsidP="007413BE">
      <w:pPr>
        <w:spacing w:before="120" w:after="0" w:line="360" w:lineRule="auto"/>
        <w:jc w:val="both"/>
        <w:rPr>
          <w:rFonts w:ascii="Times New Roman" w:hAnsi="Times New Roman"/>
          <w:i/>
          <w:noProof/>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14 </w:t>
      </w:r>
      <w:r w:rsidR="00685A8D" w:rsidRPr="008163B6">
        <w:rPr>
          <w:rFonts w:ascii="Times New Roman" w:hAnsi="Times New Roman"/>
          <w:i/>
          <w:noProof/>
          <w:sz w:val="24"/>
          <w:szCs w:val="24"/>
        </w:rPr>
        <w:t>Vývoj v počte obyvateľov podľa jednotlivých vekových kategórií 2009-2014</w:t>
      </w:r>
    </w:p>
    <w:tbl>
      <w:tblPr>
        <w:tblW w:w="6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94"/>
        <w:gridCol w:w="795"/>
        <w:gridCol w:w="795"/>
        <w:gridCol w:w="795"/>
        <w:gridCol w:w="795"/>
        <w:gridCol w:w="795"/>
      </w:tblGrid>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Veková kategória</w:t>
            </w:r>
          </w:p>
        </w:tc>
        <w:tc>
          <w:tcPr>
            <w:tcW w:w="794"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795"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Predproduktívne</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2183</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2191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2231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2192</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2235</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2286</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Produktívne</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9428</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9560</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10685</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10821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10964</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11153</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Poproduktívne</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3359</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3396</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2119</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2174</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2232</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2267</w:t>
            </w:r>
          </w:p>
        </w:tc>
      </w:tr>
      <w:tr w:rsidR="008163B6" w:rsidRPr="008163B6" w:rsidTr="00C43CC5">
        <w:trPr>
          <w:trHeight w:hRule="exact" w:val="284"/>
        </w:trPr>
        <w:tc>
          <w:tcPr>
            <w:tcW w:w="1550"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RZ Dolná Nitra</w:t>
            </w:r>
          </w:p>
        </w:tc>
        <w:tc>
          <w:tcPr>
            <w:tcW w:w="794"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14 970</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15 147</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15 035</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15 187</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15 431</w:t>
            </w:r>
          </w:p>
        </w:tc>
        <w:tc>
          <w:tcPr>
            <w:tcW w:w="795"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15 706</w:t>
            </w:r>
          </w:p>
        </w:tc>
      </w:tr>
    </w:tbl>
    <w:p w:rsidR="00685A8D" w:rsidRPr="008163B6" w:rsidRDefault="00685A8D" w:rsidP="008F2298">
      <w:pPr>
        <w:spacing w:after="0" w:line="360" w:lineRule="auto"/>
        <w:ind w:left="142"/>
        <w:jc w:val="both"/>
        <w:rPr>
          <w:rFonts w:ascii="Times New Roman" w:hAnsi="Times New Roman"/>
          <w:bCs/>
          <w:sz w:val="16"/>
          <w:szCs w:val="16"/>
        </w:rPr>
      </w:pPr>
      <w:r w:rsidRPr="008163B6">
        <w:rPr>
          <w:rFonts w:ascii="Times New Roman" w:hAnsi="Times New Roman"/>
          <w:bCs/>
          <w:sz w:val="16"/>
          <w:szCs w:val="16"/>
        </w:rPr>
        <w:t>Zdroj: Štatistický úrad SR, Krajská správa v Nitre</w:t>
      </w:r>
    </w:p>
    <w:p w:rsidR="00685A8D" w:rsidRPr="008163B6" w:rsidRDefault="00DC5F82" w:rsidP="00F43BAE">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Od r. 2009 do r. 2011 vykazoval prirodzený prírastok stúpajúcu tendenciu, hoci väčšinou s negatívnymi hodnotami. </w:t>
      </w:r>
      <w:r w:rsidR="00685A8D" w:rsidRPr="008163B6">
        <w:rPr>
          <w:rFonts w:ascii="Times New Roman" w:hAnsi="Times New Roman"/>
          <w:noProof/>
          <w:sz w:val="24"/>
          <w:szCs w:val="24"/>
        </w:rPr>
        <w:t xml:space="preserve">Prirodzený prírastok </w:t>
      </w:r>
      <w:r w:rsidRPr="008163B6">
        <w:rPr>
          <w:rFonts w:ascii="Times New Roman" w:hAnsi="Times New Roman"/>
          <w:noProof/>
          <w:sz w:val="24"/>
          <w:szCs w:val="24"/>
        </w:rPr>
        <w:t xml:space="preserve">ako ukazovateľ </w:t>
      </w:r>
      <w:r w:rsidR="00685A8D" w:rsidRPr="008163B6">
        <w:rPr>
          <w:rFonts w:ascii="Times New Roman" w:hAnsi="Times New Roman"/>
          <w:noProof/>
          <w:sz w:val="24"/>
          <w:szCs w:val="24"/>
        </w:rPr>
        <w:t>pomer</w:t>
      </w:r>
      <w:r w:rsidRPr="008163B6">
        <w:rPr>
          <w:rFonts w:ascii="Times New Roman" w:hAnsi="Times New Roman"/>
          <w:noProof/>
          <w:sz w:val="24"/>
          <w:szCs w:val="24"/>
        </w:rPr>
        <w:t>u</w:t>
      </w:r>
      <w:r w:rsidR="00685A8D" w:rsidRPr="008163B6">
        <w:rPr>
          <w:rFonts w:ascii="Times New Roman" w:hAnsi="Times New Roman"/>
          <w:noProof/>
          <w:sz w:val="24"/>
          <w:szCs w:val="24"/>
        </w:rPr>
        <w:t xml:space="preserve"> medzi živonarodenými a zomrelými </w:t>
      </w:r>
      <w:r w:rsidRPr="008163B6">
        <w:rPr>
          <w:rFonts w:ascii="Times New Roman" w:hAnsi="Times New Roman"/>
          <w:noProof/>
          <w:sz w:val="24"/>
          <w:szCs w:val="24"/>
        </w:rPr>
        <w:t>obyvateľmi sa s výnimkou r. 2013, kedy dosiahol hodnotu 0, stále pohybuje v záporných hodnotách, čo zna</w:t>
      </w:r>
      <w:r w:rsidR="00F43BAE" w:rsidRPr="008163B6">
        <w:rPr>
          <w:rFonts w:ascii="Times New Roman" w:hAnsi="Times New Roman"/>
          <w:noProof/>
          <w:sz w:val="24"/>
          <w:szCs w:val="24"/>
        </w:rPr>
        <w:t>mená, že sa v Dolnej Nitre</w:t>
      </w:r>
      <w:r w:rsidRPr="008163B6">
        <w:rPr>
          <w:rFonts w:ascii="Times New Roman" w:hAnsi="Times New Roman"/>
          <w:noProof/>
          <w:sz w:val="24"/>
          <w:szCs w:val="24"/>
        </w:rPr>
        <w:t xml:space="preserve"> rodí</w:t>
      </w:r>
      <w:r w:rsidR="00F43BAE" w:rsidRPr="008163B6">
        <w:rPr>
          <w:rFonts w:ascii="Times New Roman" w:hAnsi="Times New Roman"/>
          <w:noProof/>
          <w:sz w:val="24"/>
          <w:szCs w:val="24"/>
        </w:rPr>
        <w:t xml:space="preserve"> stále</w:t>
      </w:r>
      <w:r w:rsidRPr="008163B6">
        <w:rPr>
          <w:rFonts w:ascii="Times New Roman" w:hAnsi="Times New Roman"/>
          <w:noProof/>
          <w:sz w:val="24"/>
          <w:szCs w:val="24"/>
        </w:rPr>
        <w:t xml:space="preserve"> menej</w:t>
      </w:r>
      <w:r w:rsidR="00F43BAE" w:rsidRPr="008163B6">
        <w:rPr>
          <w:rFonts w:ascii="Times New Roman" w:hAnsi="Times New Roman"/>
          <w:noProof/>
          <w:sz w:val="24"/>
          <w:szCs w:val="24"/>
        </w:rPr>
        <w:t xml:space="preserve"> ľudí, ako zomiera.</w:t>
      </w:r>
      <w:r w:rsidRPr="008163B6">
        <w:rPr>
          <w:rFonts w:ascii="Times New Roman" w:hAnsi="Times New Roman"/>
          <w:noProof/>
          <w:sz w:val="24"/>
          <w:szCs w:val="24"/>
        </w:rPr>
        <w:t xml:space="preserve"> </w:t>
      </w:r>
      <w:r w:rsidR="00685A8D" w:rsidRPr="008163B6">
        <w:rPr>
          <w:rFonts w:ascii="Times New Roman" w:hAnsi="Times New Roman"/>
          <w:noProof/>
          <w:sz w:val="24"/>
          <w:szCs w:val="24"/>
        </w:rPr>
        <w:t xml:space="preserve"> </w:t>
      </w:r>
      <w:r w:rsidR="005D48C2" w:rsidRPr="008163B6">
        <w:rPr>
          <w:rFonts w:ascii="Times New Roman" w:hAnsi="Times New Roman"/>
          <w:i/>
          <w:noProof/>
          <w:sz w:val="24"/>
          <w:szCs w:val="24"/>
        </w:rPr>
        <w:t>Tabuľka č. 3.</w:t>
      </w:r>
      <w:r w:rsidR="00723A27" w:rsidRPr="008163B6">
        <w:rPr>
          <w:rFonts w:ascii="Times New Roman" w:hAnsi="Times New Roman"/>
          <w:i/>
          <w:noProof/>
          <w:sz w:val="24"/>
          <w:szCs w:val="24"/>
        </w:rPr>
        <w:t>15</w:t>
      </w:r>
      <w:r w:rsidR="00353ECE" w:rsidRPr="008163B6">
        <w:rPr>
          <w:rFonts w:ascii="Times New Roman" w:hAnsi="Times New Roman"/>
          <w:i/>
          <w:noProof/>
          <w:sz w:val="24"/>
          <w:szCs w:val="24"/>
        </w:rPr>
        <w:t xml:space="preserve"> </w:t>
      </w:r>
      <w:r w:rsidR="00685A8D" w:rsidRPr="008163B6">
        <w:rPr>
          <w:rFonts w:ascii="Times New Roman" w:hAnsi="Times New Roman"/>
          <w:i/>
          <w:noProof/>
          <w:sz w:val="24"/>
          <w:szCs w:val="24"/>
        </w:rPr>
        <w:t xml:space="preserve">Prirodzený prírastok obyvateľov v RZ Dolná Nitra </w:t>
      </w:r>
      <w:r w:rsidR="002B1679" w:rsidRPr="008163B6">
        <w:rPr>
          <w:rFonts w:ascii="Times New Roman" w:hAnsi="Times New Roman"/>
          <w:i/>
          <w:noProof/>
          <w:sz w:val="24"/>
          <w:szCs w:val="24"/>
        </w:rPr>
        <w:t xml:space="preserve">o. z. </w:t>
      </w:r>
      <w:r w:rsidR="00685A8D" w:rsidRPr="008163B6">
        <w:rPr>
          <w:rFonts w:ascii="Times New Roman" w:hAnsi="Times New Roman"/>
          <w:i/>
          <w:noProof/>
          <w:sz w:val="24"/>
          <w:szCs w:val="24"/>
        </w:rPr>
        <w:t>v rokoch 2009 – 2014</w:t>
      </w:r>
    </w:p>
    <w:tbl>
      <w:tblPr>
        <w:tblW w:w="6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09"/>
        <w:gridCol w:w="808"/>
        <w:gridCol w:w="809"/>
        <w:gridCol w:w="808"/>
        <w:gridCol w:w="809"/>
        <w:gridCol w:w="809"/>
      </w:tblGrid>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Rok</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Narodení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142</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146</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148</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150 </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Zomrelí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188</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159</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163</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Prirodz. prírastok</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-46</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w:t>
            </w:r>
          </w:p>
        </w:tc>
      </w:tr>
    </w:tbl>
    <w:p w:rsidR="00685A8D" w:rsidRPr="008163B6" w:rsidRDefault="00685A8D" w:rsidP="001A264F">
      <w:pPr>
        <w:spacing w:before="60" w:after="60" w:line="360" w:lineRule="auto"/>
        <w:ind w:left="142"/>
        <w:jc w:val="both"/>
        <w:rPr>
          <w:rFonts w:ascii="Times New Roman" w:hAnsi="Times New Roman"/>
          <w:bCs/>
          <w:sz w:val="16"/>
          <w:szCs w:val="16"/>
        </w:rPr>
      </w:pPr>
      <w:r w:rsidRPr="008163B6">
        <w:rPr>
          <w:rFonts w:ascii="Times New Roman" w:hAnsi="Times New Roman"/>
          <w:bCs/>
          <w:sz w:val="16"/>
          <w:szCs w:val="16"/>
        </w:rPr>
        <w:t>Zdroj: Štatistický úrad SR, Krajská správa v Nitre</w:t>
      </w:r>
    </w:p>
    <w:p w:rsidR="00685A8D" w:rsidRPr="008163B6" w:rsidRDefault="007D3990" w:rsidP="007D3990">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Na úrovni obcí však v niektorých rokoch (napr. r. </w:t>
      </w:r>
      <w:r w:rsidR="00685A8D" w:rsidRPr="008163B6">
        <w:rPr>
          <w:rFonts w:ascii="Times New Roman" w:hAnsi="Times New Roman"/>
          <w:noProof/>
          <w:sz w:val="24"/>
          <w:szCs w:val="24"/>
        </w:rPr>
        <w:t>2014</w:t>
      </w:r>
      <w:r w:rsidRPr="008163B6">
        <w:rPr>
          <w:rFonts w:ascii="Times New Roman" w:hAnsi="Times New Roman"/>
          <w:noProof/>
          <w:sz w:val="24"/>
          <w:szCs w:val="24"/>
        </w:rPr>
        <w:t xml:space="preserve">) </w:t>
      </w:r>
      <w:r w:rsidR="00685A8D" w:rsidRPr="008163B6">
        <w:rPr>
          <w:rFonts w:ascii="Times New Roman" w:hAnsi="Times New Roman"/>
          <w:noProof/>
          <w:sz w:val="24"/>
          <w:szCs w:val="24"/>
        </w:rPr>
        <w:t>prirodzený príras</w:t>
      </w:r>
      <w:r w:rsidRPr="008163B6">
        <w:rPr>
          <w:rFonts w:ascii="Times New Roman" w:hAnsi="Times New Roman"/>
          <w:noProof/>
          <w:sz w:val="24"/>
          <w:szCs w:val="24"/>
        </w:rPr>
        <w:t>tok dosahoval aj kladné hodnoty</w:t>
      </w:r>
      <w:r w:rsidR="00685A8D" w:rsidRPr="008163B6">
        <w:rPr>
          <w:rFonts w:ascii="Times New Roman" w:hAnsi="Times New Roman"/>
          <w:noProof/>
          <w:sz w:val="24"/>
          <w:szCs w:val="24"/>
        </w:rPr>
        <w:t>. Týkalo sa to najmä obce Vinodol, kde prírastok predstavoval +16 obyvateľov, obce Pohranice +5 obyvateľov, Malý Lapáš + 4 obyvatelia, Veľké Chyndice + 2 obyvatelia a obec Čechynce +1 obyvateľ.</w:t>
      </w:r>
    </w:p>
    <w:p w:rsidR="00685A8D" w:rsidRPr="008163B6" w:rsidRDefault="00685A8D" w:rsidP="002F0229">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Migrovanie obyvateľstva sa deje už od nepamäti. Ani územie verejno-súkromného partnerstva nie je výnimkou. V sledovanom období od r. 2009 až do r. 2014 je vidieť stúpajúca tendencia prisťahovalého obyvateľstva. Naopak pomer odsťahovaných v jednotlivých rokoch má skôr kolísajúcu tendenciu. Celkovo migračné saldo má kolísajúci charakter v rámci sledovaného obdobia 6-tich rokov.  </w:t>
      </w:r>
    </w:p>
    <w:p w:rsidR="00685A8D" w:rsidRPr="008163B6" w:rsidRDefault="00723A27" w:rsidP="002F0229">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w:t>
      </w:r>
      <w:r w:rsidR="005D48C2" w:rsidRPr="008163B6">
        <w:rPr>
          <w:rFonts w:ascii="Times New Roman" w:hAnsi="Times New Roman"/>
          <w:bCs/>
          <w:i/>
          <w:sz w:val="24"/>
          <w:szCs w:val="24"/>
        </w:rPr>
        <w:t xml:space="preserve"> č. 3.</w:t>
      </w:r>
      <w:r w:rsidRPr="008163B6">
        <w:rPr>
          <w:rFonts w:ascii="Times New Roman" w:hAnsi="Times New Roman"/>
          <w:bCs/>
          <w:i/>
          <w:sz w:val="24"/>
          <w:szCs w:val="24"/>
        </w:rPr>
        <w:t>16</w:t>
      </w:r>
      <w:r w:rsidR="00353ECE" w:rsidRPr="008163B6">
        <w:rPr>
          <w:rFonts w:ascii="Times New Roman" w:hAnsi="Times New Roman"/>
          <w:bCs/>
          <w:i/>
          <w:sz w:val="24"/>
          <w:szCs w:val="24"/>
        </w:rPr>
        <w:t xml:space="preserve"> </w:t>
      </w:r>
      <w:r w:rsidR="00685A8D" w:rsidRPr="008163B6">
        <w:rPr>
          <w:rFonts w:ascii="Times New Roman" w:hAnsi="Times New Roman"/>
          <w:bCs/>
          <w:i/>
          <w:sz w:val="24"/>
          <w:szCs w:val="24"/>
        </w:rPr>
        <w:t xml:space="preserve">Migračné saldo obyvateľov RZ Dolná Nitra </w:t>
      </w:r>
      <w:r w:rsidR="002B1679" w:rsidRPr="008163B6">
        <w:rPr>
          <w:rFonts w:ascii="Times New Roman" w:hAnsi="Times New Roman"/>
          <w:bCs/>
          <w:i/>
          <w:sz w:val="24"/>
          <w:szCs w:val="24"/>
        </w:rPr>
        <w:t xml:space="preserve">o. z. </w:t>
      </w:r>
      <w:r w:rsidR="00685A8D" w:rsidRPr="008163B6">
        <w:rPr>
          <w:rFonts w:ascii="Times New Roman" w:hAnsi="Times New Roman"/>
          <w:bCs/>
          <w:i/>
          <w:sz w:val="24"/>
          <w:szCs w:val="24"/>
        </w:rPr>
        <w:t>v rokoch 2009 – 2014</w:t>
      </w:r>
    </w:p>
    <w:tbl>
      <w:tblPr>
        <w:tblW w:w="6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09"/>
        <w:gridCol w:w="808"/>
        <w:gridCol w:w="809"/>
        <w:gridCol w:w="808"/>
        <w:gridCol w:w="809"/>
        <w:gridCol w:w="809"/>
      </w:tblGrid>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Rok</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80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809"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Prisťahovaní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363</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393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433</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410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421</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499</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Odsťahovaní</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176</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173</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184</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242</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177</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210</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Migračné saldo</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187</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249</w:t>
            </w:r>
          </w:p>
        </w:tc>
        <w:tc>
          <w:tcPr>
            <w:tcW w:w="808"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168</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250</w:t>
            </w:r>
          </w:p>
        </w:tc>
        <w:tc>
          <w:tcPr>
            <w:tcW w:w="809"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289</w:t>
            </w:r>
          </w:p>
        </w:tc>
      </w:tr>
    </w:tbl>
    <w:p w:rsidR="002F0229" w:rsidRPr="008163B6" w:rsidRDefault="00685A8D" w:rsidP="002F0229">
      <w:pPr>
        <w:spacing w:before="60" w:after="60" w:line="300" w:lineRule="exact"/>
        <w:ind w:left="142"/>
        <w:jc w:val="both"/>
        <w:rPr>
          <w:rFonts w:ascii="Times New Roman" w:hAnsi="Times New Roman"/>
          <w:bCs/>
          <w:sz w:val="16"/>
          <w:szCs w:val="16"/>
        </w:rPr>
      </w:pPr>
      <w:r w:rsidRPr="008163B6">
        <w:rPr>
          <w:rFonts w:ascii="Times New Roman" w:hAnsi="Times New Roman"/>
          <w:bCs/>
          <w:sz w:val="16"/>
          <w:szCs w:val="16"/>
        </w:rPr>
        <w:t>Zdroj: Štatistický úrad SR, Krajská správa v</w:t>
      </w:r>
      <w:r w:rsidR="002F0229" w:rsidRPr="008163B6">
        <w:rPr>
          <w:rFonts w:ascii="Times New Roman" w:hAnsi="Times New Roman"/>
          <w:bCs/>
          <w:sz w:val="16"/>
          <w:szCs w:val="16"/>
        </w:rPr>
        <w:t> </w:t>
      </w:r>
      <w:r w:rsidRPr="008163B6">
        <w:rPr>
          <w:rFonts w:ascii="Times New Roman" w:hAnsi="Times New Roman"/>
          <w:bCs/>
          <w:sz w:val="16"/>
          <w:szCs w:val="16"/>
        </w:rPr>
        <w:t>Nitre</w:t>
      </w:r>
    </w:p>
    <w:p w:rsidR="00685A8D" w:rsidRPr="008163B6" w:rsidRDefault="00685A8D" w:rsidP="00A50A7D">
      <w:pPr>
        <w:spacing w:before="120" w:after="0" w:line="360" w:lineRule="auto"/>
        <w:jc w:val="both"/>
        <w:rPr>
          <w:rFonts w:ascii="Times New Roman" w:hAnsi="Times New Roman"/>
          <w:bCs/>
          <w:sz w:val="24"/>
          <w:szCs w:val="24"/>
        </w:rPr>
      </w:pPr>
      <w:r w:rsidRPr="008163B6">
        <w:rPr>
          <w:rFonts w:ascii="Times New Roman" w:hAnsi="Times New Roman"/>
          <w:bCs/>
          <w:sz w:val="24"/>
          <w:szCs w:val="24"/>
        </w:rPr>
        <w:t>V roku 2014</w:t>
      </w:r>
      <w:r w:rsidR="002F0229" w:rsidRPr="008163B6">
        <w:rPr>
          <w:rFonts w:ascii="Times New Roman" w:hAnsi="Times New Roman"/>
          <w:bCs/>
          <w:sz w:val="24"/>
          <w:szCs w:val="24"/>
        </w:rPr>
        <w:t xml:space="preserve"> tvorilo </w:t>
      </w:r>
      <w:r w:rsidRPr="008163B6">
        <w:rPr>
          <w:rFonts w:ascii="Times New Roman" w:hAnsi="Times New Roman"/>
          <w:bCs/>
          <w:sz w:val="24"/>
          <w:szCs w:val="24"/>
        </w:rPr>
        <w:t xml:space="preserve">migračné saldo </w:t>
      </w:r>
      <w:r w:rsidR="002F0229" w:rsidRPr="008163B6">
        <w:rPr>
          <w:rFonts w:ascii="Times New Roman" w:hAnsi="Times New Roman"/>
          <w:bCs/>
          <w:sz w:val="24"/>
          <w:szCs w:val="24"/>
        </w:rPr>
        <w:t>prírastok</w:t>
      </w:r>
      <w:r w:rsidRPr="008163B6">
        <w:rPr>
          <w:rFonts w:ascii="Times New Roman" w:hAnsi="Times New Roman"/>
          <w:bCs/>
          <w:sz w:val="24"/>
          <w:szCs w:val="24"/>
        </w:rPr>
        <w:t xml:space="preserve"> 289 obyvateľov. </w:t>
      </w:r>
      <w:r w:rsidR="002F0229" w:rsidRPr="008163B6">
        <w:rPr>
          <w:rFonts w:ascii="Times New Roman" w:hAnsi="Times New Roman"/>
          <w:bCs/>
          <w:sz w:val="24"/>
          <w:szCs w:val="24"/>
        </w:rPr>
        <w:t>N</w:t>
      </w:r>
      <w:r w:rsidRPr="008163B6">
        <w:rPr>
          <w:rFonts w:ascii="Times New Roman" w:hAnsi="Times New Roman"/>
          <w:bCs/>
          <w:sz w:val="24"/>
          <w:szCs w:val="24"/>
        </w:rPr>
        <w:t xml:space="preserve">ajväčší </w:t>
      </w:r>
      <w:r w:rsidR="002F0229" w:rsidRPr="008163B6">
        <w:rPr>
          <w:rFonts w:ascii="Times New Roman" w:hAnsi="Times New Roman"/>
          <w:bCs/>
          <w:sz w:val="24"/>
          <w:szCs w:val="24"/>
        </w:rPr>
        <w:t>podiel na ňom mali prisťahovalci do obcí</w:t>
      </w:r>
      <w:r w:rsidRPr="008163B6">
        <w:rPr>
          <w:rFonts w:ascii="Times New Roman" w:hAnsi="Times New Roman"/>
          <w:bCs/>
          <w:sz w:val="24"/>
          <w:szCs w:val="24"/>
        </w:rPr>
        <w:t xml:space="preserve"> Golianovo a Veľký Lapáš </w:t>
      </w:r>
      <w:r w:rsidR="002F0229" w:rsidRPr="008163B6">
        <w:rPr>
          <w:rFonts w:ascii="Times New Roman" w:hAnsi="Times New Roman"/>
          <w:bCs/>
          <w:sz w:val="24"/>
          <w:szCs w:val="24"/>
        </w:rPr>
        <w:t>(</w:t>
      </w:r>
      <w:r w:rsidRPr="008163B6">
        <w:rPr>
          <w:rFonts w:ascii="Times New Roman" w:hAnsi="Times New Roman"/>
          <w:bCs/>
          <w:sz w:val="24"/>
          <w:szCs w:val="24"/>
        </w:rPr>
        <w:t>+ 67 obyvateľov</w:t>
      </w:r>
      <w:r w:rsidR="002F0229" w:rsidRPr="008163B6">
        <w:rPr>
          <w:rFonts w:ascii="Times New Roman" w:hAnsi="Times New Roman"/>
          <w:bCs/>
          <w:sz w:val="24"/>
          <w:szCs w:val="24"/>
        </w:rPr>
        <w:t>)</w:t>
      </w:r>
      <w:r w:rsidRPr="008163B6">
        <w:rPr>
          <w:rFonts w:ascii="Times New Roman" w:hAnsi="Times New Roman"/>
          <w:bCs/>
          <w:sz w:val="24"/>
          <w:szCs w:val="24"/>
        </w:rPr>
        <w:t>. Naopak</w:t>
      </w:r>
      <w:r w:rsidR="002F0229" w:rsidRPr="008163B6">
        <w:rPr>
          <w:rFonts w:ascii="Times New Roman" w:hAnsi="Times New Roman"/>
          <w:bCs/>
          <w:sz w:val="24"/>
          <w:szCs w:val="24"/>
        </w:rPr>
        <w:t>,</w:t>
      </w:r>
      <w:r w:rsidRPr="008163B6">
        <w:rPr>
          <w:rFonts w:ascii="Times New Roman" w:hAnsi="Times New Roman"/>
          <w:bCs/>
          <w:sz w:val="24"/>
          <w:szCs w:val="24"/>
        </w:rPr>
        <w:t xml:space="preserve"> </w:t>
      </w:r>
      <w:r w:rsidR="002F0229" w:rsidRPr="008163B6">
        <w:rPr>
          <w:rFonts w:ascii="Times New Roman" w:hAnsi="Times New Roman"/>
          <w:bCs/>
          <w:sz w:val="24"/>
          <w:szCs w:val="24"/>
        </w:rPr>
        <w:t>negatívne hodnoty</w:t>
      </w:r>
      <w:r w:rsidRPr="008163B6">
        <w:rPr>
          <w:rFonts w:ascii="Times New Roman" w:hAnsi="Times New Roman"/>
          <w:bCs/>
          <w:sz w:val="24"/>
          <w:szCs w:val="24"/>
        </w:rPr>
        <w:t xml:space="preserve"> migračného salda (viac obyvateľov sa odsťahovalo ako prisťahovalo) </w:t>
      </w:r>
      <w:r w:rsidR="001264AE" w:rsidRPr="008163B6">
        <w:rPr>
          <w:rFonts w:ascii="Times New Roman" w:hAnsi="Times New Roman"/>
          <w:bCs/>
          <w:sz w:val="24"/>
          <w:szCs w:val="24"/>
        </w:rPr>
        <w:t>boli zaznamenané v obciach</w:t>
      </w:r>
      <w:r w:rsidRPr="008163B6">
        <w:rPr>
          <w:rFonts w:ascii="Times New Roman" w:hAnsi="Times New Roman"/>
          <w:bCs/>
          <w:sz w:val="24"/>
          <w:szCs w:val="24"/>
        </w:rPr>
        <w:t xml:space="preserve"> Dolné Obdokovce </w:t>
      </w:r>
      <w:r w:rsidR="001264AE" w:rsidRPr="008163B6">
        <w:rPr>
          <w:rFonts w:ascii="Times New Roman" w:hAnsi="Times New Roman"/>
          <w:bCs/>
          <w:sz w:val="24"/>
          <w:szCs w:val="24"/>
        </w:rPr>
        <w:t>(</w:t>
      </w:r>
      <w:r w:rsidRPr="008163B6">
        <w:rPr>
          <w:rFonts w:ascii="Times New Roman" w:hAnsi="Times New Roman"/>
          <w:bCs/>
          <w:sz w:val="24"/>
          <w:szCs w:val="24"/>
        </w:rPr>
        <w:t>- 17</w:t>
      </w:r>
      <w:r w:rsidR="001264AE" w:rsidRPr="008163B6">
        <w:rPr>
          <w:rFonts w:ascii="Times New Roman" w:hAnsi="Times New Roman"/>
          <w:bCs/>
          <w:sz w:val="24"/>
          <w:szCs w:val="24"/>
        </w:rPr>
        <w:t>)</w:t>
      </w:r>
      <w:r w:rsidRPr="008163B6">
        <w:rPr>
          <w:rFonts w:ascii="Times New Roman" w:hAnsi="Times New Roman"/>
          <w:bCs/>
          <w:sz w:val="24"/>
          <w:szCs w:val="24"/>
        </w:rPr>
        <w:t xml:space="preserve">, Veľký Cetín </w:t>
      </w:r>
      <w:r w:rsidR="001264AE" w:rsidRPr="008163B6">
        <w:rPr>
          <w:rFonts w:ascii="Times New Roman" w:hAnsi="Times New Roman"/>
          <w:bCs/>
          <w:sz w:val="24"/>
          <w:szCs w:val="24"/>
        </w:rPr>
        <w:t>(</w:t>
      </w:r>
      <w:r w:rsidRPr="008163B6">
        <w:rPr>
          <w:rFonts w:ascii="Times New Roman" w:hAnsi="Times New Roman"/>
          <w:bCs/>
          <w:sz w:val="24"/>
          <w:szCs w:val="24"/>
        </w:rPr>
        <w:t>- 12</w:t>
      </w:r>
      <w:r w:rsidR="001264AE" w:rsidRPr="008163B6">
        <w:rPr>
          <w:rFonts w:ascii="Times New Roman" w:hAnsi="Times New Roman"/>
          <w:bCs/>
          <w:sz w:val="24"/>
          <w:szCs w:val="24"/>
        </w:rPr>
        <w:t>)</w:t>
      </w:r>
      <w:r w:rsidRPr="008163B6">
        <w:rPr>
          <w:rFonts w:ascii="Times New Roman" w:hAnsi="Times New Roman"/>
          <w:bCs/>
          <w:sz w:val="24"/>
          <w:szCs w:val="24"/>
        </w:rPr>
        <w:t xml:space="preserve"> a Veľké Chyndice </w:t>
      </w:r>
      <w:r w:rsidR="001264AE" w:rsidRPr="008163B6">
        <w:rPr>
          <w:rFonts w:ascii="Times New Roman" w:hAnsi="Times New Roman"/>
          <w:bCs/>
          <w:sz w:val="24"/>
          <w:szCs w:val="24"/>
        </w:rPr>
        <w:t>(</w:t>
      </w:r>
      <w:r w:rsidRPr="008163B6">
        <w:rPr>
          <w:rFonts w:ascii="Times New Roman" w:hAnsi="Times New Roman"/>
          <w:bCs/>
          <w:sz w:val="24"/>
          <w:szCs w:val="24"/>
        </w:rPr>
        <w:t>-2</w:t>
      </w:r>
      <w:r w:rsidR="001264AE" w:rsidRPr="008163B6">
        <w:rPr>
          <w:rFonts w:ascii="Times New Roman" w:hAnsi="Times New Roman"/>
          <w:bCs/>
          <w:sz w:val="24"/>
          <w:szCs w:val="24"/>
        </w:rPr>
        <w:t>)</w:t>
      </w:r>
      <w:r w:rsidRPr="008163B6">
        <w:rPr>
          <w:rFonts w:ascii="Times New Roman" w:hAnsi="Times New Roman"/>
          <w:bCs/>
          <w:sz w:val="24"/>
          <w:szCs w:val="24"/>
        </w:rPr>
        <w:t xml:space="preserve">. </w:t>
      </w:r>
    </w:p>
    <w:p w:rsidR="00685A8D" w:rsidRPr="008163B6" w:rsidRDefault="00685A8D" w:rsidP="00FE0B37">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Hodnoty celkového prírastku obyvateľov Dolnej Nitry možno hodnotiť pozitívne. Celkový prírastok má stúpajúci charakter do r. 2012, kedy poklesol, ale od r. 2013 </w:t>
      </w:r>
      <w:r w:rsidR="00A50A7D" w:rsidRPr="008163B6">
        <w:rPr>
          <w:rFonts w:ascii="Times New Roman" w:hAnsi="Times New Roman"/>
          <w:bCs/>
          <w:sz w:val="24"/>
          <w:szCs w:val="24"/>
        </w:rPr>
        <w:t>opäť rastie</w:t>
      </w:r>
      <w:r w:rsidRPr="008163B6">
        <w:rPr>
          <w:rFonts w:ascii="Times New Roman" w:hAnsi="Times New Roman"/>
          <w:bCs/>
          <w:sz w:val="24"/>
          <w:szCs w:val="24"/>
        </w:rPr>
        <w:t xml:space="preserve">. Je to spôsobené najmä </w:t>
      </w:r>
      <w:r w:rsidR="00A50A7D" w:rsidRPr="008163B6">
        <w:rPr>
          <w:rFonts w:ascii="Times New Roman" w:hAnsi="Times New Roman"/>
          <w:bCs/>
          <w:sz w:val="24"/>
          <w:szCs w:val="24"/>
        </w:rPr>
        <w:t>migráciou</w:t>
      </w:r>
      <w:r w:rsidRPr="008163B6">
        <w:rPr>
          <w:rFonts w:ascii="Times New Roman" w:hAnsi="Times New Roman"/>
          <w:bCs/>
          <w:sz w:val="24"/>
          <w:szCs w:val="24"/>
        </w:rPr>
        <w:t xml:space="preserve"> obyvateľov z miest do </w:t>
      </w:r>
      <w:r w:rsidR="00A50A7D" w:rsidRPr="008163B6">
        <w:rPr>
          <w:rFonts w:ascii="Times New Roman" w:hAnsi="Times New Roman"/>
          <w:bCs/>
          <w:sz w:val="24"/>
          <w:szCs w:val="24"/>
        </w:rPr>
        <w:t>okolitých obcí. P</w:t>
      </w:r>
      <w:r w:rsidRPr="008163B6">
        <w:rPr>
          <w:rFonts w:ascii="Times New Roman" w:hAnsi="Times New Roman"/>
          <w:bCs/>
          <w:sz w:val="24"/>
          <w:szCs w:val="24"/>
        </w:rPr>
        <w:t xml:space="preserve">ozitívny trend možno predpokladať aj do budúcnosti. </w:t>
      </w:r>
    </w:p>
    <w:p w:rsidR="00685A8D" w:rsidRPr="008163B6" w:rsidRDefault="005D48C2" w:rsidP="00FE0B37">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.17</w:t>
      </w:r>
      <w:r w:rsidR="00353ECE" w:rsidRPr="008163B6">
        <w:rPr>
          <w:rFonts w:ascii="Times New Roman" w:hAnsi="Times New Roman"/>
          <w:bCs/>
          <w:i/>
          <w:sz w:val="24"/>
          <w:szCs w:val="24"/>
        </w:rPr>
        <w:t xml:space="preserve"> </w:t>
      </w:r>
      <w:r w:rsidR="00685A8D" w:rsidRPr="008163B6">
        <w:rPr>
          <w:rFonts w:ascii="Times New Roman" w:hAnsi="Times New Roman"/>
          <w:bCs/>
          <w:i/>
          <w:sz w:val="24"/>
          <w:szCs w:val="24"/>
        </w:rPr>
        <w:t>Celkový prírastok/úbytok obyvateľov RZ Dolná Nitra v rokoch 2009 – 2014</w:t>
      </w:r>
    </w:p>
    <w:tbl>
      <w:tblPr>
        <w:tblW w:w="6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803"/>
        <w:gridCol w:w="803"/>
        <w:gridCol w:w="803"/>
        <w:gridCol w:w="803"/>
        <w:gridCol w:w="803"/>
        <w:gridCol w:w="803"/>
      </w:tblGrid>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Rok</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2009</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2010</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2011</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2012</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2013</w:t>
            </w:r>
          </w:p>
        </w:tc>
        <w:tc>
          <w:tcPr>
            <w:tcW w:w="803"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2014</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Prirodzený prírastok</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-46</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-33</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-11</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Migračné saldo</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177</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210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249</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168</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250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289</w:t>
            </w:r>
          </w:p>
        </w:tc>
      </w:tr>
      <w:tr w:rsidR="008163B6" w:rsidRPr="008163B6" w:rsidTr="00C43CC5">
        <w:trPr>
          <w:trHeight w:hRule="exact" w:val="284"/>
        </w:trPr>
        <w:tc>
          <w:tcPr>
            <w:tcW w:w="1468" w:type="dxa"/>
            <w:shd w:val="clear" w:color="auto" w:fill="D9D9D9"/>
          </w:tcPr>
          <w:p w:rsidR="00685A8D" w:rsidRPr="008163B6" w:rsidRDefault="00685A8D" w:rsidP="00C43CC5">
            <w:pPr>
              <w:spacing w:before="60" w:after="60"/>
              <w:jc w:val="both"/>
              <w:rPr>
                <w:rFonts w:ascii="Times New Roman" w:hAnsi="Times New Roman"/>
                <w:b/>
                <w:bCs/>
                <w:sz w:val="16"/>
                <w:szCs w:val="16"/>
              </w:rPr>
            </w:pPr>
            <w:r w:rsidRPr="008163B6">
              <w:rPr>
                <w:rFonts w:ascii="Times New Roman" w:hAnsi="Times New Roman"/>
                <w:b/>
                <w:bCs/>
                <w:sz w:val="16"/>
                <w:szCs w:val="16"/>
              </w:rPr>
              <w:t xml:space="preserve">Celkový prírastok/úbytok </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131</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177</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238</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152</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250</w:t>
            </w:r>
          </w:p>
        </w:tc>
        <w:tc>
          <w:tcPr>
            <w:tcW w:w="803"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276</w:t>
            </w:r>
          </w:p>
        </w:tc>
      </w:tr>
    </w:tbl>
    <w:p w:rsidR="00685A8D" w:rsidRPr="008163B6" w:rsidRDefault="00685A8D" w:rsidP="00974B3D">
      <w:pPr>
        <w:spacing w:before="60" w:after="60" w:line="360" w:lineRule="auto"/>
        <w:ind w:left="720"/>
        <w:jc w:val="both"/>
        <w:rPr>
          <w:rFonts w:ascii="Times New Roman" w:hAnsi="Times New Roman"/>
          <w:bCs/>
          <w:sz w:val="16"/>
          <w:szCs w:val="16"/>
        </w:rPr>
      </w:pPr>
      <w:r w:rsidRPr="008163B6">
        <w:rPr>
          <w:rFonts w:ascii="Times New Roman" w:hAnsi="Times New Roman"/>
          <w:bCs/>
          <w:sz w:val="16"/>
          <w:szCs w:val="16"/>
        </w:rPr>
        <w:t>Zdroj: Štatistický úrad SR, Krajská správa v Nitre</w:t>
      </w:r>
    </w:p>
    <w:p w:rsidR="00685A8D" w:rsidRPr="008163B6" w:rsidRDefault="00685A8D" w:rsidP="006300C4">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Na území verejno-súkromného partnerstva Dolná Nitra žijú </w:t>
      </w:r>
      <w:r w:rsidR="006300C4" w:rsidRPr="008163B6">
        <w:rPr>
          <w:rFonts w:ascii="Times New Roman" w:hAnsi="Times New Roman"/>
          <w:bCs/>
          <w:sz w:val="24"/>
          <w:szCs w:val="24"/>
        </w:rPr>
        <w:t>obyvatelia slovenskej a maďarskej národnosti</w:t>
      </w:r>
      <w:r w:rsidRPr="008163B6">
        <w:rPr>
          <w:rFonts w:ascii="Times New Roman" w:hAnsi="Times New Roman"/>
          <w:bCs/>
          <w:sz w:val="24"/>
          <w:szCs w:val="24"/>
        </w:rPr>
        <w:t>. K slovenskej národnosti sa pri poslednom sčítaní obyvateľov v r. 2011 hlásilo 73,4 % a k maďarskej národnosti 23,84 %. Z ostatných národnostných menšín žijú na území verejno-súkromného partnerstva zástupcovia českej, rómskej, moravskej, nemeckej, ukrajinskej, poľskej, bulharskej národnosti</w:t>
      </w:r>
      <w:r w:rsidR="006E4CA2" w:rsidRPr="008163B6">
        <w:rPr>
          <w:rFonts w:ascii="Times New Roman" w:hAnsi="Times New Roman"/>
          <w:bCs/>
          <w:sz w:val="24"/>
          <w:szCs w:val="24"/>
        </w:rPr>
        <w:t>, ale ani u jednej kategórii nedosahuje 1% obyvateľov</w:t>
      </w:r>
      <w:r w:rsidRPr="008163B6">
        <w:rPr>
          <w:rFonts w:ascii="Times New Roman" w:hAnsi="Times New Roman"/>
          <w:bCs/>
          <w:sz w:val="24"/>
          <w:szCs w:val="24"/>
        </w:rPr>
        <w:t>. Zastúpenie rómskej národnosti je v skutočnosti vyššie ako sa uvádza v štatistike z r. 2011.</w:t>
      </w:r>
      <w:r w:rsidR="006E4CA2" w:rsidRPr="008163B6">
        <w:rPr>
          <w:rFonts w:ascii="Times New Roman" w:hAnsi="Times New Roman"/>
          <w:bCs/>
          <w:sz w:val="24"/>
          <w:szCs w:val="24"/>
        </w:rPr>
        <w:t xml:space="preserve"> Na základe posledných údajov zo Správy o činnosti MAS k 31.12.2014 sa hlásil k rómskej národnosti len 1 obyvateľ obce Vinodol, avšak na základe informácií z obecného úradu je počet obyvateľov rómskej národnosti v obci približne 400. V inej obci RZ Dolná Nitra o. z. občania rómskej národnosti nežijú.</w:t>
      </w:r>
    </w:p>
    <w:p w:rsidR="00685A8D" w:rsidRPr="008163B6" w:rsidRDefault="005D48C2" w:rsidP="006300C4">
      <w:pPr>
        <w:spacing w:before="120" w:after="0" w:line="360" w:lineRule="auto"/>
        <w:jc w:val="both"/>
        <w:rPr>
          <w:rFonts w:ascii="Times New Roman" w:hAnsi="Times New Roman"/>
          <w:i/>
          <w:noProof/>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18 </w:t>
      </w:r>
      <w:r w:rsidR="00685A8D" w:rsidRPr="008163B6">
        <w:rPr>
          <w:rFonts w:ascii="Times New Roman" w:hAnsi="Times New Roman"/>
          <w:i/>
          <w:noProof/>
          <w:sz w:val="24"/>
          <w:szCs w:val="24"/>
        </w:rPr>
        <w:t>Národnostné a etnické zloženie obyvateľstva RZ Dolná Nitra</w:t>
      </w:r>
    </w:p>
    <w:tbl>
      <w:tblPr>
        <w:tblW w:w="0" w:type="auto"/>
        <w:tblInd w:w="80" w:type="dxa"/>
        <w:tblCellMar>
          <w:left w:w="70" w:type="dxa"/>
          <w:right w:w="70" w:type="dxa"/>
        </w:tblCellMar>
        <w:tblLook w:val="04A0" w:firstRow="1" w:lastRow="0" w:firstColumn="1" w:lastColumn="0" w:noHBand="0" w:noVBand="1"/>
      </w:tblPr>
      <w:tblGrid>
        <w:gridCol w:w="2880"/>
        <w:gridCol w:w="960"/>
        <w:gridCol w:w="960"/>
      </w:tblGrid>
      <w:tr w:rsidR="008163B6" w:rsidRPr="008163B6" w:rsidTr="00C43CC5">
        <w:trPr>
          <w:trHeight w:hRule="exact" w:val="404"/>
        </w:trPr>
        <w:tc>
          <w:tcPr>
            <w:tcW w:w="2880" w:type="dxa"/>
            <w:tcBorders>
              <w:top w:val="single" w:sz="8" w:space="0" w:color="auto"/>
              <w:left w:val="single" w:sz="8" w:space="0" w:color="auto"/>
              <w:bottom w:val="single" w:sz="8" w:space="0" w:color="auto"/>
              <w:right w:val="single" w:sz="8" w:space="0" w:color="000000"/>
            </w:tcBorders>
            <w:shd w:val="clear" w:color="000000" w:fill="BFBFBF"/>
            <w:noWrap/>
            <w:vAlign w:val="bottom"/>
          </w:tcPr>
          <w:p w:rsidR="00685A8D" w:rsidRPr="008163B6" w:rsidRDefault="00685A8D" w:rsidP="00C43CC5">
            <w:pPr>
              <w:spacing w:line="240" w:lineRule="auto"/>
              <w:jc w:val="center"/>
              <w:rPr>
                <w:rFonts w:ascii="Times New Roman" w:eastAsia="MS Mincho" w:hAnsi="Times New Roman"/>
                <w:b/>
                <w:sz w:val="16"/>
                <w:szCs w:val="16"/>
                <w:lang w:eastAsia="ja-JP"/>
              </w:rPr>
            </w:pPr>
            <w:r w:rsidRPr="008163B6">
              <w:rPr>
                <w:rFonts w:ascii="Times New Roman" w:hAnsi="Times New Roman"/>
                <w:b/>
                <w:sz w:val="16"/>
                <w:szCs w:val="16"/>
              </w:rPr>
              <w:t>Národnostná štruktúra</w:t>
            </w:r>
          </w:p>
        </w:tc>
        <w:tc>
          <w:tcPr>
            <w:tcW w:w="960" w:type="dxa"/>
            <w:tcBorders>
              <w:top w:val="single" w:sz="8" w:space="0" w:color="auto"/>
              <w:left w:val="nil"/>
              <w:bottom w:val="single" w:sz="8" w:space="0" w:color="auto"/>
              <w:right w:val="single" w:sz="4" w:space="0" w:color="auto"/>
            </w:tcBorders>
            <w:shd w:val="clear" w:color="000000" w:fill="BFBFBF"/>
            <w:noWrap/>
            <w:vAlign w:val="bottom"/>
          </w:tcPr>
          <w:p w:rsidR="00685A8D" w:rsidRPr="008163B6" w:rsidRDefault="00685A8D" w:rsidP="00C43CC5">
            <w:pPr>
              <w:spacing w:line="240" w:lineRule="auto"/>
              <w:rPr>
                <w:rFonts w:ascii="Times New Roman" w:hAnsi="Times New Roman"/>
                <w:b/>
                <w:sz w:val="16"/>
                <w:szCs w:val="16"/>
              </w:rPr>
            </w:pPr>
            <w:r w:rsidRPr="008163B6">
              <w:rPr>
                <w:rFonts w:ascii="Times New Roman" w:hAnsi="Times New Roman"/>
                <w:b/>
                <w:sz w:val="16"/>
                <w:szCs w:val="16"/>
              </w:rPr>
              <w:t>MR</w:t>
            </w:r>
          </w:p>
        </w:tc>
        <w:tc>
          <w:tcPr>
            <w:tcW w:w="960" w:type="dxa"/>
            <w:tcBorders>
              <w:top w:val="single" w:sz="8" w:space="0" w:color="auto"/>
              <w:left w:val="nil"/>
              <w:bottom w:val="single" w:sz="8" w:space="0" w:color="auto"/>
              <w:right w:val="single" w:sz="8" w:space="0" w:color="auto"/>
            </w:tcBorders>
            <w:shd w:val="clear" w:color="000000" w:fill="BFBFBF"/>
            <w:noWrap/>
            <w:vAlign w:val="bottom"/>
          </w:tcPr>
          <w:p w:rsidR="00685A8D" w:rsidRPr="008163B6" w:rsidRDefault="00685A8D" w:rsidP="00C43CC5">
            <w:pPr>
              <w:spacing w:line="240" w:lineRule="auto"/>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hRule="exact" w:val="170"/>
        </w:trPr>
        <w:tc>
          <w:tcPr>
            <w:tcW w:w="2880" w:type="dxa"/>
            <w:vMerge w:val="restart"/>
            <w:tcBorders>
              <w:top w:val="nil"/>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Slovenská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10 936</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73,4</w:t>
            </w:r>
          </w:p>
        </w:tc>
      </w:tr>
      <w:tr w:rsidR="008163B6" w:rsidRPr="008163B6" w:rsidTr="00C43CC5">
        <w:trPr>
          <w:trHeight w:hRule="exact" w:val="170"/>
        </w:trPr>
        <w:tc>
          <w:tcPr>
            <w:tcW w:w="2880" w:type="dxa"/>
            <w:vMerge/>
            <w:tcBorders>
              <w:top w:val="nil"/>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Maďarská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3553</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23,84</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Rómska</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25</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0,16</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Ukrajinská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Česká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41</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0,27</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Nemecká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4</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0,02</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Poľská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Moravská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6</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0,04</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Bulharská</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4" w:space="0" w:color="auto"/>
              <w:left w:val="single" w:sz="8" w:space="0" w:color="auto"/>
              <w:bottom w:val="single" w:sz="4" w:space="0" w:color="auto"/>
              <w:right w:val="single" w:sz="8" w:space="0" w:color="000000"/>
            </w:tcBorders>
            <w:shd w:val="clear" w:color="000000" w:fill="BFBFBF"/>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Ostatné nezistené</w:t>
            </w:r>
          </w:p>
        </w:tc>
        <w:tc>
          <w:tcPr>
            <w:tcW w:w="960" w:type="dxa"/>
            <w:vMerge w:val="restart"/>
            <w:tcBorders>
              <w:top w:val="nil"/>
              <w:left w:val="nil"/>
              <w:bottom w:val="single" w:sz="4" w:space="0" w:color="auto"/>
              <w:right w:val="single" w:sz="4"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334</w:t>
            </w:r>
          </w:p>
        </w:tc>
        <w:tc>
          <w:tcPr>
            <w:tcW w:w="960" w:type="dxa"/>
            <w:vMerge w:val="restart"/>
            <w:tcBorders>
              <w:top w:val="nil"/>
              <w:left w:val="single" w:sz="4" w:space="0" w:color="auto"/>
              <w:bottom w:val="single" w:sz="4" w:space="0" w:color="auto"/>
              <w:right w:val="single" w:sz="8" w:space="0" w:color="auto"/>
            </w:tcBorders>
            <w:noWrap/>
          </w:tcPr>
          <w:p w:rsidR="00685A8D" w:rsidRPr="008163B6" w:rsidRDefault="00685A8D" w:rsidP="00C43CC5">
            <w:pPr>
              <w:spacing w:line="240" w:lineRule="auto"/>
              <w:jc w:val="center"/>
              <w:rPr>
                <w:rFonts w:ascii="Times New Roman" w:hAnsi="Times New Roman"/>
                <w:sz w:val="16"/>
                <w:szCs w:val="16"/>
              </w:rPr>
            </w:pPr>
            <w:r w:rsidRPr="008163B6">
              <w:rPr>
                <w:rFonts w:ascii="Times New Roman" w:hAnsi="Times New Roman"/>
                <w:sz w:val="16"/>
                <w:szCs w:val="16"/>
              </w:rPr>
              <w:t>2,24</w:t>
            </w:r>
          </w:p>
        </w:tc>
      </w:tr>
      <w:tr w:rsidR="008163B6" w:rsidRPr="008163B6" w:rsidTr="00C43CC5">
        <w:trPr>
          <w:trHeight w:hRule="exact" w:val="170"/>
        </w:trPr>
        <w:tc>
          <w:tcPr>
            <w:tcW w:w="2880" w:type="dxa"/>
            <w:vMerge/>
            <w:tcBorders>
              <w:top w:val="single" w:sz="4" w:space="0" w:color="auto"/>
              <w:left w:val="single" w:sz="8" w:space="0" w:color="auto"/>
              <w:bottom w:val="single" w:sz="4" w:space="0" w:color="auto"/>
              <w:right w:val="single" w:sz="8" w:space="0" w:color="000000"/>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nil"/>
              <w:bottom w:val="single" w:sz="4" w:space="0" w:color="auto"/>
              <w:right w:val="single" w:sz="4" w:space="0" w:color="auto"/>
            </w:tcBorders>
          </w:tcPr>
          <w:p w:rsidR="00685A8D" w:rsidRPr="008163B6" w:rsidRDefault="00685A8D" w:rsidP="00C43CC5">
            <w:pPr>
              <w:spacing w:line="240" w:lineRule="auto"/>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tcPr>
          <w:p w:rsidR="00685A8D" w:rsidRPr="008163B6" w:rsidRDefault="00685A8D" w:rsidP="00C43CC5">
            <w:pPr>
              <w:spacing w:line="240" w:lineRule="auto"/>
              <w:rPr>
                <w:rFonts w:ascii="Times New Roman" w:eastAsia="MS Mincho" w:hAnsi="Times New Roman"/>
                <w:sz w:val="16"/>
                <w:szCs w:val="16"/>
              </w:rPr>
            </w:pPr>
          </w:p>
        </w:tc>
      </w:tr>
      <w:tr w:rsidR="008163B6" w:rsidRPr="008163B6" w:rsidTr="00C43CC5">
        <w:trPr>
          <w:trHeight w:hRule="exact" w:val="170"/>
        </w:trPr>
        <w:tc>
          <w:tcPr>
            <w:tcW w:w="2880" w:type="dxa"/>
            <w:vMerge w:val="restart"/>
            <w:tcBorders>
              <w:top w:val="single" w:sz="8" w:space="0" w:color="auto"/>
              <w:left w:val="single" w:sz="8" w:space="0" w:color="auto"/>
              <w:bottom w:val="single" w:sz="8" w:space="0" w:color="000000"/>
              <w:right w:val="single" w:sz="8" w:space="0" w:color="000000"/>
            </w:tcBorders>
            <w:shd w:val="clear" w:color="000000" w:fill="D9D9D9"/>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 xml:space="preserve">TBO Spolu </w:t>
            </w:r>
          </w:p>
        </w:tc>
        <w:tc>
          <w:tcPr>
            <w:tcW w:w="960" w:type="dxa"/>
            <w:vMerge w:val="restart"/>
            <w:tcBorders>
              <w:top w:val="single" w:sz="8" w:space="0" w:color="auto"/>
              <w:left w:val="nil"/>
              <w:bottom w:val="single" w:sz="8" w:space="0" w:color="000000"/>
              <w:right w:val="single" w:sz="4" w:space="0" w:color="auto"/>
            </w:tcBorders>
            <w:shd w:val="clear" w:color="000000" w:fill="D9D9D9"/>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14 905</w:t>
            </w:r>
          </w:p>
        </w:tc>
        <w:tc>
          <w:tcPr>
            <w:tcW w:w="960" w:type="dxa"/>
            <w:vMerge w:val="restart"/>
            <w:tcBorders>
              <w:top w:val="single" w:sz="8" w:space="0" w:color="auto"/>
              <w:left w:val="single" w:sz="4" w:space="0" w:color="auto"/>
              <w:bottom w:val="single" w:sz="8" w:space="0" w:color="000000"/>
              <w:right w:val="single" w:sz="8" w:space="0" w:color="auto"/>
            </w:tcBorders>
            <w:shd w:val="clear" w:color="000000" w:fill="D9D9D9"/>
            <w:noWrap/>
          </w:tcPr>
          <w:p w:rsidR="00685A8D" w:rsidRPr="008163B6" w:rsidRDefault="00685A8D" w:rsidP="00C43CC5">
            <w:pPr>
              <w:spacing w:line="240" w:lineRule="auto"/>
              <w:jc w:val="center"/>
              <w:rPr>
                <w:rFonts w:ascii="Times New Roman" w:hAnsi="Times New Roman"/>
                <w:b/>
                <w:sz w:val="16"/>
                <w:szCs w:val="16"/>
              </w:rPr>
            </w:pPr>
            <w:r w:rsidRPr="008163B6">
              <w:rPr>
                <w:rFonts w:ascii="Times New Roman" w:hAnsi="Times New Roman"/>
                <w:b/>
                <w:sz w:val="16"/>
                <w:szCs w:val="16"/>
              </w:rPr>
              <w:t>100</w:t>
            </w:r>
          </w:p>
        </w:tc>
      </w:tr>
      <w:tr w:rsidR="008163B6" w:rsidRPr="008163B6" w:rsidTr="00C43CC5">
        <w:trPr>
          <w:trHeight w:val="509"/>
        </w:trPr>
        <w:tc>
          <w:tcPr>
            <w:tcW w:w="2880" w:type="dxa"/>
            <w:vMerge/>
            <w:tcBorders>
              <w:top w:val="single" w:sz="8" w:space="0" w:color="auto"/>
              <w:left w:val="single" w:sz="8" w:space="0" w:color="auto"/>
              <w:bottom w:val="single" w:sz="8" w:space="0" w:color="000000"/>
              <w:right w:val="single" w:sz="8" w:space="0" w:color="000000"/>
            </w:tcBorders>
            <w:vAlign w:val="center"/>
          </w:tcPr>
          <w:p w:rsidR="00685A8D" w:rsidRPr="008163B6" w:rsidRDefault="00685A8D" w:rsidP="00C43CC5"/>
        </w:tc>
        <w:tc>
          <w:tcPr>
            <w:tcW w:w="960" w:type="dxa"/>
            <w:vMerge/>
            <w:tcBorders>
              <w:top w:val="single" w:sz="8" w:space="0" w:color="auto"/>
              <w:left w:val="nil"/>
              <w:bottom w:val="single" w:sz="8" w:space="0" w:color="000000"/>
              <w:right w:val="single" w:sz="4" w:space="0" w:color="auto"/>
            </w:tcBorders>
            <w:vAlign w:val="center"/>
          </w:tcPr>
          <w:p w:rsidR="00685A8D" w:rsidRPr="008163B6" w:rsidRDefault="00685A8D" w:rsidP="00C43CC5"/>
        </w:tc>
        <w:tc>
          <w:tcPr>
            <w:tcW w:w="960" w:type="dxa"/>
            <w:vMerge/>
            <w:tcBorders>
              <w:top w:val="single" w:sz="8" w:space="0" w:color="auto"/>
              <w:left w:val="single" w:sz="4" w:space="0" w:color="auto"/>
              <w:bottom w:val="single" w:sz="8" w:space="0" w:color="000000"/>
              <w:right w:val="single" w:sz="8" w:space="0" w:color="auto"/>
            </w:tcBorders>
            <w:vAlign w:val="center"/>
          </w:tcPr>
          <w:p w:rsidR="00685A8D" w:rsidRPr="008163B6" w:rsidRDefault="00685A8D" w:rsidP="00C43CC5"/>
        </w:tc>
      </w:tr>
    </w:tbl>
    <w:p w:rsidR="00353ECE" w:rsidRPr="008163B6" w:rsidRDefault="00685A8D" w:rsidP="0021557E">
      <w:pPr>
        <w:spacing w:after="0" w:line="360" w:lineRule="auto"/>
        <w:ind w:left="720"/>
        <w:jc w:val="both"/>
        <w:rPr>
          <w:rFonts w:ascii="Times New Roman" w:hAnsi="Times New Roman"/>
          <w:noProof/>
          <w:sz w:val="16"/>
          <w:szCs w:val="16"/>
        </w:rPr>
      </w:pPr>
      <w:r w:rsidRPr="008163B6">
        <w:rPr>
          <w:rFonts w:ascii="Times New Roman" w:hAnsi="Times New Roman"/>
          <w:noProof/>
          <w:sz w:val="16"/>
          <w:szCs w:val="16"/>
        </w:rPr>
        <w:t>Zdroj: SOBD 2011</w:t>
      </w:r>
    </w:p>
    <w:p w:rsidR="00685A8D" w:rsidRPr="008163B6" w:rsidRDefault="00685A8D" w:rsidP="00A05012">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Z hľadiska vierovyznania sa obyvatelia územia Dolnej Nitry pri sčítaní obyvateľov v r. 2011 hlásili v prevažnej</w:t>
      </w:r>
      <w:r w:rsidR="00A05012" w:rsidRPr="008163B6">
        <w:rPr>
          <w:rFonts w:ascii="Times New Roman" w:hAnsi="Times New Roman"/>
          <w:noProof/>
          <w:sz w:val="24"/>
          <w:szCs w:val="24"/>
        </w:rPr>
        <w:t xml:space="preserve"> miere k rímskokatolíckej cirkvi</w:t>
      </w:r>
      <w:r w:rsidRPr="008163B6">
        <w:rPr>
          <w:rFonts w:ascii="Times New Roman" w:hAnsi="Times New Roman"/>
          <w:noProof/>
          <w:sz w:val="24"/>
          <w:szCs w:val="24"/>
        </w:rPr>
        <w:t>, až 89,53 %. Bez vyznania je 4,25 % obyvateľov. Na území verejno-súkromného partnerstva žijú v početnejšom množstve taktiež zástupcovia</w:t>
      </w:r>
      <w:r w:rsidR="00A05012" w:rsidRPr="008163B6">
        <w:rPr>
          <w:rFonts w:ascii="Times New Roman" w:hAnsi="Times New Roman"/>
          <w:noProof/>
          <w:sz w:val="24"/>
          <w:szCs w:val="24"/>
        </w:rPr>
        <w:t xml:space="preserve"> reformovanej kresťanskej cirkvi, evanjelistov</w:t>
      </w:r>
      <w:r w:rsidRPr="008163B6">
        <w:rPr>
          <w:rFonts w:ascii="Times New Roman" w:hAnsi="Times New Roman"/>
          <w:noProof/>
          <w:sz w:val="24"/>
          <w:szCs w:val="24"/>
        </w:rPr>
        <w:t xml:space="preserve"> augsburského vyznania, </w:t>
      </w:r>
      <w:r w:rsidR="00A05012" w:rsidRPr="008163B6">
        <w:rPr>
          <w:rFonts w:ascii="Times New Roman" w:hAnsi="Times New Roman"/>
          <w:noProof/>
          <w:sz w:val="24"/>
          <w:szCs w:val="24"/>
        </w:rPr>
        <w:t>vyznavačov gréckokatolíckej cirkvi a náboženskej spoločnosti</w:t>
      </w:r>
      <w:r w:rsidRPr="008163B6">
        <w:rPr>
          <w:rFonts w:ascii="Times New Roman" w:hAnsi="Times New Roman"/>
          <w:noProof/>
          <w:sz w:val="24"/>
          <w:szCs w:val="24"/>
        </w:rPr>
        <w:t xml:space="preserve"> Jehovovi svedkovia. </w:t>
      </w:r>
    </w:p>
    <w:p w:rsidR="00353ECE" w:rsidRPr="008163B6" w:rsidRDefault="00353ECE" w:rsidP="00E472BA">
      <w:pPr>
        <w:spacing w:after="0" w:line="360" w:lineRule="auto"/>
        <w:jc w:val="both"/>
        <w:rPr>
          <w:rFonts w:ascii="Times New Roman" w:hAnsi="Times New Roman"/>
          <w:bCs/>
          <w:sz w:val="24"/>
          <w:szCs w:val="24"/>
        </w:rPr>
      </w:pPr>
    </w:p>
    <w:p w:rsidR="00685A8D" w:rsidRPr="008163B6" w:rsidRDefault="005D48C2" w:rsidP="00353ECE">
      <w:pPr>
        <w:spacing w:after="0" w:line="360" w:lineRule="auto"/>
        <w:jc w:val="both"/>
        <w:rPr>
          <w:rFonts w:ascii="Times New Roman" w:hAnsi="Times New Roman"/>
          <w:i/>
          <w:noProof/>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 xml:space="preserve">19 </w:t>
      </w:r>
      <w:r w:rsidR="00685A8D" w:rsidRPr="008163B6">
        <w:rPr>
          <w:rFonts w:ascii="Times New Roman" w:hAnsi="Times New Roman"/>
          <w:bCs/>
          <w:i/>
          <w:sz w:val="24"/>
          <w:szCs w:val="24"/>
        </w:rPr>
        <w:t>Vierovyznanie</w:t>
      </w:r>
      <w:r w:rsidR="00685A8D" w:rsidRPr="008163B6">
        <w:rPr>
          <w:rFonts w:ascii="Times New Roman" w:hAnsi="Times New Roman"/>
          <w:i/>
          <w:noProof/>
          <w:sz w:val="24"/>
          <w:szCs w:val="24"/>
        </w:rPr>
        <w:t xml:space="preserve"> RZ Dolná Nitra o. z. </w:t>
      </w:r>
    </w:p>
    <w:tbl>
      <w:tblPr>
        <w:tblW w:w="5942" w:type="dxa"/>
        <w:tblInd w:w="80" w:type="dxa"/>
        <w:tblCellMar>
          <w:left w:w="70" w:type="dxa"/>
          <w:right w:w="70" w:type="dxa"/>
        </w:tblCellMar>
        <w:tblLook w:val="04A0" w:firstRow="1" w:lastRow="0" w:firstColumn="1" w:lastColumn="0" w:noHBand="0" w:noVBand="1"/>
      </w:tblPr>
      <w:tblGrid>
        <w:gridCol w:w="4022"/>
        <w:gridCol w:w="960"/>
        <w:gridCol w:w="960"/>
      </w:tblGrid>
      <w:tr w:rsidR="008163B6" w:rsidRPr="008163B6" w:rsidTr="00C43CC5">
        <w:trPr>
          <w:trHeight w:hRule="exact" w:val="355"/>
        </w:trPr>
        <w:tc>
          <w:tcPr>
            <w:tcW w:w="4022" w:type="dxa"/>
            <w:tcBorders>
              <w:top w:val="single" w:sz="8" w:space="0" w:color="auto"/>
              <w:left w:val="single" w:sz="8" w:space="0" w:color="auto"/>
              <w:bottom w:val="single" w:sz="8" w:space="0" w:color="auto"/>
              <w:right w:val="single" w:sz="8" w:space="0" w:color="000000"/>
            </w:tcBorders>
            <w:shd w:val="clear" w:color="000000" w:fill="BFBFBF"/>
            <w:noWrap/>
            <w:vAlign w:val="bottom"/>
          </w:tcPr>
          <w:p w:rsidR="00685A8D" w:rsidRPr="008163B6" w:rsidRDefault="00685A8D" w:rsidP="00C43CC5">
            <w:pPr>
              <w:jc w:val="both"/>
              <w:rPr>
                <w:rFonts w:ascii="Times New Roman" w:eastAsia="MS Mincho" w:hAnsi="Times New Roman"/>
                <w:b/>
                <w:sz w:val="16"/>
                <w:szCs w:val="16"/>
                <w:lang w:eastAsia="ja-JP"/>
              </w:rPr>
            </w:pPr>
            <w:r w:rsidRPr="008163B6">
              <w:rPr>
                <w:rFonts w:ascii="Times New Roman" w:hAnsi="Times New Roman"/>
                <w:b/>
                <w:sz w:val="16"/>
                <w:szCs w:val="16"/>
              </w:rPr>
              <w:t>Náboženské vyznanie / Cirkev</w:t>
            </w:r>
          </w:p>
        </w:tc>
        <w:tc>
          <w:tcPr>
            <w:tcW w:w="960" w:type="dxa"/>
            <w:tcBorders>
              <w:top w:val="single" w:sz="8" w:space="0" w:color="auto"/>
              <w:left w:val="nil"/>
              <w:bottom w:val="single" w:sz="8" w:space="0" w:color="auto"/>
              <w:right w:val="single" w:sz="4"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960" w:type="dxa"/>
            <w:tcBorders>
              <w:top w:val="single" w:sz="8" w:space="0" w:color="auto"/>
              <w:left w:val="nil"/>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hRule="exact" w:val="170"/>
        </w:trPr>
        <w:tc>
          <w:tcPr>
            <w:tcW w:w="4022" w:type="dxa"/>
            <w:vMerge w:val="restart"/>
            <w:tcBorders>
              <w:top w:val="nil"/>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Rímskokatolícka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13 346</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89,53</w:t>
            </w:r>
          </w:p>
        </w:tc>
      </w:tr>
      <w:tr w:rsidR="008163B6" w:rsidRPr="008163B6" w:rsidTr="00C43CC5">
        <w:trPr>
          <w:trHeight w:hRule="exact" w:val="170"/>
        </w:trPr>
        <w:tc>
          <w:tcPr>
            <w:tcW w:w="4022" w:type="dxa"/>
            <w:vMerge/>
            <w:tcBorders>
              <w:top w:val="nil"/>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Gréckokatolícka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23</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0,15</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Pravoslávna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7</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0,04</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Evanjeliscká cirkev augsburského vyznania</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58</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0,39</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Reformovaná kresťanská cirkev</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80</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0,54</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Náboženská sp</w:t>
            </w:r>
            <w:r w:rsidRPr="008163B6">
              <w:rPr>
                <w:rFonts w:ascii="Times New Roman" w:eastAsia="MS Mincho" w:hAnsi="Times New Roman"/>
                <w:b/>
                <w:sz w:val="16"/>
                <w:szCs w:val="16"/>
              </w:rPr>
              <w:t>o</w:t>
            </w:r>
            <w:r w:rsidRPr="008163B6">
              <w:rPr>
                <w:rFonts w:ascii="Times New Roman" w:hAnsi="Times New Roman"/>
                <w:b/>
                <w:sz w:val="16"/>
                <w:szCs w:val="16"/>
              </w:rPr>
              <w:t>ločnosť Jehovovi svedkovia</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20</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0,13</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Evanjelická Cirkev metodistická</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0,02</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Kresťanské zbory</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12</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0,08</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 xml:space="preserve">Apoštolská cirkev </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adventistov siedmeho dňa</w:t>
            </w:r>
          </w:p>
        </w:tc>
        <w:tc>
          <w:tcPr>
            <w:tcW w:w="960"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w:t>
            </w:r>
          </w:p>
        </w:tc>
        <w:tc>
          <w:tcPr>
            <w:tcW w:w="960"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0,03</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000000"/>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bratská</w:t>
            </w:r>
          </w:p>
        </w:tc>
        <w:tc>
          <w:tcPr>
            <w:tcW w:w="960" w:type="dxa"/>
            <w:vMerge w:val="restart"/>
            <w:tcBorders>
              <w:top w:val="nil"/>
              <w:left w:val="single" w:sz="8" w:space="0" w:color="auto"/>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000000"/>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single" w:sz="8" w:space="0" w:color="auto"/>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Ústredný zväz židovských náboženských obcí</w:t>
            </w:r>
          </w:p>
        </w:tc>
        <w:tc>
          <w:tcPr>
            <w:tcW w:w="960" w:type="dxa"/>
            <w:vMerge w:val="restart"/>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nil"/>
              <w:left w:val="single" w:sz="4" w:space="0" w:color="auto"/>
              <w:bottom w:val="single" w:sz="4" w:space="0" w:color="auto"/>
              <w:right w:val="single" w:sz="8"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295"/>
        </w:trPr>
        <w:tc>
          <w:tcPr>
            <w:tcW w:w="4022" w:type="dxa"/>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Starokatolícka cirkev</w:t>
            </w:r>
          </w:p>
        </w:tc>
        <w:tc>
          <w:tcPr>
            <w:tcW w:w="960" w:type="dxa"/>
            <w:tcBorders>
              <w:top w:val="nil"/>
              <w:left w:val="nil"/>
              <w:bottom w:val="nil"/>
              <w:right w:val="single" w:sz="4"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tcBorders>
              <w:top w:val="nil"/>
              <w:left w:val="nil"/>
              <w:bottom w:val="nil"/>
              <w:right w:val="single" w:sz="8" w:space="0" w:color="auto"/>
            </w:tcBorders>
            <w:shd w:val="clear" w:color="000000" w:fill="FFFFFF"/>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československá husitská</w:t>
            </w:r>
          </w:p>
        </w:tc>
        <w:tc>
          <w:tcPr>
            <w:tcW w:w="960" w:type="dxa"/>
            <w:vMerge w:val="restart"/>
            <w:tcBorders>
              <w:top w:val="single" w:sz="4" w:space="0" w:color="auto"/>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960" w:type="dxa"/>
            <w:vMerge w:val="restart"/>
            <w:tcBorders>
              <w:top w:val="single" w:sz="4" w:space="0" w:color="auto"/>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single" w:sz="4" w:space="0" w:color="auto"/>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single" w:sz="4" w:space="0" w:color="auto"/>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000000"/>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Novoapoštolská cirkev</w:t>
            </w:r>
          </w:p>
        </w:tc>
        <w:tc>
          <w:tcPr>
            <w:tcW w:w="960" w:type="dxa"/>
            <w:vMerge w:val="restart"/>
            <w:tcBorders>
              <w:top w:val="nil"/>
              <w:left w:val="single" w:sz="8" w:space="0" w:color="auto"/>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000000"/>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single" w:sz="8" w:space="0" w:color="auto"/>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Bahájske spoločenstvo</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Cirkev Ježiša Krista svätých neskorších dní</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0,01</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 xml:space="preserve">iné </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30</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0,2</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4"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bez vyznania</w:t>
            </w:r>
          </w:p>
        </w:tc>
        <w:tc>
          <w:tcPr>
            <w:tcW w:w="960" w:type="dxa"/>
            <w:vMerge w:val="restart"/>
            <w:tcBorders>
              <w:top w:val="nil"/>
              <w:left w:val="nil"/>
              <w:bottom w:val="single" w:sz="4"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633</w:t>
            </w:r>
          </w:p>
        </w:tc>
        <w:tc>
          <w:tcPr>
            <w:tcW w:w="960" w:type="dxa"/>
            <w:vMerge w:val="restart"/>
            <w:tcBorders>
              <w:top w:val="nil"/>
              <w:left w:val="single" w:sz="4" w:space="0" w:color="auto"/>
              <w:bottom w:val="single" w:sz="4"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4,25</w:t>
            </w:r>
          </w:p>
        </w:tc>
      </w:tr>
      <w:tr w:rsidR="008163B6" w:rsidRPr="008163B6" w:rsidTr="00C43CC5">
        <w:trPr>
          <w:trHeight w:hRule="exact" w:val="170"/>
        </w:trPr>
        <w:tc>
          <w:tcPr>
            <w:tcW w:w="4022" w:type="dxa"/>
            <w:vMerge/>
            <w:tcBorders>
              <w:top w:val="single" w:sz="4" w:space="0" w:color="auto"/>
              <w:left w:val="single" w:sz="8" w:space="0" w:color="auto"/>
              <w:bottom w:val="single" w:sz="4" w:space="0" w:color="auto"/>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4"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4"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022" w:type="dxa"/>
            <w:vMerge w:val="restart"/>
            <w:tcBorders>
              <w:top w:val="single" w:sz="4" w:space="0" w:color="auto"/>
              <w:left w:val="single" w:sz="8" w:space="0" w:color="auto"/>
              <w:bottom w:val="single" w:sz="8" w:space="0" w:color="000000"/>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nezistené</w:t>
            </w:r>
          </w:p>
        </w:tc>
        <w:tc>
          <w:tcPr>
            <w:tcW w:w="960" w:type="dxa"/>
            <w:vMerge w:val="restart"/>
            <w:tcBorders>
              <w:top w:val="nil"/>
              <w:left w:val="nil"/>
              <w:bottom w:val="single" w:sz="8"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680</w:t>
            </w:r>
          </w:p>
        </w:tc>
        <w:tc>
          <w:tcPr>
            <w:tcW w:w="960" w:type="dxa"/>
            <w:vMerge w:val="restart"/>
            <w:tcBorders>
              <w:top w:val="nil"/>
              <w:left w:val="single" w:sz="4" w:space="0" w:color="auto"/>
              <w:bottom w:val="single" w:sz="8"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4,56</w:t>
            </w:r>
          </w:p>
        </w:tc>
      </w:tr>
      <w:tr w:rsidR="008163B6" w:rsidRPr="008163B6" w:rsidTr="00C43CC5">
        <w:trPr>
          <w:trHeight w:hRule="exact" w:val="170"/>
        </w:trPr>
        <w:tc>
          <w:tcPr>
            <w:tcW w:w="4022" w:type="dxa"/>
            <w:vMerge/>
            <w:tcBorders>
              <w:top w:val="single" w:sz="4" w:space="0" w:color="auto"/>
              <w:left w:val="single" w:sz="8" w:space="0" w:color="auto"/>
              <w:bottom w:val="single" w:sz="8" w:space="0" w:color="000000"/>
              <w:right w:val="single" w:sz="8" w:space="0" w:color="000000"/>
            </w:tcBorders>
            <w:vAlign w:val="center"/>
          </w:tcPr>
          <w:p w:rsidR="00685A8D" w:rsidRPr="008163B6" w:rsidRDefault="00685A8D" w:rsidP="00C43CC5">
            <w:pPr>
              <w:jc w:val="both"/>
              <w:rPr>
                <w:rFonts w:ascii="Times New Roman" w:eastAsia="MS Mincho" w:hAnsi="Times New Roman"/>
                <w:b/>
                <w:sz w:val="16"/>
                <w:szCs w:val="16"/>
              </w:rPr>
            </w:pPr>
          </w:p>
        </w:tc>
        <w:tc>
          <w:tcPr>
            <w:tcW w:w="960" w:type="dxa"/>
            <w:vMerge/>
            <w:tcBorders>
              <w:top w:val="nil"/>
              <w:left w:val="nil"/>
              <w:bottom w:val="single" w:sz="8"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60" w:type="dxa"/>
            <w:vMerge/>
            <w:tcBorders>
              <w:top w:val="nil"/>
              <w:left w:val="single" w:sz="4" w:space="0" w:color="auto"/>
              <w:bottom w:val="single" w:sz="8"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312"/>
        </w:trPr>
        <w:tc>
          <w:tcPr>
            <w:tcW w:w="4022" w:type="dxa"/>
            <w:tcBorders>
              <w:top w:val="single" w:sz="8" w:space="0" w:color="auto"/>
              <w:left w:val="single" w:sz="8" w:space="0" w:color="auto"/>
              <w:bottom w:val="single" w:sz="8" w:space="0" w:color="auto"/>
              <w:right w:val="single" w:sz="8" w:space="0" w:color="000000"/>
            </w:tcBorders>
            <w:shd w:val="clear" w:color="000000" w:fill="BFBFBF"/>
            <w:noWrap/>
            <w:vAlign w:val="bottom"/>
          </w:tcPr>
          <w:p w:rsidR="00685A8D" w:rsidRPr="008163B6" w:rsidRDefault="00685A8D" w:rsidP="00C43CC5">
            <w:pPr>
              <w:jc w:val="both"/>
              <w:rPr>
                <w:rFonts w:ascii="Times New Roman" w:hAnsi="Times New Roman"/>
                <w:b/>
                <w:sz w:val="16"/>
                <w:szCs w:val="16"/>
              </w:rPr>
            </w:pPr>
            <w:r w:rsidRPr="008163B6">
              <w:rPr>
                <w:rFonts w:ascii="Times New Roman" w:hAnsi="Times New Roman"/>
                <w:b/>
                <w:sz w:val="16"/>
                <w:szCs w:val="16"/>
              </w:rPr>
              <w:t>Spolu TBO</w:t>
            </w:r>
          </w:p>
        </w:tc>
        <w:tc>
          <w:tcPr>
            <w:tcW w:w="960" w:type="dxa"/>
            <w:tcBorders>
              <w:top w:val="nil"/>
              <w:left w:val="nil"/>
              <w:bottom w:val="single" w:sz="8"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14 905</w:t>
            </w:r>
          </w:p>
        </w:tc>
        <w:tc>
          <w:tcPr>
            <w:tcW w:w="960" w:type="dxa"/>
            <w:tcBorders>
              <w:top w:val="nil"/>
              <w:left w:val="nil"/>
              <w:bottom w:val="single" w:sz="8"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100</w:t>
            </w:r>
          </w:p>
        </w:tc>
      </w:tr>
    </w:tbl>
    <w:p w:rsidR="00685A8D" w:rsidRPr="008163B6" w:rsidRDefault="00685A8D" w:rsidP="00E23E55">
      <w:pPr>
        <w:spacing w:after="0" w:line="360" w:lineRule="auto"/>
        <w:ind w:left="720"/>
        <w:jc w:val="both"/>
        <w:rPr>
          <w:rFonts w:ascii="Times New Roman" w:hAnsi="Times New Roman"/>
          <w:noProof/>
          <w:sz w:val="16"/>
          <w:szCs w:val="16"/>
        </w:rPr>
      </w:pPr>
      <w:r w:rsidRPr="008163B6">
        <w:rPr>
          <w:rFonts w:ascii="Times New Roman" w:hAnsi="Times New Roman"/>
          <w:noProof/>
          <w:sz w:val="16"/>
          <w:szCs w:val="16"/>
        </w:rPr>
        <w:t>Zdroj: SOBD 2011</w:t>
      </w:r>
    </w:p>
    <w:p w:rsidR="00685A8D" w:rsidRPr="008163B6" w:rsidRDefault="00685A8D" w:rsidP="00792319">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V rámci vzdelanostnej úrovne v území Dolnej Nitry dominuje skupina obyvateľov s dokončeným základným vzdelaním </w:t>
      </w:r>
      <w:r w:rsidR="00E23E55" w:rsidRPr="008163B6">
        <w:rPr>
          <w:rFonts w:ascii="Times New Roman" w:hAnsi="Times New Roman"/>
          <w:bCs/>
          <w:sz w:val="24"/>
          <w:szCs w:val="24"/>
        </w:rPr>
        <w:t>(</w:t>
      </w:r>
      <w:r w:rsidRPr="008163B6">
        <w:rPr>
          <w:rFonts w:ascii="Times New Roman" w:hAnsi="Times New Roman"/>
          <w:bCs/>
          <w:sz w:val="24"/>
          <w:szCs w:val="24"/>
        </w:rPr>
        <w:t>20,96 %</w:t>
      </w:r>
      <w:r w:rsidR="00E23E55" w:rsidRPr="008163B6">
        <w:rPr>
          <w:rFonts w:ascii="Times New Roman" w:hAnsi="Times New Roman"/>
          <w:bCs/>
          <w:sz w:val="24"/>
          <w:szCs w:val="24"/>
        </w:rPr>
        <w:t>)</w:t>
      </w:r>
      <w:r w:rsidRPr="008163B6">
        <w:rPr>
          <w:rFonts w:ascii="Times New Roman" w:hAnsi="Times New Roman"/>
          <w:bCs/>
          <w:sz w:val="24"/>
          <w:szCs w:val="24"/>
        </w:rPr>
        <w:t>. Druhú najväčšiu skupinu tvoria obyvatelia s dokončeným vzd</w:t>
      </w:r>
      <w:r w:rsidR="00E23E55" w:rsidRPr="008163B6">
        <w:rPr>
          <w:rFonts w:ascii="Times New Roman" w:hAnsi="Times New Roman"/>
          <w:bCs/>
          <w:sz w:val="24"/>
          <w:szCs w:val="24"/>
        </w:rPr>
        <w:t xml:space="preserve">elaním učňovským (bez maturity), </w:t>
      </w:r>
      <w:r w:rsidRPr="008163B6">
        <w:rPr>
          <w:rFonts w:ascii="Times New Roman" w:hAnsi="Times New Roman"/>
          <w:bCs/>
          <w:sz w:val="24"/>
          <w:szCs w:val="24"/>
        </w:rPr>
        <w:t>17,83 %. Úplné stredné odborné</w:t>
      </w:r>
      <w:r w:rsidR="00E23E55" w:rsidRPr="008163B6">
        <w:rPr>
          <w:rFonts w:ascii="Times New Roman" w:hAnsi="Times New Roman"/>
          <w:bCs/>
          <w:sz w:val="24"/>
          <w:szCs w:val="24"/>
        </w:rPr>
        <w:t xml:space="preserve"> vzdelanie s maturitou</w:t>
      </w:r>
      <w:r w:rsidRPr="008163B6">
        <w:rPr>
          <w:rFonts w:ascii="Times New Roman" w:hAnsi="Times New Roman"/>
          <w:bCs/>
          <w:sz w:val="24"/>
          <w:szCs w:val="24"/>
        </w:rPr>
        <w:t xml:space="preserve"> dosiahlo 15,85 % obyvateľov a úplné stredné všeobecné 2,98 % obyvateľov. Vysokoškolské vzdelanie (magisterské, inžinierske) dosiahlo 6,29 % obyvateľov. Bez </w:t>
      </w:r>
      <w:r w:rsidR="00E23E55" w:rsidRPr="008163B6">
        <w:rPr>
          <w:rFonts w:ascii="Times New Roman" w:hAnsi="Times New Roman"/>
          <w:bCs/>
          <w:sz w:val="24"/>
          <w:szCs w:val="24"/>
        </w:rPr>
        <w:t xml:space="preserve">akéhokoľvek </w:t>
      </w:r>
      <w:r w:rsidRPr="008163B6">
        <w:rPr>
          <w:rFonts w:ascii="Times New Roman" w:hAnsi="Times New Roman"/>
          <w:bCs/>
          <w:sz w:val="24"/>
          <w:szCs w:val="24"/>
        </w:rPr>
        <w:t xml:space="preserve">vzdelania </w:t>
      </w:r>
      <w:r w:rsidR="00E23E55" w:rsidRPr="008163B6">
        <w:rPr>
          <w:rFonts w:ascii="Times New Roman" w:hAnsi="Times New Roman"/>
          <w:bCs/>
          <w:sz w:val="24"/>
          <w:szCs w:val="24"/>
        </w:rPr>
        <w:t>je 14,82 % obyvateľov</w:t>
      </w:r>
      <w:r w:rsidRPr="008163B6">
        <w:rPr>
          <w:rFonts w:ascii="Times New Roman" w:hAnsi="Times New Roman"/>
          <w:bCs/>
          <w:sz w:val="24"/>
          <w:szCs w:val="24"/>
        </w:rPr>
        <w:t xml:space="preserve"> žijúceho v území Dolnej Nitry. </w:t>
      </w:r>
    </w:p>
    <w:p w:rsidR="00685A8D" w:rsidRPr="008163B6" w:rsidRDefault="005D48C2" w:rsidP="00792319">
      <w:pPr>
        <w:spacing w:before="120" w:after="0" w:line="360" w:lineRule="auto"/>
        <w:jc w:val="both"/>
        <w:rPr>
          <w:rFonts w:ascii="Times New Roman" w:hAnsi="Times New Roman"/>
          <w:i/>
          <w:noProof/>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.20</w:t>
      </w:r>
      <w:r w:rsidR="00353ECE" w:rsidRPr="008163B6">
        <w:rPr>
          <w:rFonts w:ascii="Times New Roman" w:hAnsi="Times New Roman"/>
          <w:bCs/>
          <w:i/>
          <w:sz w:val="24"/>
          <w:szCs w:val="24"/>
        </w:rPr>
        <w:t xml:space="preserve"> </w:t>
      </w:r>
      <w:r w:rsidR="00685A8D" w:rsidRPr="008163B6">
        <w:rPr>
          <w:rFonts w:ascii="Times New Roman" w:hAnsi="Times New Roman"/>
          <w:bCs/>
          <w:i/>
          <w:sz w:val="24"/>
          <w:szCs w:val="24"/>
        </w:rPr>
        <w:t>Vzdelanostnú úroveň – stupeň aj druhy, vývojové trendy vo vzdelanosti</w:t>
      </w:r>
    </w:p>
    <w:tbl>
      <w:tblPr>
        <w:tblW w:w="6653" w:type="dxa"/>
        <w:tblInd w:w="80" w:type="dxa"/>
        <w:tblCellMar>
          <w:left w:w="70" w:type="dxa"/>
          <w:right w:w="70" w:type="dxa"/>
        </w:tblCellMar>
        <w:tblLook w:val="04A0" w:firstRow="1" w:lastRow="0" w:firstColumn="1" w:lastColumn="0" w:noHBand="0" w:noVBand="1"/>
      </w:tblPr>
      <w:tblGrid>
        <w:gridCol w:w="4668"/>
        <w:gridCol w:w="992"/>
        <w:gridCol w:w="993"/>
      </w:tblGrid>
      <w:tr w:rsidR="008163B6" w:rsidRPr="008163B6" w:rsidTr="00C43CC5">
        <w:trPr>
          <w:trHeight w:val="315"/>
        </w:trPr>
        <w:tc>
          <w:tcPr>
            <w:tcW w:w="4668" w:type="dxa"/>
            <w:tcBorders>
              <w:top w:val="single" w:sz="8" w:space="0" w:color="auto"/>
              <w:left w:val="single" w:sz="8" w:space="0" w:color="auto"/>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eastAsia="MS Mincho" w:hAnsi="Times New Roman"/>
                <w:b/>
                <w:sz w:val="16"/>
                <w:szCs w:val="16"/>
                <w:lang w:eastAsia="ja-JP"/>
              </w:rPr>
            </w:pPr>
            <w:r w:rsidRPr="008163B6">
              <w:rPr>
                <w:rFonts w:ascii="Times New Roman" w:hAnsi="Times New Roman"/>
                <w:b/>
                <w:sz w:val="16"/>
                <w:szCs w:val="16"/>
              </w:rPr>
              <w:t>Vzdelanie</w:t>
            </w:r>
          </w:p>
        </w:tc>
        <w:tc>
          <w:tcPr>
            <w:tcW w:w="992" w:type="dxa"/>
            <w:tcBorders>
              <w:top w:val="single" w:sz="8" w:space="0" w:color="auto"/>
              <w:left w:val="nil"/>
              <w:bottom w:val="single" w:sz="8" w:space="0" w:color="auto"/>
              <w:right w:val="single" w:sz="4"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993" w:type="dxa"/>
            <w:tcBorders>
              <w:top w:val="single" w:sz="8" w:space="0" w:color="auto"/>
              <w:left w:val="nil"/>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Základné</w:t>
            </w:r>
          </w:p>
        </w:tc>
        <w:tc>
          <w:tcPr>
            <w:tcW w:w="992" w:type="dxa"/>
            <w:vMerge w:val="restart"/>
            <w:tcBorders>
              <w:top w:val="single" w:sz="4" w:space="0" w:color="auto"/>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3159</w:t>
            </w:r>
          </w:p>
        </w:tc>
        <w:tc>
          <w:tcPr>
            <w:tcW w:w="993" w:type="dxa"/>
            <w:vMerge w:val="restart"/>
            <w:tcBorders>
              <w:top w:val="single" w:sz="4" w:space="0" w:color="auto"/>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20,96</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single" w:sz="4" w:space="0" w:color="auto"/>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single" w:sz="4" w:space="0" w:color="auto"/>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Učňovské (bez maturity)</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2715</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17,83</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Stredné odborné (bez maturity)</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1793</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11,89</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Úplné stredné učňovské (s maturitou)</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500</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3,48</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Úplné stredné odborné (s maturitou)</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2357</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15,85</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Úplné stredné všeobecné</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440</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2,98</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Vyššie</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133</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0,85</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bakalárske</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240</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1,63</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magisterské, inžinierské, doktorské</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919</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6,29</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doktoranské</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59</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0,42</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Vysokoškolské spolu</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1102</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8,35</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4"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Ostatní bez školského vzdelania</w:t>
            </w:r>
          </w:p>
        </w:tc>
        <w:tc>
          <w:tcPr>
            <w:tcW w:w="992" w:type="dxa"/>
            <w:vMerge w:val="restart"/>
            <w:tcBorders>
              <w:top w:val="nil"/>
              <w:left w:val="nil"/>
              <w:bottom w:val="single" w:sz="4" w:space="0" w:color="auto"/>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2203</w:t>
            </w:r>
          </w:p>
        </w:tc>
        <w:tc>
          <w:tcPr>
            <w:tcW w:w="993" w:type="dxa"/>
            <w:vMerge w:val="restart"/>
            <w:tcBorders>
              <w:top w:val="nil"/>
              <w:left w:val="single" w:sz="4" w:space="0" w:color="auto"/>
              <w:bottom w:val="single" w:sz="4" w:space="0" w:color="auto"/>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14,82</w:t>
            </w:r>
          </w:p>
        </w:tc>
      </w:tr>
      <w:tr w:rsidR="008163B6" w:rsidRPr="008163B6" w:rsidTr="00C43CC5">
        <w:trPr>
          <w:trHeight w:hRule="exact" w:val="170"/>
        </w:trPr>
        <w:tc>
          <w:tcPr>
            <w:tcW w:w="4668" w:type="dxa"/>
            <w:vMerge/>
            <w:tcBorders>
              <w:top w:val="nil"/>
              <w:left w:val="single" w:sz="8"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4" w:space="0" w:color="auto"/>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4" w:space="0" w:color="auto"/>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170"/>
        </w:trPr>
        <w:tc>
          <w:tcPr>
            <w:tcW w:w="4668" w:type="dxa"/>
            <w:vMerge w:val="restart"/>
            <w:tcBorders>
              <w:top w:val="nil"/>
              <w:left w:val="single" w:sz="8" w:space="0" w:color="auto"/>
              <w:bottom w:val="single" w:sz="8" w:space="0" w:color="000000"/>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Nezistené</w:t>
            </w:r>
          </w:p>
        </w:tc>
        <w:tc>
          <w:tcPr>
            <w:tcW w:w="992" w:type="dxa"/>
            <w:vMerge w:val="restart"/>
            <w:tcBorders>
              <w:top w:val="nil"/>
              <w:left w:val="nil"/>
              <w:bottom w:val="single" w:sz="8" w:space="0" w:color="000000"/>
              <w:right w:val="single" w:sz="4"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389</w:t>
            </w:r>
          </w:p>
        </w:tc>
        <w:tc>
          <w:tcPr>
            <w:tcW w:w="993" w:type="dxa"/>
            <w:vMerge w:val="restart"/>
            <w:tcBorders>
              <w:top w:val="nil"/>
              <w:left w:val="single" w:sz="4" w:space="0" w:color="auto"/>
              <w:bottom w:val="single" w:sz="8" w:space="0" w:color="000000"/>
              <w:right w:val="single" w:sz="8" w:space="0" w:color="auto"/>
            </w:tcBorders>
            <w:noWrap/>
            <w:vAlign w:val="bottom"/>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2,88</w:t>
            </w:r>
          </w:p>
        </w:tc>
      </w:tr>
      <w:tr w:rsidR="008163B6" w:rsidRPr="008163B6" w:rsidTr="00C43CC5">
        <w:trPr>
          <w:trHeight w:hRule="exact" w:val="170"/>
        </w:trPr>
        <w:tc>
          <w:tcPr>
            <w:tcW w:w="4668" w:type="dxa"/>
            <w:vMerge/>
            <w:tcBorders>
              <w:top w:val="nil"/>
              <w:left w:val="single" w:sz="8" w:space="0" w:color="auto"/>
              <w:bottom w:val="single" w:sz="8" w:space="0" w:color="000000"/>
              <w:right w:val="single" w:sz="8" w:space="0" w:color="auto"/>
            </w:tcBorders>
            <w:vAlign w:val="center"/>
          </w:tcPr>
          <w:p w:rsidR="00685A8D" w:rsidRPr="008163B6" w:rsidRDefault="00685A8D" w:rsidP="00C43CC5">
            <w:pPr>
              <w:rPr>
                <w:rFonts w:ascii="Times New Roman" w:eastAsia="MS Mincho" w:hAnsi="Times New Roman"/>
                <w:b/>
                <w:sz w:val="16"/>
                <w:szCs w:val="16"/>
              </w:rPr>
            </w:pPr>
          </w:p>
        </w:tc>
        <w:tc>
          <w:tcPr>
            <w:tcW w:w="992" w:type="dxa"/>
            <w:vMerge/>
            <w:tcBorders>
              <w:top w:val="nil"/>
              <w:left w:val="nil"/>
              <w:bottom w:val="single" w:sz="8" w:space="0" w:color="000000"/>
              <w:right w:val="single" w:sz="4" w:space="0" w:color="auto"/>
            </w:tcBorders>
            <w:vAlign w:val="center"/>
          </w:tcPr>
          <w:p w:rsidR="00685A8D" w:rsidRPr="008163B6" w:rsidRDefault="00685A8D" w:rsidP="00C43CC5">
            <w:pPr>
              <w:rPr>
                <w:rFonts w:ascii="Times New Roman" w:eastAsia="MS Mincho" w:hAnsi="Times New Roman"/>
                <w:sz w:val="16"/>
                <w:szCs w:val="16"/>
              </w:rPr>
            </w:pPr>
          </w:p>
        </w:tc>
        <w:tc>
          <w:tcPr>
            <w:tcW w:w="993" w:type="dxa"/>
            <w:vMerge/>
            <w:tcBorders>
              <w:top w:val="nil"/>
              <w:left w:val="single" w:sz="4" w:space="0" w:color="auto"/>
              <w:bottom w:val="single" w:sz="8" w:space="0" w:color="000000"/>
              <w:right w:val="single" w:sz="8" w:space="0" w:color="auto"/>
            </w:tcBorders>
            <w:vAlign w:val="center"/>
          </w:tcPr>
          <w:p w:rsidR="00685A8D" w:rsidRPr="008163B6" w:rsidRDefault="00685A8D" w:rsidP="00C43CC5">
            <w:pPr>
              <w:rPr>
                <w:rFonts w:ascii="Times New Roman" w:eastAsia="MS Mincho" w:hAnsi="Times New Roman"/>
                <w:sz w:val="16"/>
                <w:szCs w:val="16"/>
              </w:rPr>
            </w:pPr>
          </w:p>
        </w:tc>
      </w:tr>
      <w:tr w:rsidR="008163B6" w:rsidRPr="008163B6" w:rsidTr="00C43CC5">
        <w:trPr>
          <w:trHeight w:hRule="exact" w:val="405"/>
        </w:trPr>
        <w:tc>
          <w:tcPr>
            <w:tcW w:w="4668" w:type="dxa"/>
            <w:tcBorders>
              <w:top w:val="nil"/>
              <w:left w:val="single" w:sz="8" w:space="0" w:color="auto"/>
              <w:bottom w:val="single" w:sz="8" w:space="0" w:color="auto"/>
              <w:right w:val="single" w:sz="8" w:space="0" w:color="auto"/>
            </w:tcBorders>
            <w:shd w:val="clear" w:color="000000" w:fill="BFBFBF"/>
            <w:noWrap/>
            <w:vAlign w:val="bottom"/>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992" w:type="dxa"/>
            <w:tcBorders>
              <w:top w:val="nil"/>
              <w:left w:val="nil"/>
              <w:bottom w:val="single" w:sz="8" w:space="0" w:color="auto"/>
              <w:right w:val="single" w:sz="4"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r w:rsidRPr="008163B6">
              <w:rPr>
                <w:rFonts w:ascii="Times New Roman" w:eastAsia="MS Mincho" w:hAnsi="Times New Roman"/>
                <w:sz w:val="16"/>
                <w:szCs w:val="16"/>
              </w:rPr>
              <w:t xml:space="preserve"> </w:t>
            </w:r>
            <w:r w:rsidRPr="008163B6">
              <w:rPr>
                <w:rFonts w:ascii="Times New Roman" w:hAnsi="Times New Roman"/>
                <w:sz w:val="16"/>
                <w:szCs w:val="16"/>
              </w:rPr>
              <w:t>907</w:t>
            </w:r>
          </w:p>
        </w:tc>
        <w:tc>
          <w:tcPr>
            <w:tcW w:w="993" w:type="dxa"/>
            <w:tcBorders>
              <w:top w:val="nil"/>
              <w:left w:val="nil"/>
              <w:bottom w:val="single" w:sz="8" w:space="0" w:color="auto"/>
              <w:right w:val="single" w:sz="8" w:space="0" w:color="auto"/>
            </w:tcBorders>
            <w:noWrap/>
            <w:vAlign w:val="bottom"/>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100</w:t>
            </w:r>
          </w:p>
        </w:tc>
      </w:tr>
    </w:tbl>
    <w:p w:rsidR="00685A8D" w:rsidRPr="008163B6" w:rsidRDefault="00685A8D" w:rsidP="00353ECE">
      <w:pPr>
        <w:spacing w:after="0" w:line="360" w:lineRule="auto"/>
        <w:ind w:left="720"/>
        <w:jc w:val="both"/>
        <w:rPr>
          <w:rFonts w:ascii="Times New Roman" w:hAnsi="Times New Roman"/>
          <w:noProof/>
          <w:sz w:val="16"/>
          <w:szCs w:val="16"/>
        </w:rPr>
      </w:pPr>
      <w:r w:rsidRPr="008163B6">
        <w:rPr>
          <w:rFonts w:ascii="Times New Roman" w:hAnsi="Times New Roman"/>
          <w:noProof/>
          <w:sz w:val="16"/>
          <w:szCs w:val="16"/>
        </w:rPr>
        <w:t>Zdroj: SOBD 2011</w:t>
      </w:r>
    </w:p>
    <w:p w:rsidR="00685A8D" w:rsidRPr="008163B6" w:rsidRDefault="00685A8D" w:rsidP="00353ECE">
      <w:pPr>
        <w:spacing w:after="0" w:line="360" w:lineRule="auto"/>
        <w:jc w:val="both"/>
        <w:rPr>
          <w:rFonts w:ascii="Times New Roman" w:hAnsi="Times New Roman"/>
          <w:bCs/>
          <w:sz w:val="24"/>
          <w:szCs w:val="24"/>
        </w:rPr>
      </w:pPr>
    </w:p>
    <w:p w:rsidR="00685A8D" w:rsidRPr="008163B6" w:rsidRDefault="003A71F1" w:rsidP="00AA5553">
      <w:pPr>
        <w:numPr>
          <w:ilvl w:val="0"/>
          <w:numId w:val="21"/>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prehľad zručností obyvateľstva</w:t>
      </w:r>
    </w:p>
    <w:p w:rsidR="00353ECE" w:rsidRPr="008163B6" w:rsidRDefault="00685A8D" w:rsidP="00353ECE">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Už od čias minulých sa územie Dolnej Nitry </w:t>
      </w:r>
      <w:r w:rsidR="00792319" w:rsidRPr="008163B6">
        <w:rPr>
          <w:rFonts w:ascii="Times New Roman" w:hAnsi="Times New Roman"/>
          <w:bCs/>
          <w:sz w:val="24"/>
          <w:szCs w:val="24"/>
        </w:rPr>
        <w:t>dostatkom ľudského kapitálu v podobe</w:t>
      </w:r>
      <w:r w:rsidR="009D726D" w:rsidRPr="008163B6">
        <w:rPr>
          <w:rFonts w:ascii="Times New Roman" w:hAnsi="Times New Roman"/>
          <w:bCs/>
          <w:sz w:val="24"/>
          <w:szCs w:val="24"/>
        </w:rPr>
        <w:t xml:space="preserve"> šikovných a zručných ľudí</w:t>
      </w:r>
      <w:r w:rsidRPr="008163B6">
        <w:rPr>
          <w:rFonts w:ascii="Times New Roman" w:hAnsi="Times New Roman"/>
          <w:bCs/>
          <w:sz w:val="24"/>
          <w:szCs w:val="24"/>
        </w:rPr>
        <w:t xml:space="preserve">. V historických prameňoch sa uvádza, že ľudia na tomto území sa venovali rôznym remeslám ako výroba plátna (Golianovo), pestovanie ľanu, včelárstvo či pastierstvo (Čechynce, Klasov), rybárstvo (Paňa, Klasov, Malé Chyndice) a mnohé iné. Šikovní ľudia </w:t>
      </w:r>
      <w:r w:rsidR="00792319" w:rsidRPr="008163B6">
        <w:rPr>
          <w:rFonts w:ascii="Times New Roman" w:hAnsi="Times New Roman"/>
          <w:bCs/>
          <w:sz w:val="24"/>
          <w:szCs w:val="24"/>
        </w:rPr>
        <w:t xml:space="preserve">žijú </w:t>
      </w:r>
      <w:r w:rsidRPr="008163B6">
        <w:rPr>
          <w:rFonts w:ascii="Times New Roman" w:hAnsi="Times New Roman"/>
          <w:bCs/>
          <w:sz w:val="24"/>
          <w:szCs w:val="24"/>
        </w:rPr>
        <w:t>v území aj teraz. V Dolných Obdokovciach žije pani Alžbeta Gyepesová, ktorá našla záľubu vo výrobe krojovaných bábik. Lúčnici nad Žitavou robí dobré meno majster košikár</w:t>
      </w:r>
      <w:r w:rsidR="0014152F" w:rsidRPr="008163B6">
        <w:rPr>
          <w:rFonts w:ascii="Times New Roman" w:hAnsi="Times New Roman"/>
          <w:bCs/>
          <w:sz w:val="24"/>
          <w:szCs w:val="24"/>
        </w:rPr>
        <w:t>,</w:t>
      </w:r>
      <w:r w:rsidRPr="008163B6">
        <w:rPr>
          <w:rFonts w:ascii="Times New Roman" w:hAnsi="Times New Roman"/>
          <w:bCs/>
          <w:sz w:val="24"/>
          <w:szCs w:val="24"/>
        </w:rPr>
        <w:t xml:space="preserve"> pán Štefan Esküdt, ktorý sa venuje výrobe nadrozmerných výrobkov z prútia. Včelárstvo je rozšírené vo viacerých obciach Dolnej Nitry, napr. v obci Golianovo sa mu venuje pán Samuel Plesník, v obci Klasov pán Juraj Bako. Ďalším dôkazom šikovných ľudí v území je drevorezba. Viaceré verejné priestranstvá sú „vylepšené“ </w:t>
      </w:r>
      <w:r w:rsidR="0014152F" w:rsidRPr="008163B6">
        <w:rPr>
          <w:rFonts w:ascii="Times New Roman" w:hAnsi="Times New Roman"/>
          <w:bCs/>
          <w:sz w:val="24"/>
          <w:szCs w:val="24"/>
        </w:rPr>
        <w:t xml:space="preserve">drevorezbami umeleckého rezbára, </w:t>
      </w:r>
      <w:r w:rsidRPr="008163B6">
        <w:rPr>
          <w:rFonts w:ascii="Times New Roman" w:hAnsi="Times New Roman"/>
          <w:bCs/>
          <w:sz w:val="24"/>
          <w:szCs w:val="24"/>
        </w:rPr>
        <w:t xml:space="preserve">pána Petra Šranka z Veľkého Lapáša. Drevorezbe sa venuje aj pán Antal Pócsik z Veľkého Cetína a pán Peter Reguli z Čechyniec. </w:t>
      </w:r>
    </w:p>
    <w:p w:rsidR="00353ECE" w:rsidRPr="008163B6" w:rsidRDefault="0014152F" w:rsidP="0014152F">
      <w:pPr>
        <w:spacing w:before="120" w:after="0" w:line="360" w:lineRule="auto"/>
        <w:jc w:val="both"/>
        <w:rPr>
          <w:rFonts w:ascii="Times New Roman" w:hAnsi="Times New Roman"/>
          <w:bCs/>
          <w:sz w:val="24"/>
          <w:szCs w:val="24"/>
        </w:rPr>
      </w:pPr>
      <w:r w:rsidRPr="008163B6">
        <w:rPr>
          <w:rFonts w:ascii="Times New Roman" w:hAnsi="Times New Roman"/>
          <w:bCs/>
          <w:sz w:val="24"/>
          <w:szCs w:val="24"/>
        </w:rPr>
        <w:t xml:space="preserve">Územie </w:t>
      </w:r>
      <w:r w:rsidR="00685A8D" w:rsidRPr="008163B6">
        <w:rPr>
          <w:rFonts w:ascii="Times New Roman" w:hAnsi="Times New Roman"/>
          <w:bCs/>
          <w:sz w:val="24"/>
          <w:szCs w:val="24"/>
        </w:rPr>
        <w:t>Dolnej Nitry pochádzajú aj významní rodáci, ktorí sa presl</w:t>
      </w:r>
      <w:r w:rsidRPr="008163B6">
        <w:rPr>
          <w:rFonts w:ascii="Times New Roman" w:hAnsi="Times New Roman"/>
          <w:bCs/>
          <w:sz w:val="24"/>
          <w:szCs w:val="24"/>
        </w:rPr>
        <w:t xml:space="preserve">ávili v celoslovenskom meradle: </w:t>
      </w:r>
    </w:p>
    <w:p w:rsidR="00353ECE" w:rsidRPr="008163B6" w:rsidRDefault="005D48C2" w:rsidP="0014152F">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3.21</w:t>
      </w:r>
      <w:r w:rsidR="00353ECE" w:rsidRPr="008163B6">
        <w:rPr>
          <w:rFonts w:ascii="Times New Roman" w:hAnsi="Times New Roman"/>
          <w:bCs/>
          <w:i/>
          <w:sz w:val="24"/>
          <w:szCs w:val="24"/>
        </w:rPr>
        <w:t xml:space="preserve"> Významní rodáci v území Dolnej Nitry </w:t>
      </w:r>
    </w:p>
    <w:tbl>
      <w:tblPr>
        <w:tblW w:w="857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126"/>
        <w:gridCol w:w="2410"/>
        <w:gridCol w:w="1842"/>
      </w:tblGrid>
      <w:tr w:rsidR="008163B6" w:rsidRPr="008163B6" w:rsidTr="00C43CC5">
        <w:tc>
          <w:tcPr>
            <w:tcW w:w="2197"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Meno a priezvisko</w:t>
            </w:r>
          </w:p>
        </w:tc>
        <w:tc>
          <w:tcPr>
            <w:tcW w:w="2126"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Dátum narodenia/smrti</w:t>
            </w:r>
          </w:p>
        </w:tc>
        <w:tc>
          <w:tcPr>
            <w:tcW w:w="2410"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činnosť</w:t>
            </w:r>
          </w:p>
        </w:tc>
        <w:tc>
          <w:tcPr>
            <w:tcW w:w="1842" w:type="dxa"/>
            <w:shd w:val="clear" w:color="auto" w:fill="D9D9D9"/>
          </w:tcPr>
          <w:p w:rsidR="00685A8D" w:rsidRPr="008163B6" w:rsidRDefault="00685A8D" w:rsidP="00C43CC5">
            <w:pPr>
              <w:spacing w:before="60" w:after="60" w:line="300" w:lineRule="exact"/>
              <w:jc w:val="both"/>
              <w:rPr>
                <w:rFonts w:ascii="Times New Roman" w:hAnsi="Times New Roman"/>
                <w:bCs/>
                <w:sz w:val="16"/>
                <w:szCs w:val="16"/>
              </w:rPr>
            </w:pPr>
            <w:r w:rsidRPr="008163B6">
              <w:rPr>
                <w:rFonts w:ascii="Times New Roman" w:hAnsi="Times New Roman"/>
                <w:bCs/>
                <w:sz w:val="16"/>
                <w:szCs w:val="16"/>
              </w:rPr>
              <w:t>Rodák z obce</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Prof. Pavol Plesník</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14.3.1920 </w:t>
            </w:r>
          </w:p>
          <w:p w:rsidR="00685A8D" w:rsidRPr="008163B6" w:rsidRDefault="00685A8D" w:rsidP="00C43CC5">
            <w:pPr>
              <w:spacing w:before="60" w:after="60"/>
              <w:rPr>
                <w:rFonts w:ascii="Times New Roman" w:hAnsi="Times New Roman"/>
                <w:bCs/>
                <w:sz w:val="16"/>
                <w:szCs w:val="16"/>
              </w:rPr>
            </w:pPr>
            <w:r w:rsidRPr="008163B6">
              <w:rPr>
                <w:rFonts w:ascii="Times New Roman" w:hAnsi="Times New Roman"/>
                <w:bCs/>
                <w:sz w:val="16"/>
                <w:szCs w:val="16"/>
              </w:rPr>
              <w:t>† 13.8.2009 Bratislava</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geograf</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Golianovo</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Prof. RNDr. Tibor Šalát, Drc.</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15.5.1926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†14.5.2005</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Matematik, pedagóg, vedec</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Ľudovít Hlaváč</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1.4.1921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18.2.2007</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Redaktor a publicista</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Silvester Podhorec</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22.12.1913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2010</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Pedagóg a výtvarník</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JUDr. Severín Zrubec</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5.11.1921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11.3.2011 Bratislava</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Básnik a filatelista</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Lúčnica nad Žitavou</w:t>
            </w:r>
          </w:p>
        </w:tc>
      </w:tr>
      <w:tr w:rsidR="008163B6" w:rsidRPr="008163B6" w:rsidTr="00C43CC5">
        <w:trPr>
          <w:trHeight w:val="20"/>
        </w:trPr>
        <w:tc>
          <w:tcPr>
            <w:tcW w:w="2197"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Ľubomír Smrčok (László Meszáros)</w:t>
            </w:r>
          </w:p>
        </w:tc>
        <w:tc>
          <w:tcPr>
            <w:tcW w:w="2126"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xml:space="preserve">13.4.1919 </w:t>
            </w:r>
          </w:p>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 1.8. 1970 Bratislava</w:t>
            </w:r>
          </w:p>
        </w:tc>
        <w:tc>
          <w:tcPr>
            <w:tcW w:w="2410"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Režisér, herec, dramatik, spisovateľ, redaktor a publicista</w:t>
            </w:r>
          </w:p>
        </w:tc>
        <w:tc>
          <w:tcPr>
            <w:tcW w:w="1842" w:type="dxa"/>
            <w:shd w:val="clear" w:color="auto" w:fill="auto"/>
          </w:tcPr>
          <w:p w:rsidR="00685A8D" w:rsidRPr="008163B6" w:rsidRDefault="00685A8D" w:rsidP="00C43CC5">
            <w:pPr>
              <w:spacing w:before="60" w:after="60"/>
              <w:jc w:val="both"/>
              <w:rPr>
                <w:rFonts w:ascii="Times New Roman" w:hAnsi="Times New Roman"/>
                <w:bCs/>
                <w:sz w:val="16"/>
                <w:szCs w:val="16"/>
              </w:rPr>
            </w:pPr>
            <w:r w:rsidRPr="008163B6">
              <w:rPr>
                <w:rFonts w:ascii="Times New Roman" w:hAnsi="Times New Roman"/>
                <w:bCs/>
                <w:sz w:val="16"/>
                <w:szCs w:val="16"/>
              </w:rPr>
              <w:t>Pohranice</w:t>
            </w:r>
          </w:p>
        </w:tc>
      </w:tr>
    </w:tbl>
    <w:p w:rsidR="00685A8D" w:rsidRPr="008163B6" w:rsidRDefault="00685A8D" w:rsidP="00353ECE">
      <w:pPr>
        <w:spacing w:after="0" w:line="360" w:lineRule="auto"/>
        <w:jc w:val="both"/>
        <w:rPr>
          <w:rFonts w:ascii="Times New Roman" w:hAnsi="Times New Roman"/>
          <w:bCs/>
          <w:sz w:val="16"/>
          <w:szCs w:val="16"/>
        </w:rPr>
      </w:pPr>
      <w:r w:rsidRPr="008163B6">
        <w:rPr>
          <w:rFonts w:ascii="Times New Roman" w:hAnsi="Times New Roman"/>
          <w:bCs/>
          <w:sz w:val="16"/>
          <w:szCs w:val="16"/>
        </w:rPr>
        <w:t>Zdroj: Obecné úrady územia Dolná Nitra</w:t>
      </w:r>
    </w:p>
    <w:p w:rsidR="00685A8D" w:rsidRPr="008163B6" w:rsidRDefault="00685A8D" w:rsidP="00353ECE">
      <w:pPr>
        <w:pStyle w:val="Odsekzoznamu1"/>
        <w:spacing w:after="0" w:line="360" w:lineRule="auto"/>
        <w:ind w:left="0"/>
        <w:jc w:val="both"/>
        <w:rPr>
          <w:rFonts w:ascii="Times New Roman" w:hAnsi="Times New Roman"/>
          <w:sz w:val="24"/>
          <w:szCs w:val="24"/>
        </w:rPr>
      </w:pPr>
    </w:p>
    <w:p w:rsidR="00685A8D" w:rsidRPr="008163B6" w:rsidRDefault="0014152F" w:rsidP="00AA5553">
      <w:pPr>
        <w:pStyle w:val="Odsekzoznamu1"/>
        <w:numPr>
          <w:ilvl w:val="0"/>
          <w:numId w:val="20"/>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Infraštruktúra a miestne služby</w:t>
      </w:r>
    </w:p>
    <w:p w:rsidR="00E25147" w:rsidRPr="008163B6" w:rsidRDefault="00E25147" w:rsidP="0014152F">
      <w:pPr>
        <w:spacing w:before="120" w:after="0" w:line="360" w:lineRule="auto"/>
        <w:jc w:val="both"/>
        <w:rPr>
          <w:rFonts w:ascii="Times New Roman" w:hAnsi="Times New Roman"/>
          <w:i/>
          <w:noProof/>
          <w:sz w:val="24"/>
          <w:szCs w:val="24"/>
        </w:rPr>
      </w:pPr>
      <w:r w:rsidRPr="008163B6">
        <w:rPr>
          <w:rFonts w:ascii="Times New Roman" w:hAnsi="Times New Roman"/>
          <w:i/>
          <w:noProof/>
          <w:sz w:val="24"/>
          <w:szCs w:val="24"/>
        </w:rPr>
        <w:t>Infraštruktúra vzdelávania</w:t>
      </w:r>
    </w:p>
    <w:p w:rsidR="00685A8D" w:rsidRPr="008163B6" w:rsidRDefault="0014152F" w:rsidP="0014152F">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 xml:space="preserve">Infraštruktúra </w:t>
      </w:r>
      <w:r w:rsidR="005B02F6" w:rsidRPr="008163B6">
        <w:rPr>
          <w:rFonts w:ascii="Times New Roman" w:hAnsi="Times New Roman"/>
          <w:noProof/>
          <w:sz w:val="24"/>
          <w:szCs w:val="24"/>
        </w:rPr>
        <w:t>vzdelávania</w:t>
      </w:r>
      <w:r w:rsidRPr="008163B6">
        <w:rPr>
          <w:rFonts w:ascii="Times New Roman" w:hAnsi="Times New Roman"/>
          <w:noProof/>
          <w:sz w:val="24"/>
          <w:szCs w:val="24"/>
        </w:rPr>
        <w:t xml:space="preserve"> v  </w:t>
      </w:r>
      <w:r w:rsidR="005B02F6" w:rsidRPr="008163B6">
        <w:rPr>
          <w:rFonts w:ascii="Times New Roman" w:hAnsi="Times New Roman"/>
          <w:noProof/>
          <w:sz w:val="24"/>
          <w:szCs w:val="24"/>
        </w:rPr>
        <w:t>obciach RZ Dolná Nitra o. z. je</w:t>
      </w:r>
      <w:r w:rsidRPr="008163B6">
        <w:rPr>
          <w:rFonts w:ascii="Times New Roman" w:hAnsi="Times New Roman"/>
          <w:noProof/>
          <w:sz w:val="24"/>
          <w:szCs w:val="24"/>
        </w:rPr>
        <w:t xml:space="preserve"> pomerne dobre vybudovan</w:t>
      </w:r>
      <w:r w:rsidR="005B02F6" w:rsidRPr="008163B6">
        <w:rPr>
          <w:rFonts w:ascii="Times New Roman" w:hAnsi="Times New Roman"/>
          <w:noProof/>
          <w:sz w:val="24"/>
          <w:szCs w:val="24"/>
        </w:rPr>
        <w:t>á</w:t>
      </w:r>
      <w:r w:rsidRPr="008163B6">
        <w:rPr>
          <w:rFonts w:ascii="Times New Roman" w:hAnsi="Times New Roman"/>
          <w:noProof/>
          <w:sz w:val="24"/>
          <w:szCs w:val="24"/>
        </w:rPr>
        <w:t xml:space="preserve">. </w:t>
      </w:r>
      <w:r w:rsidR="00685A8D" w:rsidRPr="008163B6">
        <w:rPr>
          <w:rFonts w:ascii="Times New Roman" w:hAnsi="Times New Roman"/>
          <w:noProof/>
          <w:sz w:val="24"/>
          <w:szCs w:val="24"/>
        </w:rPr>
        <w:t xml:space="preserve"> Obce verejno-súkromného partnerstva Dolná Nitra disponujú  12-timi predškolskými zariadenami a 9-timi základnými školami. Predškolsné zariadenia sa nachádzajú v obciach Lúčnica nad Žitavou, Melek, Dolné Obdokovce, Pohranice, Malý Lapáš, Golianovo, Paňa, Veľký Cetín, Vinodol, Čechynce, Babindol a Klasov. </w:t>
      </w:r>
      <w:r w:rsidRPr="008163B6">
        <w:rPr>
          <w:rFonts w:ascii="Times New Roman" w:hAnsi="Times New Roman"/>
          <w:noProof/>
          <w:sz w:val="24"/>
          <w:szCs w:val="24"/>
        </w:rPr>
        <w:t xml:space="preserve">Predškolské zariadenia nie sú zriadené v obciach </w:t>
      </w:r>
      <w:r w:rsidR="00685A8D" w:rsidRPr="008163B6">
        <w:rPr>
          <w:rFonts w:ascii="Times New Roman" w:hAnsi="Times New Roman"/>
          <w:noProof/>
          <w:sz w:val="24"/>
          <w:szCs w:val="24"/>
        </w:rPr>
        <w:t>Veľký Lapáš, Malé a Veľké Chyndice, Žitavce a Malý Cetín. Niektoré budovy, v ktorýc</w:t>
      </w:r>
      <w:r w:rsidRPr="008163B6">
        <w:rPr>
          <w:rFonts w:ascii="Times New Roman" w:hAnsi="Times New Roman"/>
          <w:noProof/>
          <w:sz w:val="24"/>
          <w:szCs w:val="24"/>
        </w:rPr>
        <w:t xml:space="preserve">h sa nachádzajú materské školy sú v </w:t>
      </w:r>
      <w:r w:rsidR="00685A8D" w:rsidRPr="008163B6">
        <w:rPr>
          <w:rFonts w:ascii="Times New Roman" w:hAnsi="Times New Roman"/>
          <w:noProof/>
          <w:sz w:val="24"/>
          <w:szCs w:val="24"/>
        </w:rPr>
        <w:t>nevyhovujú</w:t>
      </w:r>
      <w:r w:rsidRPr="008163B6">
        <w:rPr>
          <w:rFonts w:ascii="Times New Roman" w:hAnsi="Times New Roman"/>
          <w:noProof/>
          <w:sz w:val="24"/>
          <w:szCs w:val="24"/>
        </w:rPr>
        <w:t>com technickom</w:t>
      </w:r>
      <w:r w:rsidR="00685A8D" w:rsidRPr="008163B6">
        <w:rPr>
          <w:rFonts w:ascii="Times New Roman" w:hAnsi="Times New Roman"/>
          <w:noProof/>
          <w:sz w:val="24"/>
          <w:szCs w:val="24"/>
        </w:rPr>
        <w:t xml:space="preserve"> </w:t>
      </w:r>
      <w:r w:rsidRPr="008163B6">
        <w:rPr>
          <w:rFonts w:ascii="Times New Roman" w:hAnsi="Times New Roman"/>
          <w:noProof/>
          <w:sz w:val="24"/>
          <w:szCs w:val="24"/>
        </w:rPr>
        <w:t>stave,</w:t>
      </w:r>
      <w:r w:rsidR="00685A8D" w:rsidRPr="008163B6">
        <w:rPr>
          <w:rFonts w:ascii="Times New Roman" w:hAnsi="Times New Roman"/>
          <w:noProof/>
          <w:sz w:val="24"/>
          <w:szCs w:val="24"/>
        </w:rPr>
        <w:t xml:space="preserve"> alebo </w:t>
      </w:r>
      <w:r w:rsidRPr="008163B6">
        <w:rPr>
          <w:rFonts w:ascii="Times New Roman" w:hAnsi="Times New Roman"/>
          <w:noProof/>
          <w:sz w:val="24"/>
          <w:szCs w:val="24"/>
        </w:rPr>
        <w:t xml:space="preserve">nevyhovujú </w:t>
      </w:r>
      <w:r w:rsidR="00685A8D" w:rsidRPr="008163B6">
        <w:rPr>
          <w:rFonts w:ascii="Times New Roman" w:hAnsi="Times New Roman"/>
          <w:noProof/>
          <w:sz w:val="24"/>
          <w:szCs w:val="24"/>
        </w:rPr>
        <w:t xml:space="preserve">z kapacitného </w:t>
      </w:r>
      <w:r w:rsidRPr="008163B6">
        <w:rPr>
          <w:rFonts w:ascii="Times New Roman" w:hAnsi="Times New Roman"/>
          <w:noProof/>
          <w:sz w:val="24"/>
          <w:szCs w:val="24"/>
        </w:rPr>
        <w:t xml:space="preserve">hľadiska. V oboch prípadoch si vyžadujú úpravu, či je to rekonštrukcia alebo </w:t>
      </w:r>
      <w:r w:rsidR="00685A8D" w:rsidRPr="008163B6">
        <w:rPr>
          <w:rFonts w:ascii="Times New Roman" w:hAnsi="Times New Roman"/>
          <w:noProof/>
          <w:sz w:val="24"/>
          <w:szCs w:val="24"/>
        </w:rPr>
        <w:t xml:space="preserve">rozšírenie. </w:t>
      </w:r>
    </w:p>
    <w:p w:rsidR="00685A8D" w:rsidRPr="008163B6" w:rsidRDefault="00D6582E" w:rsidP="00353ECE">
      <w:pPr>
        <w:spacing w:after="0" w:line="360" w:lineRule="auto"/>
        <w:jc w:val="both"/>
        <w:rPr>
          <w:rFonts w:ascii="Times New Roman" w:hAnsi="Times New Roman"/>
          <w:noProof/>
          <w:sz w:val="24"/>
          <w:szCs w:val="24"/>
        </w:rPr>
      </w:pPr>
      <w:r w:rsidRPr="008163B6">
        <w:rPr>
          <w:rFonts w:ascii="Times New Roman" w:hAnsi="Times New Roman"/>
          <w:noProof/>
          <w:sz w:val="24"/>
          <w:szCs w:val="24"/>
        </w:rPr>
        <w:t>V území popri školských zariadeniach v slovenskom jazyku nájdeme aj zariadenia, kde vyučovanie prebieha v jazyku národnostnej menšiny, v maďarskom jazyku.</w:t>
      </w:r>
      <w:r w:rsidR="00685A8D" w:rsidRPr="008163B6">
        <w:rPr>
          <w:rFonts w:ascii="Times New Roman" w:hAnsi="Times New Roman"/>
          <w:noProof/>
          <w:sz w:val="24"/>
          <w:szCs w:val="24"/>
        </w:rPr>
        <w:t xml:space="preserve"> Školy s vyučovacím jazykom maďarským sa nachádzajú v obci Do</w:t>
      </w:r>
      <w:r w:rsidR="00EF622D" w:rsidRPr="008163B6">
        <w:rPr>
          <w:rFonts w:ascii="Times New Roman" w:hAnsi="Times New Roman"/>
          <w:noProof/>
          <w:sz w:val="24"/>
          <w:szCs w:val="24"/>
        </w:rPr>
        <w:t xml:space="preserve">lné Obdokovce (I. </w:t>
      </w:r>
      <w:r w:rsidR="00685A8D" w:rsidRPr="008163B6">
        <w:rPr>
          <w:rFonts w:ascii="Times New Roman" w:hAnsi="Times New Roman"/>
          <w:noProof/>
          <w:sz w:val="24"/>
          <w:szCs w:val="24"/>
        </w:rPr>
        <w:t>stupeň</w:t>
      </w:r>
      <w:r w:rsidR="00EF622D" w:rsidRPr="008163B6">
        <w:rPr>
          <w:rFonts w:ascii="Times New Roman" w:hAnsi="Times New Roman"/>
          <w:noProof/>
          <w:sz w:val="24"/>
          <w:szCs w:val="24"/>
        </w:rPr>
        <w:t xml:space="preserve"> ZŠ a súkromná stredná škola), v </w:t>
      </w:r>
      <w:r w:rsidR="00685A8D" w:rsidRPr="008163B6">
        <w:rPr>
          <w:rFonts w:ascii="Times New Roman" w:hAnsi="Times New Roman"/>
          <w:noProof/>
          <w:sz w:val="24"/>
          <w:szCs w:val="24"/>
        </w:rPr>
        <w:t xml:space="preserve">obci Pohranice </w:t>
      </w:r>
      <w:r w:rsidR="00EF622D" w:rsidRPr="008163B6">
        <w:rPr>
          <w:rFonts w:ascii="Times New Roman" w:hAnsi="Times New Roman"/>
          <w:noProof/>
          <w:sz w:val="24"/>
          <w:szCs w:val="24"/>
        </w:rPr>
        <w:t>(</w:t>
      </w:r>
      <w:r w:rsidR="00685A8D" w:rsidRPr="008163B6">
        <w:rPr>
          <w:rFonts w:ascii="Times New Roman" w:hAnsi="Times New Roman"/>
          <w:noProof/>
          <w:sz w:val="24"/>
          <w:szCs w:val="24"/>
        </w:rPr>
        <w:t>ZŠ s vyučovacím jazykom maďarským pre II. stupeň</w:t>
      </w:r>
      <w:r w:rsidR="00EF622D" w:rsidRPr="008163B6">
        <w:rPr>
          <w:rFonts w:ascii="Times New Roman" w:hAnsi="Times New Roman"/>
          <w:noProof/>
          <w:sz w:val="24"/>
          <w:szCs w:val="24"/>
        </w:rPr>
        <w:t>) a vo Veľkom Cetíne (z</w:t>
      </w:r>
      <w:r w:rsidR="00685A8D" w:rsidRPr="008163B6">
        <w:rPr>
          <w:rFonts w:ascii="Times New Roman" w:hAnsi="Times New Roman"/>
          <w:noProof/>
          <w:sz w:val="24"/>
          <w:szCs w:val="24"/>
        </w:rPr>
        <w:t>ákladná škola s vyučov</w:t>
      </w:r>
      <w:r w:rsidR="00EF622D" w:rsidRPr="008163B6">
        <w:rPr>
          <w:rFonts w:ascii="Times New Roman" w:hAnsi="Times New Roman"/>
          <w:noProof/>
          <w:sz w:val="24"/>
          <w:szCs w:val="24"/>
        </w:rPr>
        <w:t>acím jazykom pre I. a II. stupeň)</w:t>
      </w:r>
      <w:r w:rsidR="00685A8D" w:rsidRPr="008163B6">
        <w:rPr>
          <w:rFonts w:ascii="Times New Roman" w:hAnsi="Times New Roman"/>
          <w:noProof/>
          <w:sz w:val="24"/>
          <w:szCs w:val="24"/>
        </w:rPr>
        <w:t>. Technický stav väčš</w:t>
      </w:r>
      <w:r w:rsidR="00EF622D" w:rsidRPr="008163B6">
        <w:rPr>
          <w:rFonts w:ascii="Times New Roman" w:hAnsi="Times New Roman"/>
          <w:noProof/>
          <w:sz w:val="24"/>
          <w:szCs w:val="24"/>
        </w:rPr>
        <w:t xml:space="preserve">iny budov základných škôl je v </w:t>
      </w:r>
      <w:r w:rsidR="00685A8D" w:rsidRPr="008163B6">
        <w:rPr>
          <w:rFonts w:ascii="Times New Roman" w:hAnsi="Times New Roman"/>
          <w:noProof/>
          <w:sz w:val="24"/>
          <w:szCs w:val="24"/>
        </w:rPr>
        <w:t>dobrom stave, nakoľko prešli rekonštrukciou najmä obnovy fasády, zateplenia a výmeny okien. Vybavenie škôl je na veľmi dobrej technickej úrovni. Školy sú vybavené počítačovými miestnosťami s pripojením na internet, dielňami, meotarmi a dataprojektormi či videoprojektormi, tlačiarňami, faxovými zariadeniami, skenermi a TV. Vo väčšine škôl c</w:t>
      </w:r>
      <w:r w:rsidR="005958E4" w:rsidRPr="008163B6">
        <w:rPr>
          <w:rFonts w:ascii="Times New Roman" w:hAnsi="Times New Roman"/>
          <w:noProof/>
          <w:sz w:val="24"/>
          <w:szCs w:val="24"/>
        </w:rPr>
        <w:t xml:space="preserve">hýba telocvičňa, alebo je v schátralom stave bez dostatočných alebo zničených a starých športových pomôcok, náradia a vybavenia. </w:t>
      </w:r>
      <w:r w:rsidR="00685A8D" w:rsidRPr="008163B6">
        <w:rPr>
          <w:rFonts w:ascii="Times New Roman" w:hAnsi="Times New Roman"/>
          <w:noProof/>
          <w:sz w:val="24"/>
          <w:szCs w:val="24"/>
        </w:rPr>
        <w:t>Základné školy sa zameriavajú na výčbu cudzích jazykov (najmä anglického a nemeckého jazyka) a informatiky. Tieto predmety majú zaradené do povinných predmetov v rámci vyučovania. Žiaci</w:t>
      </w:r>
      <w:r w:rsidR="005958E4" w:rsidRPr="008163B6">
        <w:rPr>
          <w:rFonts w:ascii="Times New Roman" w:hAnsi="Times New Roman"/>
          <w:noProof/>
          <w:sz w:val="24"/>
          <w:szCs w:val="24"/>
        </w:rPr>
        <w:t xml:space="preserve"> sa mimo vyučovacích hodín </w:t>
      </w:r>
      <w:r w:rsidR="00685A8D" w:rsidRPr="008163B6">
        <w:rPr>
          <w:rFonts w:ascii="Times New Roman" w:hAnsi="Times New Roman"/>
          <w:noProof/>
          <w:sz w:val="24"/>
          <w:szCs w:val="24"/>
        </w:rPr>
        <w:t xml:space="preserve">môžu venovať rôznym aktivitám a krúžkom, </w:t>
      </w:r>
      <w:r w:rsidR="005958E4" w:rsidRPr="008163B6">
        <w:rPr>
          <w:rFonts w:ascii="Times New Roman" w:hAnsi="Times New Roman"/>
          <w:noProof/>
          <w:sz w:val="24"/>
          <w:szCs w:val="24"/>
        </w:rPr>
        <w:t>v závislosti od ponuky školy</w:t>
      </w:r>
      <w:r w:rsidR="00685A8D" w:rsidRPr="008163B6">
        <w:rPr>
          <w:rFonts w:ascii="Times New Roman" w:hAnsi="Times New Roman"/>
          <w:noProof/>
          <w:sz w:val="24"/>
          <w:szCs w:val="24"/>
        </w:rPr>
        <w:t>, napr.: dramatický krúžok, šachový a tanečný krúžok, prírodove</w:t>
      </w:r>
      <w:r w:rsidR="005958E4" w:rsidRPr="008163B6">
        <w:rPr>
          <w:rFonts w:ascii="Times New Roman" w:hAnsi="Times New Roman"/>
          <w:noProof/>
          <w:sz w:val="24"/>
          <w:szCs w:val="24"/>
        </w:rPr>
        <w:t>d</w:t>
      </w:r>
      <w:r w:rsidR="00685A8D" w:rsidRPr="008163B6">
        <w:rPr>
          <w:rFonts w:ascii="Times New Roman" w:hAnsi="Times New Roman"/>
          <w:noProof/>
          <w:sz w:val="24"/>
          <w:szCs w:val="24"/>
        </w:rPr>
        <w:t xml:space="preserve">né a športové krúžky (so zameraním na tenis, futbal, gymnastiku, športové hry, strelbu), krúžok šikovných rúk, výtvarný krúžok, hasičský krúžok a mnohé iné. </w:t>
      </w:r>
    </w:p>
    <w:p w:rsidR="00685A8D" w:rsidRPr="008163B6" w:rsidRDefault="005958E4" w:rsidP="00353ECE">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Niektoré deti z územia </w:t>
      </w:r>
      <w:r w:rsidR="00685A8D" w:rsidRPr="008163B6">
        <w:rPr>
          <w:rFonts w:ascii="Times New Roman" w:hAnsi="Times New Roman"/>
          <w:noProof/>
          <w:sz w:val="24"/>
          <w:szCs w:val="24"/>
        </w:rPr>
        <w:t xml:space="preserve">navštevujú materské alebo základné školy </w:t>
      </w:r>
      <w:r w:rsidRPr="008163B6">
        <w:rPr>
          <w:rFonts w:ascii="Times New Roman" w:hAnsi="Times New Roman"/>
          <w:noProof/>
          <w:sz w:val="24"/>
          <w:szCs w:val="24"/>
        </w:rPr>
        <w:t>mimo svojho bydliska</w:t>
      </w:r>
      <w:r w:rsidR="00685A8D" w:rsidRPr="008163B6">
        <w:rPr>
          <w:rFonts w:ascii="Times New Roman" w:hAnsi="Times New Roman"/>
          <w:noProof/>
          <w:sz w:val="24"/>
          <w:szCs w:val="24"/>
        </w:rPr>
        <w:t>. Dôvody, prečo sa rodičia rozhodnú dať dieťa do inej školy ako je tá miest</w:t>
      </w:r>
      <w:r w:rsidRPr="008163B6">
        <w:rPr>
          <w:rFonts w:ascii="Times New Roman" w:hAnsi="Times New Roman"/>
          <w:noProof/>
          <w:sz w:val="24"/>
          <w:szCs w:val="24"/>
        </w:rPr>
        <w:t>n</w:t>
      </w:r>
      <w:r w:rsidR="00685A8D" w:rsidRPr="008163B6">
        <w:rPr>
          <w:rFonts w:ascii="Times New Roman" w:hAnsi="Times New Roman"/>
          <w:noProof/>
          <w:sz w:val="24"/>
          <w:szCs w:val="24"/>
        </w:rPr>
        <w:t>a sú rôzne. Najčastejšie sa však rozhodujú podľa zamerania/ špecializácie školy, ktorú miestna škola neposkytuje. Ďalším dôvodom je fakt, že rodičia cestujú za prácou väčšinou do miest</w:t>
      </w:r>
      <w:r w:rsidRPr="008163B6">
        <w:rPr>
          <w:rFonts w:ascii="Times New Roman" w:hAnsi="Times New Roman"/>
          <w:noProof/>
          <w:sz w:val="24"/>
          <w:szCs w:val="24"/>
        </w:rPr>
        <w:t xml:space="preserve">, </w:t>
      </w:r>
      <w:r w:rsidR="00685A8D" w:rsidRPr="008163B6">
        <w:rPr>
          <w:rFonts w:ascii="Times New Roman" w:hAnsi="Times New Roman"/>
          <w:noProof/>
          <w:sz w:val="24"/>
          <w:szCs w:val="24"/>
        </w:rPr>
        <w:t>a pre</w:t>
      </w:r>
      <w:r w:rsidR="00C106EA" w:rsidRPr="008163B6">
        <w:rPr>
          <w:rFonts w:ascii="Times New Roman" w:hAnsi="Times New Roman"/>
          <w:noProof/>
          <w:sz w:val="24"/>
          <w:szCs w:val="24"/>
        </w:rPr>
        <w:t>to je pre nich výhodnejšie deti.</w:t>
      </w:r>
    </w:p>
    <w:p w:rsidR="00C106EA" w:rsidRPr="008163B6" w:rsidRDefault="002667F6" w:rsidP="00C106EA">
      <w:pPr>
        <w:spacing w:before="120" w:after="0" w:line="360" w:lineRule="auto"/>
        <w:jc w:val="both"/>
        <w:rPr>
          <w:rFonts w:ascii="Times New Roman" w:hAnsi="Times New Roman"/>
          <w:b/>
          <w:i/>
          <w:noProof/>
          <w:sz w:val="24"/>
          <w:szCs w:val="24"/>
        </w:rPr>
      </w:pPr>
      <w:r w:rsidRPr="008163B6">
        <w:rPr>
          <w:rFonts w:ascii="Times New Roman" w:hAnsi="Times New Roman"/>
          <w:i/>
          <w:noProof/>
          <w:sz w:val="24"/>
          <w:szCs w:val="24"/>
        </w:rPr>
        <w:t>Sociálna infraštruktúra a občianka vybavenosť</w:t>
      </w:r>
    </w:p>
    <w:p w:rsidR="00685A8D" w:rsidRPr="008163B6" w:rsidRDefault="00685A8D"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 xml:space="preserve">Sociálna infraštruktúra a občianska vybavenosť jednotlivých obcí územia Dolnej Nitry sa dá charakterizovať ako priemerná. Sociálne infraštruktúra je charakterizovaná zariadeniami v oblasti kultúry, administratívy, športu, školstva, zdravotníctva a zariadenia sociálnych služieb. V území Dolnej Nitry sa nachádzajú rôzne športové zariadenia. Najväčšie zastúpenie </w:t>
      </w:r>
      <w:r w:rsidR="002667F6" w:rsidRPr="008163B6">
        <w:rPr>
          <w:rFonts w:ascii="Times New Roman" w:hAnsi="Times New Roman"/>
          <w:noProof/>
          <w:sz w:val="24"/>
          <w:szCs w:val="24"/>
        </w:rPr>
        <w:t xml:space="preserve">spomedzi športových zariadení </w:t>
      </w:r>
      <w:r w:rsidRPr="008163B6">
        <w:rPr>
          <w:rFonts w:ascii="Times New Roman" w:hAnsi="Times New Roman"/>
          <w:noProof/>
          <w:sz w:val="24"/>
          <w:szCs w:val="24"/>
        </w:rPr>
        <w:t>majú detské ihriská</w:t>
      </w:r>
      <w:r w:rsidR="002667F6" w:rsidRPr="008163B6">
        <w:rPr>
          <w:rFonts w:ascii="Times New Roman" w:hAnsi="Times New Roman"/>
          <w:noProof/>
          <w:sz w:val="24"/>
          <w:szCs w:val="24"/>
        </w:rPr>
        <w:t xml:space="preserve">. </w:t>
      </w:r>
      <w:r w:rsidRPr="008163B6">
        <w:rPr>
          <w:rFonts w:ascii="Times New Roman" w:hAnsi="Times New Roman"/>
          <w:noProof/>
          <w:sz w:val="24"/>
          <w:szCs w:val="24"/>
        </w:rPr>
        <w:t xml:space="preserve">Skoro v každej obci sa nachádza futbalové ihrisko. Výnimkou je obec Malý Cetín. Prevažná väčšina futbalových ihrísk by potrebovala zrekonštruovať (najmä tribúny, sprchy a sociálne zariadenia). V troch obciach sa nachádzajú telocvične, ktoré sú pridružené k základných školám. V obci Lúčnica nad Žitavou sa nachádza strelnica. V piatich obciach sa nachádza posilňovňa, ktorá slúži vo voľnom čase najmä mladým ľuďom. V ôsmich obciach sa nachádza multifunkčné ihrisko, ktoré využívajú obyvatelia vo svojom voľnom čase. Obec Paňa disponuje budovou Centra voľného času, v ktorom sa obyvatelia obce stretávajú pri rôznych krúžkoch, tvorivých dielňach, v zimných mesiacoch pri stolnom tenise. </w:t>
      </w:r>
    </w:p>
    <w:p w:rsidR="00685A8D" w:rsidRPr="008163B6" w:rsidRDefault="00685A8D" w:rsidP="002667F6">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V území Dolnej Nitry sa n</w:t>
      </w:r>
      <w:r w:rsidR="002667F6" w:rsidRPr="008163B6">
        <w:rPr>
          <w:rFonts w:ascii="Times New Roman" w:hAnsi="Times New Roman"/>
          <w:noProof/>
          <w:sz w:val="24"/>
          <w:szCs w:val="24"/>
        </w:rPr>
        <w:t xml:space="preserve">achádzajú 3 zdravotné strediská, </w:t>
      </w:r>
      <w:r w:rsidRPr="008163B6">
        <w:rPr>
          <w:rFonts w:ascii="Times New Roman" w:hAnsi="Times New Roman"/>
          <w:noProof/>
          <w:sz w:val="24"/>
          <w:szCs w:val="24"/>
        </w:rPr>
        <w:t xml:space="preserve">a to v obci Pohranice, Golianovo a Veľký Cetín, kde ordinuje všeobecný lekár, detský lekár a zubár. </w:t>
      </w:r>
      <w:r w:rsidR="002667F6" w:rsidRPr="008163B6">
        <w:rPr>
          <w:rFonts w:ascii="Times New Roman" w:hAnsi="Times New Roman"/>
          <w:noProof/>
          <w:sz w:val="24"/>
          <w:szCs w:val="24"/>
        </w:rPr>
        <w:t>Vo Vinodole nájdeme s</w:t>
      </w:r>
      <w:r w:rsidRPr="008163B6">
        <w:rPr>
          <w:rFonts w:ascii="Times New Roman" w:hAnsi="Times New Roman"/>
          <w:noProof/>
          <w:sz w:val="24"/>
          <w:szCs w:val="24"/>
        </w:rPr>
        <w:t>amostat</w:t>
      </w:r>
      <w:r w:rsidR="002667F6" w:rsidRPr="008163B6">
        <w:rPr>
          <w:rFonts w:ascii="Times New Roman" w:hAnsi="Times New Roman"/>
          <w:noProof/>
          <w:sz w:val="24"/>
          <w:szCs w:val="24"/>
        </w:rPr>
        <w:t>ne ordinujúceho lekára, zdravotné stredisko</w:t>
      </w:r>
      <w:r w:rsidRPr="008163B6">
        <w:rPr>
          <w:rFonts w:ascii="Times New Roman" w:hAnsi="Times New Roman"/>
          <w:noProof/>
          <w:sz w:val="24"/>
          <w:szCs w:val="24"/>
        </w:rPr>
        <w:t xml:space="preserve"> sa </w:t>
      </w:r>
      <w:r w:rsidR="002667F6" w:rsidRPr="008163B6">
        <w:rPr>
          <w:rFonts w:ascii="Times New Roman" w:hAnsi="Times New Roman"/>
          <w:noProof/>
          <w:sz w:val="24"/>
          <w:szCs w:val="24"/>
        </w:rPr>
        <w:t>v obci nenachádza</w:t>
      </w:r>
      <w:r w:rsidRPr="008163B6">
        <w:rPr>
          <w:rFonts w:ascii="Times New Roman" w:hAnsi="Times New Roman"/>
          <w:noProof/>
          <w:sz w:val="24"/>
          <w:szCs w:val="24"/>
        </w:rPr>
        <w:t>. V obci Pohranice sa nachádza aj zubný technik. V štyroch obciach sa nachádza lekáreň.</w:t>
      </w:r>
    </w:p>
    <w:p w:rsidR="00685A8D" w:rsidRPr="008163B6" w:rsidRDefault="00685A8D"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Verejno-súkromné partnerstvo nedisponuje zariadením sociálnych služieb. Opatrovateľská služba sa nachádza v obci Veľký Cetín</w:t>
      </w:r>
      <w:r w:rsidR="00F43AB4" w:rsidRPr="008163B6">
        <w:rPr>
          <w:rFonts w:ascii="Times New Roman" w:hAnsi="Times New Roman"/>
          <w:noProof/>
          <w:sz w:val="24"/>
          <w:szCs w:val="24"/>
        </w:rPr>
        <w:t>,</w:t>
      </w:r>
      <w:r w:rsidRPr="008163B6">
        <w:rPr>
          <w:rFonts w:ascii="Times New Roman" w:hAnsi="Times New Roman"/>
          <w:noProof/>
          <w:sz w:val="24"/>
          <w:szCs w:val="24"/>
        </w:rPr>
        <w:t xml:space="preserve"> a tá poskytuje služby len čiastočne. </w:t>
      </w:r>
    </w:p>
    <w:p w:rsidR="00685A8D" w:rsidRPr="008163B6" w:rsidRDefault="00685A8D"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Do skupiny sociálnych zariadení v </w:t>
      </w:r>
      <w:r w:rsidR="003A71F1" w:rsidRPr="008163B6">
        <w:rPr>
          <w:rFonts w:ascii="Times New Roman" w:hAnsi="Times New Roman"/>
          <w:noProof/>
          <w:sz w:val="24"/>
          <w:szCs w:val="24"/>
        </w:rPr>
        <w:t xml:space="preserve">území Dolnej Nitry patrí </w:t>
      </w:r>
      <w:r w:rsidRPr="008163B6">
        <w:rPr>
          <w:rFonts w:ascii="Times New Roman" w:hAnsi="Times New Roman"/>
          <w:noProof/>
          <w:sz w:val="24"/>
          <w:szCs w:val="24"/>
        </w:rPr>
        <w:t xml:space="preserve">zariadenie – Domov sociálnych služieb pre deti a dospelých v Klasove. Ako jediné zariadenie tohto charakteru v území Dolnej Nitre poskytuje svojim chránencom celoročný pobyt. Domov sociálnych služieb je zriadený v budove neogotického kaštieľa, ktorý bol prestavbami prispôsobený kapacitne, aj vybavením na účel, ku ktorému bol určený. </w:t>
      </w:r>
    </w:p>
    <w:p w:rsidR="00685A8D" w:rsidRPr="008163B6" w:rsidRDefault="003A71F1" w:rsidP="009E0F7E">
      <w:pPr>
        <w:spacing w:after="0" w:line="360" w:lineRule="auto"/>
        <w:jc w:val="both"/>
        <w:rPr>
          <w:rFonts w:ascii="Times New Roman" w:hAnsi="Times New Roman"/>
          <w:noProof/>
          <w:sz w:val="24"/>
          <w:szCs w:val="24"/>
        </w:rPr>
      </w:pPr>
      <w:r w:rsidRPr="008163B6">
        <w:rPr>
          <w:rFonts w:ascii="Times New Roman" w:hAnsi="Times New Roman"/>
          <w:noProof/>
          <w:sz w:val="24"/>
          <w:szCs w:val="24"/>
        </w:rPr>
        <w:t>V domove je umiestnených približne 140 klientov rozličných vekových kategórií</w:t>
      </w:r>
      <w:r w:rsidR="00685A8D" w:rsidRPr="008163B6">
        <w:rPr>
          <w:rFonts w:ascii="Times New Roman" w:hAnsi="Times New Roman"/>
          <w:noProof/>
          <w:sz w:val="24"/>
          <w:szCs w:val="24"/>
        </w:rPr>
        <w:t xml:space="preserve"> s mentálnym či </w:t>
      </w:r>
      <w:r w:rsidRPr="008163B6">
        <w:rPr>
          <w:rFonts w:ascii="Times New Roman" w:hAnsi="Times New Roman"/>
          <w:noProof/>
          <w:sz w:val="24"/>
          <w:szCs w:val="24"/>
        </w:rPr>
        <w:t xml:space="preserve">zmyslovo-telesným postihnutím </w:t>
      </w:r>
      <w:r w:rsidR="00685A8D" w:rsidRPr="008163B6">
        <w:rPr>
          <w:rFonts w:ascii="Times New Roman" w:hAnsi="Times New Roman"/>
          <w:noProof/>
          <w:sz w:val="24"/>
          <w:szCs w:val="24"/>
        </w:rPr>
        <w:t>s rozličným stupňom</w:t>
      </w:r>
      <w:r w:rsidRPr="008163B6">
        <w:rPr>
          <w:rFonts w:ascii="Times New Roman" w:hAnsi="Times New Roman"/>
          <w:noProof/>
          <w:sz w:val="24"/>
          <w:szCs w:val="24"/>
        </w:rPr>
        <w:t xml:space="preserve"> postihnutia</w:t>
      </w:r>
      <w:r w:rsidR="00685A8D" w:rsidRPr="008163B6">
        <w:rPr>
          <w:rFonts w:ascii="Times New Roman" w:hAnsi="Times New Roman"/>
          <w:noProof/>
          <w:sz w:val="24"/>
          <w:szCs w:val="24"/>
        </w:rPr>
        <w:t xml:space="preserve">. </w:t>
      </w:r>
    </w:p>
    <w:p w:rsidR="00685A8D" w:rsidRPr="008163B6" w:rsidRDefault="00685A8D" w:rsidP="009E0F7E">
      <w:pPr>
        <w:spacing w:after="0" w:line="360" w:lineRule="auto"/>
        <w:ind w:left="720"/>
        <w:jc w:val="both"/>
        <w:rPr>
          <w:rFonts w:ascii="Times New Roman" w:hAnsi="Times New Roman"/>
          <w:noProof/>
          <w:sz w:val="16"/>
          <w:szCs w:val="16"/>
        </w:rPr>
      </w:pPr>
    </w:p>
    <w:p w:rsidR="009E0F7E" w:rsidRPr="008163B6" w:rsidRDefault="005D48C2" w:rsidP="009E0F7E">
      <w:pPr>
        <w:spacing w:after="0" w:line="360" w:lineRule="auto"/>
        <w:jc w:val="both"/>
        <w:rPr>
          <w:rFonts w:ascii="Times New Roman" w:hAnsi="Times New Roman"/>
          <w:i/>
          <w:noProof/>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22 </w:t>
      </w:r>
      <w:r w:rsidR="009E0F7E" w:rsidRPr="008163B6">
        <w:rPr>
          <w:rFonts w:ascii="Times New Roman" w:hAnsi="Times New Roman"/>
          <w:i/>
          <w:noProof/>
          <w:sz w:val="24"/>
          <w:szCs w:val="24"/>
        </w:rPr>
        <w:t xml:space="preserve">Vybavenie obcí miestnymi službami </w:t>
      </w:r>
    </w:p>
    <w:tbl>
      <w:tblPr>
        <w:tblW w:w="0" w:type="auto"/>
        <w:tblInd w:w="-22" w:type="dxa"/>
        <w:tblLayout w:type="fixed"/>
        <w:tblCellMar>
          <w:left w:w="70" w:type="dxa"/>
          <w:right w:w="70" w:type="dxa"/>
        </w:tblCellMar>
        <w:tblLook w:val="0000" w:firstRow="0" w:lastRow="0" w:firstColumn="0" w:lastColumn="0" w:noHBand="0" w:noVBand="0"/>
      </w:tblPr>
      <w:tblGrid>
        <w:gridCol w:w="1990"/>
        <w:gridCol w:w="1746"/>
        <w:gridCol w:w="1825"/>
        <w:gridCol w:w="1825"/>
        <w:gridCol w:w="1870"/>
      </w:tblGrid>
      <w:tr w:rsidR="008163B6" w:rsidRPr="008163B6" w:rsidTr="00C43CC5">
        <w:trPr>
          <w:trHeight w:hRule="exact" w:val="284"/>
        </w:trPr>
        <w:tc>
          <w:tcPr>
            <w:tcW w:w="9256" w:type="dxa"/>
            <w:gridSpan w:val="5"/>
            <w:tcBorders>
              <w:top w:val="double" w:sz="2" w:space="0" w:color="000000"/>
              <w:left w:val="double" w:sz="2"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b/>
                <w:bCs/>
                <w:i/>
                <w:iCs/>
                <w:caps/>
                <w:sz w:val="16"/>
                <w:szCs w:val="16"/>
              </w:rPr>
            </w:pPr>
            <w:r w:rsidRPr="008163B6">
              <w:rPr>
                <w:rFonts w:ascii="Times New Roman" w:hAnsi="Times New Roman"/>
                <w:b/>
                <w:bCs/>
                <w:i/>
                <w:iCs/>
                <w:caps/>
                <w:sz w:val="16"/>
                <w:szCs w:val="16"/>
              </w:rPr>
              <w:t>ŠportovÉ zariadenia</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Futbalové ihrisko</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Detské ihrisko</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Telocvičňa</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Strelnica</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Posilňovňa</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16</w:t>
            </w:r>
          </w:p>
        </w:tc>
        <w:tc>
          <w:tcPr>
            <w:tcW w:w="1746"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20</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3</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5</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Športový areál</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Športová hala</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Štadión</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Fitness centrum</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Sauna</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5</w:t>
            </w:r>
          </w:p>
        </w:tc>
        <w:tc>
          <w:tcPr>
            <w:tcW w:w="1746"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0</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0</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Motokárová dráha</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Kolkáreň</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Bazén</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Tenisový kurt</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Jazdiareň</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0</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0</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r w:rsidRPr="008163B6">
              <w:rPr>
                <w:rFonts w:ascii="Times New Roman" w:hAnsi="Times New Roman"/>
                <w:i/>
                <w:iCs/>
                <w:sz w:val="16"/>
                <w:szCs w:val="16"/>
                <w:lang w:val="sk-SK"/>
              </w:rPr>
              <w:t>0</w:t>
            </w: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1</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0</w:t>
            </w: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 xml:space="preserve">Multif. ihrisko </w:t>
            </w:r>
          </w:p>
        </w:tc>
        <w:tc>
          <w:tcPr>
            <w:tcW w:w="1746"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CVČ</w:t>
            </w:r>
          </w:p>
        </w:tc>
        <w:tc>
          <w:tcPr>
            <w:tcW w:w="1825" w:type="dxa"/>
            <w:tcBorders>
              <w:left w:val="single" w:sz="4" w:space="0" w:color="000000"/>
              <w:bottom w:val="single" w:sz="4" w:space="0" w:color="000000"/>
            </w:tcBorders>
          </w:tcPr>
          <w:p w:rsidR="00685A8D" w:rsidRPr="008163B6" w:rsidRDefault="00685A8D" w:rsidP="00C43CC5">
            <w:pPr>
              <w:pStyle w:val="xl26"/>
              <w:pBdr>
                <w:left w:val="none" w:sz="0" w:space="0" w:color="auto"/>
                <w:bottom w:val="none" w:sz="0" w:space="0" w:color="auto"/>
                <w:right w:val="none" w:sz="0" w:space="0" w:color="auto"/>
              </w:pBdr>
              <w:snapToGrid w:val="0"/>
              <w:spacing w:before="0" w:after="0"/>
              <w:jc w:val="center"/>
              <w:rPr>
                <w:rFonts w:ascii="Times New Roman" w:hAnsi="Times New Roman"/>
                <w:i/>
                <w:iCs/>
                <w:sz w:val="16"/>
                <w:szCs w:val="16"/>
                <w:lang w:val="sk-SK"/>
              </w:rPr>
            </w:pPr>
          </w:p>
        </w:tc>
        <w:tc>
          <w:tcPr>
            <w:tcW w:w="1825" w:type="dxa"/>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p>
        </w:tc>
      </w:tr>
      <w:tr w:rsidR="008163B6" w:rsidRPr="008163B6" w:rsidTr="00C43CC5">
        <w:trPr>
          <w:trHeight w:hRule="exact" w:val="284"/>
        </w:trPr>
        <w:tc>
          <w:tcPr>
            <w:tcW w:w="1990" w:type="dxa"/>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8</w:t>
            </w:r>
          </w:p>
        </w:tc>
        <w:tc>
          <w:tcPr>
            <w:tcW w:w="1746"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p>
        </w:tc>
        <w:tc>
          <w:tcPr>
            <w:tcW w:w="1825" w:type="dxa"/>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p>
        </w:tc>
      </w:tr>
      <w:tr w:rsidR="008163B6" w:rsidRPr="008163B6" w:rsidTr="00C43CC5">
        <w:trPr>
          <w:trHeight w:hRule="exact" w:val="284"/>
        </w:trPr>
        <w:tc>
          <w:tcPr>
            <w:tcW w:w="9256" w:type="dxa"/>
            <w:gridSpan w:val="5"/>
            <w:tcBorders>
              <w:left w:val="double" w:sz="2"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b/>
                <w:bCs/>
                <w:sz w:val="16"/>
                <w:szCs w:val="16"/>
              </w:rPr>
            </w:pPr>
            <w:r w:rsidRPr="008163B6">
              <w:rPr>
                <w:rFonts w:ascii="Times New Roman" w:hAnsi="Times New Roman"/>
                <w:b/>
                <w:bCs/>
                <w:sz w:val="16"/>
                <w:szCs w:val="16"/>
              </w:rPr>
              <w:t>ZDRAVOTNÍCKE ZARIADENIA</w:t>
            </w:r>
          </w:p>
        </w:tc>
      </w:tr>
      <w:tr w:rsidR="008163B6" w:rsidRPr="008163B6" w:rsidTr="00C43CC5">
        <w:trPr>
          <w:trHeight w:hRule="exact" w:val="284"/>
        </w:trPr>
        <w:tc>
          <w:tcPr>
            <w:tcW w:w="3736" w:type="dxa"/>
            <w:gridSpan w:val="2"/>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Zdravotné stredisko</w:t>
            </w:r>
          </w:p>
        </w:tc>
        <w:tc>
          <w:tcPr>
            <w:tcW w:w="3650" w:type="dxa"/>
            <w:gridSpan w:val="2"/>
            <w:tcBorders>
              <w:left w:val="single" w:sz="4"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Lekár (detský, všeobecný, zubár)</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Lekáreň</w:t>
            </w:r>
          </w:p>
        </w:tc>
      </w:tr>
      <w:tr w:rsidR="008163B6" w:rsidRPr="008163B6" w:rsidTr="00C43CC5">
        <w:trPr>
          <w:trHeight w:hRule="exact" w:val="284"/>
        </w:trPr>
        <w:tc>
          <w:tcPr>
            <w:tcW w:w="3736" w:type="dxa"/>
            <w:gridSpan w:val="2"/>
            <w:tcBorders>
              <w:left w:val="double" w:sz="2" w:space="0" w:color="000000"/>
              <w:bottom w:val="single" w:sz="4" w:space="0" w:color="000000"/>
            </w:tcBorders>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3</w:t>
            </w:r>
          </w:p>
        </w:tc>
        <w:tc>
          <w:tcPr>
            <w:tcW w:w="3650" w:type="dxa"/>
            <w:gridSpan w:val="2"/>
            <w:tcBorders>
              <w:left w:val="single" w:sz="4" w:space="0" w:color="000000"/>
              <w:bottom w:val="single" w:sz="4"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9</w:t>
            </w:r>
          </w:p>
        </w:tc>
        <w:tc>
          <w:tcPr>
            <w:tcW w:w="1870" w:type="dxa"/>
            <w:tcBorders>
              <w:left w:val="single" w:sz="4" w:space="0" w:color="000000"/>
              <w:bottom w:val="single" w:sz="4"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4</w:t>
            </w:r>
          </w:p>
        </w:tc>
      </w:tr>
      <w:tr w:rsidR="008163B6" w:rsidRPr="008163B6" w:rsidTr="00C43CC5">
        <w:trPr>
          <w:trHeight w:hRule="exact" w:val="284"/>
        </w:trPr>
        <w:tc>
          <w:tcPr>
            <w:tcW w:w="9256" w:type="dxa"/>
            <w:gridSpan w:val="5"/>
            <w:tcBorders>
              <w:left w:val="double" w:sz="2"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b/>
                <w:bCs/>
                <w:sz w:val="16"/>
                <w:szCs w:val="16"/>
              </w:rPr>
            </w:pPr>
            <w:r w:rsidRPr="008163B6">
              <w:rPr>
                <w:rFonts w:ascii="Times New Roman" w:hAnsi="Times New Roman"/>
                <w:b/>
                <w:bCs/>
                <w:sz w:val="16"/>
                <w:szCs w:val="16"/>
              </w:rPr>
              <w:t>ZARIADENIA SOCIÁLNYCH SLUŽIEB</w:t>
            </w:r>
          </w:p>
        </w:tc>
      </w:tr>
      <w:tr w:rsidR="008163B6" w:rsidRPr="008163B6" w:rsidTr="00C43CC5">
        <w:trPr>
          <w:trHeight w:hRule="exact" w:val="284"/>
        </w:trPr>
        <w:tc>
          <w:tcPr>
            <w:tcW w:w="5561" w:type="dxa"/>
            <w:gridSpan w:val="3"/>
            <w:tcBorders>
              <w:left w:val="double" w:sz="2" w:space="0" w:color="000000"/>
              <w:bottom w:val="single" w:sz="4"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Domov dôchodcov</w:t>
            </w:r>
          </w:p>
        </w:tc>
        <w:tc>
          <w:tcPr>
            <w:tcW w:w="3695" w:type="dxa"/>
            <w:gridSpan w:val="2"/>
            <w:tcBorders>
              <w:left w:val="single" w:sz="4" w:space="0" w:color="000000"/>
              <w:bottom w:val="single" w:sz="4" w:space="0" w:color="000000"/>
              <w:right w:val="double" w:sz="2" w:space="0" w:color="000000"/>
            </w:tcBorders>
          </w:tcPr>
          <w:p w:rsidR="00685A8D" w:rsidRPr="008163B6" w:rsidRDefault="00685A8D" w:rsidP="00C43CC5">
            <w:pPr>
              <w:snapToGrid w:val="0"/>
              <w:jc w:val="center"/>
              <w:rPr>
                <w:rFonts w:ascii="Times New Roman" w:hAnsi="Times New Roman"/>
                <w:i/>
                <w:iCs/>
                <w:sz w:val="16"/>
                <w:szCs w:val="16"/>
              </w:rPr>
            </w:pPr>
            <w:r w:rsidRPr="008163B6">
              <w:rPr>
                <w:rFonts w:ascii="Times New Roman" w:hAnsi="Times New Roman"/>
                <w:i/>
                <w:iCs/>
                <w:sz w:val="16"/>
                <w:szCs w:val="16"/>
              </w:rPr>
              <w:t>Opatrovateľská služba</w:t>
            </w:r>
          </w:p>
        </w:tc>
      </w:tr>
      <w:tr w:rsidR="008163B6" w:rsidRPr="008163B6" w:rsidTr="00C43CC5">
        <w:trPr>
          <w:trHeight w:hRule="exact" w:val="284"/>
        </w:trPr>
        <w:tc>
          <w:tcPr>
            <w:tcW w:w="3736" w:type="dxa"/>
            <w:gridSpan w:val="2"/>
            <w:tcBorders>
              <w:left w:val="double" w:sz="2" w:space="0" w:color="000000"/>
              <w:bottom w:val="double" w:sz="2" w:space="0" w:color="000000"/>
            </w:tcBorders>
          </w:tcPr>
          <w:p w:rsidR="00685A8D" w:rsidRPr="008163B6" w:rsidRDefault="00685A8D" w:rsidP="00C43CC5">
            <w:pPr>
              <w:snapToGrid w:val="0"/>
              <w:rPr>
                <w:rFonts w:ascii="Times New Roman" w:hAnsi="Times New Roman"/>
                <w:i/>
                <w:iCs/>
                <w:sz w:val="16"/>
                <w:szCs w:val="16"/>
              </w:rPr>
            </w:pPr>
            <w:r w:rsidRPr="008163B6">
              <w:rPr>
                <w:rFonts w:ascii="Times New Roman" w:hAnsi="Times New Roman"/>
                <w:i/>
                <w:iCs/>
                <w:sz w:val="16"/>
                <w:szCs w:val="16"/>
              </w:rPr>
              <w:t>0</w:t>
            </w:r>
          </w:p>
        </w:tc>
        <w:tc>
          <w:tcPr>
            <w:tcW w:w="1825" w:type="dxa"/>
            <w:tcBorders>
              <w:left w:val="single" w:sz="4" w:space="0" w:color="000000"/>
              <w:bottom w:val="double" w:sz="2" w:space="0" w:color="000000"/>
            </w:tcBorders>
          </w:tcPr>
          <w:p w:rsidR="00685A8D" w:rsidRPr="008163B6" w:rsidRDefault="00685A8D" w:rsidP="00C43CC5">
            <w:pPr>
              <w:snapToGrid w:val="0"/>
              <w:rPr>
                <w:rFonts w:ascii="Times New Roman" w:hAnsi="Times New Roman"/>
                <w:sz w:val="16"/>
                <w:szCs w:val="16"/>
              </w:rPr>
            </w:pPr>
          </w:p>
        </w:tc>
        <w:tc>
          <w:tcPr>
            <w:tcW w:w="3695" w:type="dxa"/>
            <w:gridSpan w:val="2"/>
            <w:tcBorders>
              <w:left w:val="single" w:sz="4" w:space="0" w:color="000000"/>
              <w:bottom w:val="double" w:sz="2" w:space="0" w:color="000000"/>
              <w:right w:val="double" w:sz="2" w:space="0" w:color="000000"/>
            </w:tcBorders>
          </w:tcPr>
          <w:p w:rsidR="00685A8D" w:rsidRPr="008163B6" w:rsidRDefault="00685A8D" w:rsidP="00C43CC5">
            <w:pPr>
              <w:snapToGrid w:val="0"/>
              <w:rPr>
                <w:rFonts w:ascii="Times New Roman" w:hAnsi="Times New Roman"/>
                <w:sz w:val="16"/>
                <w:szCs w:val="16"/>
              </w:rPr>
            </w:pPr>
            <w:r w:rsidRPr="008163B6">
              <w:rPr>
                <w:rFonts w:ascii="Times New Roman" w:hAnsi="Times New Roman"/>
                <w:sz w:val="16"/>
                <w:szCs w:val="16"/>
              </w:rPr>
              <w:t>1</w:t>
            </w:r>
          </w:p>
        </w:tc>
      </w:tr>
    </w:tbl>
    <w:p w:rsidR="00685A8D" w:rsidRPr="008163B6" w:rsidRDefault="00685A8D" w:rsidP="009E0F7E">
      <w:pPr>
        <w:spacing w:after="0" w:line="360" w:lineRule="auto"/>
        <w:jc w:val="both"/>
        <w:rPr>
          <w:rFonts w:ascii="Times New Roman" w:hAnsi="Times New Roman"/>
          <w:noProof/>
          <w:sz w:val="16"/>
          <w:szCs w:val="16"/>
        </w:rPr>
      </w:pPr>
      <w:r w:rsidRPr="008163B6">
        <w:rPr>
          <w:rFonts w:ascii="Times New Roman" w:hAnsi="Times New Roman"/>
          <w:noProof/>
          <w:sz w:val="16"/>
          <w:szCs w:val="16"/>
        </w:rPr>
        <w:t>Zdroje: Obecné úrady územia Dolná Nitra</w:t>
      </w:r>
    </w:p>
    <w:p w:rsidR="003A71F1" w:rsidRPr="008163B6" w:rsidRDefault="003A71F1" w:rsidP="009E0F7E">
      <w:pPr>
        <w:spacing w:after="0" w:line="360" w:lineRule="auto"/>
        <w:jc w:val="both"/>
        <w:rPr>
          <w:rFonts w:ascii="Times New Roman" w:hAnsi="Times New Roman"/>
          <w:noProof/>
          <w:sz w:val="16"/>
          <w:szCs w:val="16"/>
        </w:rPr>
      </w:pPr>
    </w:p>
    <w:p w:rsidR="003A71F1" w:rsidRPr="008163B6" w:rsidRDefault="003A71F1" w:rsidP="00AA5553">
      <w:pPr>
        <w:numPr>
          <w:ilvl w:val="0"/>
          <w:numId w:val="21"/>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Kultúrne a historické zdroje</w:t>
      </w:r>
    </w:p>
    <w:p w:rsidR="001359AB" w:rsidRPr="008163B6" w:rsidRDefault="00CA1B6D" w:rsidP="00CA1B6D">
      <w:pPr>
        <w:spacing w:before="120" w:after="0" w:line="360" w:lineRule="auto"/>
        <w:jc w:val="both"/>
        <w:rPr>
          <w:rFonts w:ascii="Times New Roman" w:hAnsi="Times New Roman"/>
          <w:noProof/>
          <w:sz w:val="24"/>
          <w:szCs w:val="24"/>
        </w:rPr>
      </w:pPr>
      <w:r w:rsidRPr="008163B6">
        <w:rPr>
          <w:rFonts w:ascii="Times New Roman" w:hAnsi="Times New Roman"/>
          <w:noProof/>
          <w:sz w:val="24"/>
          <w:szCs w:val="24"/>
        </w:rPr>
        <w:t>K</w:t>
      </w:r>
      <w:r w:rsidR="00760F8F" w:rsidRPr="008163B6">
        <w:rPr>
          <w:rFonts w:ascii="Times New Roman" w:hAnsi="Times New Roman"/>
          <w:noProof/>
          <w:sz w:val="24"/>
          <w:szCs w:val="24"/>
        </w:rPr>
        <w:t>ultúrno-spoločenský život</w:t>
      </w:r>
      <w:r w:rsidRPr="008163B6">
        <w:rPr>
          <w:rFonts w:ascii="Times New Roman" w:hAnsi="Times New Roman"/>
          <w:noProof/>
          <w:sz w:val="24"/>
          <w:szCs w:val="24"/>
        </w:rPr>
        <w:t xml:space="preserve"> v území je pomerne uspokojivý. S</w:t>
      </w:r>
      <w:r w:rsidR="00760F8F" w:rsidRPr="008163B6">
        <w:rPr>
          <w:rFonts w:ascii="Times New Roman" w:hAnsi="Times New Roman"/>
          <w:noProof/>
          <w:sz w:val="24"/>
          <w:szCs w:val="24"/>
        </w:rPr>
        <w:t xml:space="preserve">tarajú </w:t>
      </w:r>
      <w:r w:rsidRPr="008163B6">
        <w:rPr>
          <w:rFonts w:ascii="Times New Roman" w:hAnsi="Times New Roman"/>
          <w:noProof/>
          <w:sz w:val="24"/>
          <w:szCs w:val="24"/>
        </w:rPr>
        <w:t xml:space="preserve">sa oň </w:t>
      </w:r>
      <w:r w:rsidR="00760F8F" w:rsidRPr="008163B6">
        <w:rPr>
          <w:rFonts w:ascii="Times New Roman" w:hAnsi="Times New Roman"/>
          <w:noProof/>
          <w:sz w:val="24"/>
          <w:szCs w:val="24"/>
        </w:rPr>
        <w:t>najmä miestne spolky,  spevácke skupiny, folklórne skupiny a</w:t>
      </w:r>
      <w:r w:rsidR="001A264F" w:rsidRPr="008163B6">
        <w:rPr>
          <w:rFonts w:ascii="Times New Roman" w:hAnsi="Times New Roman"/>
          <w:noProof/>
          <w:sz w:val="24"/>
          <w:szCs w:val="24"/>
        </w:rPr>
        <w:t> ostatné záujmové organizácie.</w:t>
      </w:r>
      <w:r w:rsidR="001359AB" w:rsidRPr="008163B6">
        <w:rPr>
          <w:rFonts w:ascii="Times New Roman" w:hAnsi="Times New Roman"/>
          <w:noProof/>
          <w:sz w:val="24"/>
          <w:szCs w:val="24"/>
        </w:rPr>
        <w:t xml:space="preserve"> Celkovo je na území 61 záujmových organizácií, ktoré združujú 2</w:t>
      </w:r>
      <w:r w:rsidRPr="008163B6">
        <w:rPr>
          <w:rFonts w:ascii="Times New Roman" w:hAnsi="Times New Roman"/>
          <w:noProof/>
          <w:sz w:val="24"/>
          <w:szCs w:val="24"/>
        </w:rPr>
        <w:t xml:space="preserve"> </w:t>
      </w:r>
      <w:r w:rsidR="001359AB" w:rsidRPr="008163B6">
        <w:rPr>
          <w:rFonts w:ascii="Times New Roman" w:hAnsi="Times New Roman"/>
          <w:noProof/>
          <w:sz w:val="24"/>
          <w:szCs w:val="24"/>
        </w:rPr>
        <w:t xml:space="preserve">252 obyvateľov.  Každá organizácia sa venuje </w:t>
      </w:r>
      <w:r w:rsidRPr="008163B6">
        <w:rPr>
          <w:rFonts w:ascii="Times New Roman" w:hAnsi="Times New Roman"/>
          <w:noProof/>
          <w:sz w:val="24"/>
          <w:szCs w:val="24"/>
        </w:rPr>
        <w:t xml:space="preserve">aktivitám, ktoré sú v súlade s ich predmetom činnosti, </w:t>
      </w:r>
      <w:r w:rsidR="001359AB" w:rsidRPr="008163B6">
        <w:rPr>
          <w:rFonts w:ascii="Times New Roman" w:hAnsi="Times New Roman"/>
          <w:noProof/>
          <w:sz w:val="24"/>
          <w:szCs w:val="24"/>
        </w:rPr>
        <w:t>a v</w:t>
      </w:r>
      <w:r w:rsidRPr="008163B6">
        <w:rPr>
          <w:rFonts w:ascii="Times New Roman" w:hAnsi="Times New Roman"/>
          <w:noProof/>
          <w:sz w:val="24"/>
          <w:szCs w:val="24"/>
        </w:rPr>
        <w:t> súlade s ním</w:t>
      </w:r>
      <w:r w:rsidR="001359AB" w:rsidRPr="008163B6">
        <w:rPr>
          <w:rFonts w:ascii="Times New Roman" w:hAnsi="Times New Roman"/>
          <w:noProof/>
          <w:sz w:val="24"/>
          <w:szCs w:val="24"/>
        </w:rPr>
        <w:t xml:space="preserve"> usporadúvajú rôzne kultúrno-spoločenské aktivity pre obyvateľov celého územia a aj z okolia. Medzi </w:t>
      </w:r>
      <w:r w:rsidRPr="008163B6">
        <w:rPr>
          <w:rFonts w:ascii="Times New Roman" w:hAnsi="Times New Roman"/>
          <w:noProof/>
          <w:sz w:val="24"/>
          <w:szCs w:val="24"/>
        </w:rPr>
        <w:t>najobľúbenejši</w:t>
      </w:r>
      <w:r w:rsidR="001359AB" w:rsidRPr="008163B6">
        <w:rPr>
          <w:rFonts w:ascii="Times New Roman" w:hAnsi="Times New Roman"/>
          <w:noProof/>
          <w:sz w:val="24"/>
          <w:szCs w:val="24"/>
        </w:rPr>
        <w:t xml:space="preserve"> aktivity patria plesy, zábavy, prehliadky speváckych skupín a folklórnych spolkov, jarmoky, vianočné akadémie a pod.</w:t>
      </w:r>
      <w:r w:rsidRPr="008163B6">
        <w:rPr>
          <w:rFonts w:ascii="Times New Roman" w:hAnsi="Times New Roman"/>
          <w:noProof/>
          <w:sz w:val="24"/>
          <w:szCs w:val="24"/>
        </w:rPr>
        <w:t>.</w:t>
      </w:r>
      <w:r w:rsidR="001359AB" w:rsidRPr="008163B6">
        <w:rPr>
          <w:rFonts w:ascii="Times New Roman" w:hAnsi="Times New Roman"/>
          <w:noProof/>
          <w:sz w:val="24"/>
          <w:szCs w:val="24"/>
        </w:rPr>
        <w:t xml:space="preserve"> </w:t>
      </w:r>
      <w:r w:rsidRPr="008163B6">
        <w:rPr>
          <w:rFonts w:ascii="Times New Roman" w:hAnsi="Times New Roman"/>
          <w:noProof/>
          <w:sz w:val="24"/>
          <w:szCs w:val="24"/>
        </w:rPr>
        <w:t>Väčšinou však ide o aktivity lokálneho charakteru. Významnejšími aktivitam</w:t>
      </w:r>
      <w:r w:rsidR="00F332A0" w:rsidRPr="008163B6">
        <w:rPr>
          <w:rFonts w:ascii="Times New Roman" w:hAnsi="Times New Roman"/>
          <w:noProof/>
          <w:sz w:val="24"/>
          <w:szCs w:val="24"/>
        </w:rPr>
        <w:t>i</w:t>
      </w:r>
      <w:r w:rsidRPr="008163B6">
        <w:rPr>
          <w:rFonts w:ascii="Times New Roman" w:hAnsi="Times New Roman"/>
          <w:noProof/>
          <w:sz w:val="24"/>
          <w:szCs w:val="24"/>
        </w:rPr>
        <w:t>, ktoré presahujú lokálny/regionálny charakter aj s medzinárodnou účasťou sú Furmanské preteky v Golianove, či Majster ra</w:t>
      </w:r>
      <w:r w:rsidR="00F332A0" w:rsidRPr="008163B6">
        <w:rPr>
          <w:rFonts w:ascii="Times New Roman" w:hAnsi="Times New Roman"/>
          <w:noProof/>
          <w:sz w:val="24"/>
          <w:szCs w:val="24"/>
        </w:rPr>
        <w:t>nča v Malom Lapáši, prípadne aktivity pod záštitou organizácie Csema</w:t>
      </w:r>
      <w:r w:rsidR="00545C32" w:rsidRPr="008163B6">
        <w:rPr>
          <w:rFonts w:ascii="Times New Roman" w:hAnsi="Times New Roman"/>
          <w:noProof/>
          <w:sz w:val="24"/>
          <w:szCs w:val="24"/>
        </w:rPr>
        <w:t>dok a</w:t>
      </w:r>
      <w:r w:rsidR="00F332A0" w:rsidRPr="008163B6">
        <w:rPr>
          <w:rFonts w:ascii="Times New Roman" w:hAnsi="Times New Roman"/>
          <w:noProof/>
          <w:sz w:val="24"/>
          <w:szCs w:val="24"/>
        </w:rPr>
        <w:t xml:space="preserve"> Kultúrne združenie podzoborských obcí, napr. stretnutie generácií, ktorá sa realizuje vždy v inej obci Podzoboria.</w:t>
      </w:r>
    </w:p>
    <w:p w:rsidR="00685A8D" w:rsidRPr="008163B6" w:rsidRDefault="005D48C2" w:rsidP="00CA1B6D">
      <w:pPr>
        <w:spacing w:before="120" w:after="0" w:line="360" w:lineRule="auto"/>
        <w:jc w:val="both"/>
        <w:rPr>
          <w:rFonts w:ascii="Times New Roman" w:hAnsi="Times New Roman"/>
          <w:bCs/>
          <w:i/>
          <w:sz w:val="24"/>
          <w:szCs w:val="24"/>
        </w:rPr>
      </w:pPr>
      <w:r w:rsidRPr="008163B6">
        <w:rPr>
          <w:rFonts w:ascii="Times New Roman" w:hAnsi="Times New Roman"/>
          <w:i/>
          <w:noProof/>
          <w:sz w:val="24"/>
          <w:szCs w:val="24"/>
        </w:rPr>
        <w:t>Tabuľka č. 3.</w:t>
      </w:r>
      <w:r w:rsidR="00723A27" w:rsidRPr="008163B6">
        <w:rPr>
          <w:rFonts w:ascii="Times New Roman" w:hAnsi="Times New Roman"/>
          <w:i/>
          <w:noProof/>
          <w:sz w:val="24"/>
          <w:szCs w:val="24"/>
        </w:rPr>
        <w:t xml:space="preserve">23 </w:t>
      </w:r>
      <w:r w:rsidR="009E0F7E" w:rsidRPr="008163B6">
        <w:rPr>
          <w:rFonts w:ascii="Times New Roman" w:hAnsi="Times New Roman"/>
          <w:i/>
          <w:noProof/>
          <w:sz w:val="24"/>
          <w:szCs w:val="24"/>
        </w:rPr>
        <w:t>Organizácie a občianske združenia</w:t>
      </w:r>
      <w:r w:rsidRPr="008163B6">
        <w:rPr>
          <w:rFonts w:ascii="Times New Roman" w:hAnsi="Times New Roman"/>
          <w:i/>
          <w:noProof/>
          <w:sz w:val="24"/>
          <w:szCs w:val="24"/>
        </w:rPr>
        <w:t xml:space="preserve"> pôsobiace na území RZ Dolná Nitra o. z. </w:t>
      </w:r>
    </w:p>
    <w:tbl>
      <w:tblPr>
        <w:tblW w:w="3818" w:type="dxa"/>
        <w:tblInd w:w="80" w:type="dxa"/>
        <w:tblCellMar>
          <w:left w:w="70" w:type="dxa"/>
          <w:right w:w="70" w:type="dxa"/>
        </w:tblCellMar>
        <w:tblLook w:val="04A0" w:firstRow="1" w:lastRow="0" w:firstColumn="1" w:lastColumn="0" w:noHBand="0" w:noVBand="1"/>
      </w:tblPr>
      <w:tblGrid>
        <w:gridCol w:w="3109"/>
        <w:gridCol w:w="709"/>
      </w:tblGrid>
      <w:tr w:rsidR="008163B6" w:rsidRPr="008163B6" w:rsidTr="00C43CC5">
        <w:trPr>
          <w:trHeight w:hRule="exact" w:val="284"/>
        </w:trPr>
        <w:tc>
          <w:tcPr>
            <w:tcW w:w="3109" w:type="dxa"/>
            <w:tcBorders>
              <w:top w:val="single" w:sz="8" w:space="0" w:color="auto"/>
              <w:left w:val="single" w:sz="8" w:space="0" w:color="auto"/>
              <w:bottom w:val="single" w:sz="8" w:space="0" w:color="auto"/>
              <w:right w:val="single" w:sz="8" w:space="0" w:color="000000"/>
            </w:tcBorders>
            <w:shd w:val="clear" w:color="000000" w:fill="D9D9D9"/>
            <w:noWrap/>
            <w:vAlign w:val="bottom"/>
          </w:tcPr>
          <w:p w:rsidR="00685A8D" w:rsidRPr="008163B6" w:rsidRDefault="00685A8D" w:rsidP="00C43CC5">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Typ záujmov organizácie</w:t>
            </w:r>
          </w:p>
        </w:tc>
        <w:tc>
          <w:tcPr>
            <w:tcW w:w="709" w:type="dxa"/>
            <w:tcBorders>
              <w:top w:val="single" w:sz="8" w:space="0" w:color="auto"/>
              <w:left w:val="nil"/>
              <w:bottom w:val="single" w:sz="8" w:space="0" w:color="auto"/>
              <w:right w:val="single" w:sz="8" w:space="0" w:color="auto"/>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Počet</w:t>
            </w:r>
          </w:p>
        </w:tc>
      </w:tr>
      <w:tr w:rsidR="008163B6" w:rsidRPr="008163B6" w:rsidTr="00C43CC5">
        <w:trPr>
          <w:trHeight w:hRule="exact" w:val="284"/>
        </w:trPr>
        <w:tc>
          <w:tcPr>
            <w:tcW w:w="3109" w:type="dxa"/>
            <w:tcBorders>
              <w:top w:val="single" w:sz="8"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CSEMADOK</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Jednota dôchodcov Slovenska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Miestne spolky Slovenského červeného kríža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Folklórne súbory a spevácke skupiny</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Dobrovoľný hasičský zbor</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Poľovnícke združenia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Kynologický klub</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Občianske združenia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Športové kluby</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Mládežnícke organizácie</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Klub vinohradníkov</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Organizácie zdravotne postihnutých</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Senior klub</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109" w:type="dxa"/>
            <w:tcBorders>
              <w:top w:val="single" w:sz="4" w:space="0" w:color="auto"/>
              <w:left w:val="single" w:sz="8" w:space="0" w:color="auto"/>
              <w:bottom w:val="single" w:sz="4"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Dychová hudba</w:t>
            </w:r>
          </w:p>
        </w:tc>
        <w:tc>
          <w:tcPr>
            <w:tcW w:w="709"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109" w:type="dxa"/>
            <w:tcBorders>
              <w:top w:val="single" w:sz="4" w:space="0" w:color="auto"/>
              <w:left w:val="single" w:sz="8" w:space="0" w:color="auto"/>
              <w:bottom w:val="single" w:sz="8" w:space="0" w:color="auto"/>
              <w:right w:val="single" w:sz="8" w:space="0" w:color="000000"/>
            </w:tcBorders>
            <w:shd w:val="clear" w:color="000000" w:fill="D9D9D9"/>
            <w:noWrap/>
            <w:vAlign w:val="bottom"/>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Materské centrum</w:t>
            </w:r>
          </w:p>
        </w:tc>
        <w:tc>
          <w:tcPr>
            <w:tcW w:w="709" w:type="dxa"/>
            <w:tcBorders>
              <w:top w:val="nil"/>
              <w:left w:val="nil"/>
              <w:bottom w:val="single" w:sz="8"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109" w:type="dxa"/>
            <w:tcBorders>
              <w:top w:val="single" w:sz="8" w:space="0" w:color="auto"/>
              <w:left w:val="single" w:sz="8" w:space="0" w:color="auto"/>
              <w:bottom w:val="single" w:sz="8" w:space="0" w:color="auto"/>
              <w:right w:val="single" w:sz="8" w:space="0" w:color="000000"/>
            </w:tcBorders>
            <w:shd w:val="clear" w:color="000000" w:fill="D9D9D9"/>
            <w:noWrap/>
            <w:vAlign w:val="bottom"/>
          </w:tcPr>
          <w:p w:rsidR="00685A8D" w:rsidRPr="008163B6" w:rsidRDefault="00685A8D" w:rsidP="00C43CC5">
            <w:pPr>
              <w:spacing w:after="0" w:line="240" w:lineRule="auto"/>
              <w:jc w:val="center"/>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709" w:type="dxa"/>
            <w:tcBorders>
              <w:top w:val="nil"/>
              <w:left w:val="nil"/>
              <w:bottom w:val="single" w:sz="8"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b/>
                <w:sz w:val="16"/>
                <w:szCs w:val="16"/>
                <w:lang w:eastAsia="ja-JP"/>
              </w:rPr>
            </w:pPr>
            <w:r w:rsidRPr="008163B6">
              <w:rPr>
                <w:rFonts w:ascii="Times New Roman" w:hAnsi="Times New Roman"/>
                <w:b/>
                <w:sz w:val="16"/>
                <w:szCs w:val="16"/>
                <w:lang w:eastAsia="ja-JP"/>
              </w:rPr>
              <w:t>61</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24"/>
          <w:szCs w:val="24"/>
        </w:rPr>
        <w:tab/>
      </w:r>
      <w:r w:rsidRPr="008163B6">
        <w:rPr>
          <w:rFonts w:ascii="Times New Roman" w:hAnsi="Times New Roman"/>
          <w:sz w:val="16"/>
          <w:szCs w:val="16"/>
        </w:rPr>
        <w:t>Zdroj: Obecné úrady územia Dolná Nitra</w:t>
      </w:r>
    </w:p>
    <w:p w:rsidR="009E0F7E" w:rsidRPr="008163B6" w:rsidRDefault="009E0F7E" w:rsidP="00685A8D">
      <w:pPr>
        <w:pStyle w:val="Odsekzoznamu1"/>
        <w:spacing w:after="0" w:line="360" w:lineRule="auto"/>
        <w:ind w:left="0"/>
        <w:jc w:val="both"/>
        <w:rPr>
          <w:rFonts w:ascii="Times New Roman" w:hAnsi="Times New Roman"/>
          <w:sz w:val="16"/>
          <w:szCs w:val="16"/>
        </w:rPr>
      </w:pPr>
    </w:p>
    <w:p w:rsidR="009E0F7E" w:rsidRPr="008163B6" w:rsidRDefault="009E0F7E" w:rsidP="00685A8D">
      <w:pPr>
        <w:pStyle w:val="Odsekzoznamu1"/>
        <w:spacing w:after="0" w:line="360" w:lineRule="auto"/>
        <w:ind w:left="0"/>
        <w:jc w:val="both"/>
        <w:rPr>
          <w:rFonts w:ascii="Times New Roman" w:hAnsi="Times New Roman"/>
          <w:sz w:val="24"/>
          <w:szCs w:val="24"/>
        </w:rPr>
      </w:pPr>
    </w:p>
    <w:p w:rsidR="00760F8F" w:rsidRPr="008163B6" w:rsidRDefault="009E0F7E"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Verejno-súkromné partnerstvo Dolná Nitra disponuje kultúrnymi domami v </w:t>
      </w:r>
      <w:r w:rsidR="00685A8D" w:rsidRPr="008163B6">
        <w:rPr>
          <w:rFonts w:ascii="Times New Roman" w:hAnsi="Times New Roman"/>
          <w:sz w:val="24"/>
          <w:szCs w:val="24"/>
        </w:rPr>
        <w:t>16 obciach zo 17. Múze</w:t>
      </w:r>
      <w:r w:rsidR="00537C55" w:rsidRPr="008163B6">
        <w:rPr>
          <w:rFonts w:ascii="Times New Roman" w:hAnsi="Times New Roman"/>
          <w:sz w:val="24"/>
          <w:szCs w:val="24"/>
        </w:rPr>
        <w:t xml:space="preserve">á sa nachádzajú iba v </w:t>
      </w:r>
      <w:r w:rsidR="00685A8D" w:rsidRPr="008163B6">
        <w:rPr>
          <w:rFonts w:ascii="Times New Roman" w:hAnsi="Times New Roman"/>
          <w:sz w:val="24"/>
          <w:szCs w:val="24"/>
        </w:rPr>
        <w:t xml:space="preserve">2 </w:t>
      </w:r>
      <w:r w:rsidR="00537C55" w:rsidRPr="008163B6">
        <w:rPr>
          <w:rFonts w:ascii="Times New Roman" w:hAnsi="Times New Roman"/>
          <w:sz w:val="24"/>
          <w:szCs w:val="24"/>
        </w:rPr>
        <w:t xml:space="preserve">obciach územia. Ide o tzv. „ľudové domy“ </w:t>
      </w:r>
      <w:r w:rsidR="00685A8D" w:rsidRPr="008163B6">
        <w:rPr>
          <w:rFonts w:ascii="Times New Roman" w:hAnsi="Times New Roman"/>
          <w:sz w:val="24"/>
          <w:szCs w:val="24"/>
        </w:rPr>
        <w:t>zamerané</w:t>
      </w:r>
      <w:r w:rsidRPr="008163B6">
        <w:rPr>
          <w:rFonts w:ascii="Times New Roman" w:hAnsi="Times New Roman"/>
          <w:sz w:val="24"/>
          <w:szCs w:val="24"/>
        </w:rPr>
        <w:t xml:space="preserve"> </w:t>
      </w:r>
      <w:r w:rsidR="00685A8D" w:rsidRPr="008163B6">
        <w:rPr>
          <w:rFonts w:ascii="Times New Roman" w:hAnsi="Times New Roman"/>
          <w:sz w:val="24"/>
          <w:szCs w:val="24"/>
        </w:rPr>
        <w:t xml:space="preserve">na </w:t>
      </w:r>
      <w:r w:rsidR="00537C55" w:rsidRPr="008163B6">
        <w:rPr>
          <w:rFonts w:ascii="Times New Roman" w:hAnsi="Times New Roman"/>
          <w:sz w:val="24"/>
          <w:szCs w:val="24"/>
        </w:rPr>
        <w:t>prezentáciu tradícií</w:t>
      </w:r>
      <w:r w:rsidR="00685A8D" w:rsidRPr="008163B6">
        <w:rPr>
          <w:rFonts w:ascii="Times New Roman" w:hAnsi="Times New Roman"/>
          <w:sz w:val="24"/>
          <w:szCs w:val="24"/>
        </w:rPr>
        <w:t xml:space="preserve">, </w:t>
      </w:r>
      <w:r w:rsidR="00537C55" w:rsidRPr="008163B6">
        <w:rPr>
          <w:rFonts w:ascii="Times New Roman" w:hAnsi="Times New Roman"/>
          <w:sz w:val="24"/>
          <w:szCs w:val="24"/>
        </w:rPr>
        <w:t xml:space="preserve">spôsobu </w:t>
      </w:r>
      <w:r w:rsidR="00685A8D" w:rsidRPr="008163B6">
        <w:rPr>
          <w:rFonts w:ascii="Times New Roman" w:hAnsi="Times New Roman"/>
          <w:sz w:val="24"/>
          <w:szCs w:val="24"/>
        </w:rPr>
        <w:t>život</w:t>
      </w:r>
      <w:r w:rsidR="00537C55" w:rsidRPr="008163B6">
        <w:rPr>
          <w:rFonts w:ascii="Times New Roman" w:hAnsi="Times New Roman"/>
          <w:sz w:val="24"/>
          <w:szCs w:val="24"/>
        </w:rPr>
        <w:t>a a prácu našich predkov. Popri nich existujú v území Dolnej Nitry 3</w:t>
      </w:r>
      <w:r w:rsidR="00685A8D" w:rsidRPr="008163B6">
        <w:rPr>
          <w:rFonts w:ascii="Times New Roman" w:hAnsi="Times New Roman"/>
          <w:sz w:val="24"/>
          <w:szCs w:val="24"/>
        </w:rPr>
        <w:t xml:space="preserve"> kaštiele</w:t>
      </w:r>
      <w:r w:rsidR="00537C55" w:rsidRPr="008163B6">
        <w:rPr>
          <w:rFonts w:ascii="Times New Roman" w:hAnsi="Times New Roman"/>
          <w:sz w:val="24"/>
          <w:szCs w:val="24"/>
        </w:rPr>
        <w:t>, v Lúčnici nad Žitavou, v </w:t>
      </w:r>
      <w:r w:rsidR="00685A8D" w:rsidRPr="008163B6">
        <w:rPr>
          <w:rFonts w:ascii="Times New Roman" w:hAnsi="Times New Roman"/>
          <w:sz w:val="24"/>
          <w:szCs w:val="24"/>
        </w:rPr>
        <w:t>Žitavciach</w:t>
      </w:r>
      <w:r w:rsidR="00537C55" w:rsidRPr="008163B6">
        <w:rPr>
          <w:rFonts w:ascii="Times New Roman" w:hAnsi="Times New Roman"/>
          <w:sz w:val="24"/>
          <w:szCs w:val="24"/>
        </w:rPr>
        <w:t xml:space="preserve"> a v Klasove (dnes zariadenie sociálnych služieb), 3 kúrie, v obci Pohranice, v </w:t>
      </w:r>
      <w:r w:rsidR="00685A8D" w:rsidRPr="008163B6">
        <w:rPr>
          <w:rFonts w:ascii="Times New Roman" w:hAnsi="Times New Roman"/>
          <w:sz w:val="24"/>
          <w:szCs w:val="24"/>
        </w:rPr>
        <w:t>Klasov</w:t>
      </w:r>
      <w:r w:rsidR="00537C55" w:rsidRPr="008163B6">
        <w:rPr>
          <w:rFonts w:ascii="Times New Roman" w:hAnsi="Times New Roman"/>
          <w:sz w:val="24"/>
          <w:szCs w:val="24"/>
        </w:rPr>
        <w:t>e</w:t>
      </w:r>
      <w:r w:rsidR="00685A8D" w:rsidRPr="008163B6">
        <w:rPr>
          <w:rFonts w:ascii="Times New Roman" w:hAnsi="Times New Roman"/>
          <w:sz w:val="24"/>
          <w:szCs w:val="24"/>
        </w:rPr>
        <w:t xml:space="preserve"> a v obci Paňa. Z hľadiska ochrany životného prostredia sa v území Dolná Nitra nachádza 1 chránené územie v ob</w:t>
      </w:r>
      <w:r w:rsidR="00537C55" w:rsidRPr="008163B6">
        <w:rPr>
          <w:rFonts w:ascii="Times New Roman" w:hAnsi="Times New Roman"/>
          <w:sz w:val="24"/>
          <w:szCs w:val="24"/>
        </w:rPr>
        <w:t>ci Žitavce – Žitavský luh, ktoré je zapísané</w:t>
      </w:r>
      <w:r w:rsidR="00685A8D" w:rsidRPr="008163B6">
        <w:rPr>
          <w:rFonts w:ascii="Times New Roman" w:hAnsi="Times New Roman"/>
          <w:sz w:val="24"/>
          <w:szCs w:val="24"/>
        </w:rPr>
        <w:t xml:space="preserve"> v NATURA 2000 ako chránené vtáčie územie. Jediný chránený strom, na území Dolnej Nitry sa nachádza v obci Pohranice a je ním „Lipa Rákócziho“ zasadená na pamiatku slávnych čias zemana z Pohraníc, Imricha Barko. </w:t>
      </w:r>
    </w:p>
    <w:p w:rsidR="005D48C2" w:rsidRPr="008163B6" w:rsidRDefault="005D48C2" w:rsidP="00685A8D">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 xml:space="preserve">Tabuľka č. 3.24 Kultúrne a historické zariadenia v obciach RZ Dolná Nitra o. z.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134"/>
        <w:gridCol w:w="1945"/>
        <w:gridCol w:w="1281"/>
      </w:tblGrid>
      <w:tr w:rsidR="008163B6" w:rsidRPr="008163B6" w:rsidTr="00760F8F">
        <w:trPr>
          <w:trHeight w:hRule="exact" w:val="284"/>
        </w:trPr>
        <w:tc>
          <w:tcPr>
            <w:tcW w:w="1991"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Názov</w:t>
            </w:r>
          </w:p>
        </w:tc>
        <w:tc>
          <w:tcPr>
            <w:tcW w:w="1134"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počet</w:t>
            </w:r>
          </w:p>
        </w:tc>
        <w:tc>
          <w:tcPr>
            <w:tcW w:w="1945"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Názov</w:t>
            </w:r>
          </w:p>
        </w:tc>
        <w:tc>
          <w:tcPr>
            <w:tcW w:w="1281" w:type="dxa"/>
            <w:shd w:val="clear" w:color="auto" w:fill="D9D9D9"/>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počet</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kultúrny dom</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16</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Galéria, kino</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múzeum</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farský úrad</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7</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pamätná izba</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sochy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28</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knižnica</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16</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kúrie</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klub dôchodcov</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parky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Klub mládeže</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chránené územia</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p w:rsidR="00685A8D" w:rsidRPr="008163B6" w:rsidRDefault="00685A8D" w:rsidP="00C43CC5">
            <w:pPr>
              <w:jc w:val="center"/>
              <w:rPr>
                <w:rFonts w:ascii="Times New Roman" w:hAnsi="Times New Roman"/>
                <w:sz w:val="16"/>
                <w:szCs w:val="16"/>
              </w:rPr>
            </w:pP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kostol</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17</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chránený strom</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1 - lipa</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Hrad</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w:t>
            </w:r>
          </w:p>
          <w:p w:rsidR="00685A8D" w:rsidRPr="008163B6" w:rsidRDefault="00685A8D" w:rsidP="00C43CC5">
            <w:pPr>
              <w:jc w:val="center"/>
              <w:rPr>
                <w:rFonts w:ascii="Times New Roman" w:hAnsi="Times New Roman"/>
                <w:sz w:val="16"/>
                <w:szCs w:val="16"/>
              </w:rPr>
            </w:pP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Archeolog.  náleziská</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w:t>
            </w:r>
          </w:p>
          <w:p w:rsidR="00685A8D" w:rsidRPr="008163B6" w:rsidRDefault="00685A8D" w:rsidP="00C43CC5">
            <w:pPr>
              <w:jc w:val="center"/>
              <w:rPr>
                <w:rFonts w:ascii="Times New Roman" w:hAnsi="Times New Roman"/>
                <w:sz w:val="16"/>
                <w:szCs w:val="16"/>
              </w:rPr>
            </w:pP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kaštieľ</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2</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technické pamiatky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kaplnka</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13</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pamätné miesta</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w:t>
            </w:r>
          </w:p>
        </w:tc>
      </w:tr>
      <w:tr w:rsidR="008163B6" w:rsidRPr="008163B6" w:rsidTr="00760F8F">
        <w:trPr>
          <w:trHeight w:hRule="exact" w:val="284"/>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Božie muky</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11</w:t>
            </w: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významné hroby</w:t>
            </w:r>
          </w:p>
        </w:tc>
        <w:tc>
          <w:tcPr>
            <w:tcW w:w="1281"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3</w:t>
            </w:r>
          </w:p>
        </w:tc>
      </w:tr>
      <w:tr w:rsidR="008163B6" w:rsidRPr="008163B6" w:rsidTr="00760F8F">
        <w:trPr>
          <w:trHeight w:hRule="exact" w:val="652"/>
        </w:trPr>
        <w:tc>
          <w:tcPr>
            <w:tcW w:w="1991"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iné – Lurdská jaskyňa, Kamenné kríže, židovský cintorín, ľudový dom</w:t>
            </w:r>
          </w:p>
        </w:tc>
        <w:tc>
          <w:tcPr>
            <w:tcW w:w="1134" w:type="dxa"/>
          </w:tcPr>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18</w:t>
            </w:r>
          </w:p>
          <w:p w:rsidR="00685A8D" w:rsidRPr="008163B6" w:rsidRDefault="00685A8D" w:rsidP="00C43CC5">
            <w:pPr>
              <w:jc w:val="center"/>
              <w:rPr>
                <w:rFonts w:ascii="Times New Roman" w:hAnsi="Times New Roman"/>
                <w:sz w:val="16"/>
                <w:szCs w:val="16"/>
              </w:rPr>
            </w:pPr>
          </w:p>
        </w:tc>
        <w:tc>
          <w:tcPr>
            <w:tcW w:w="1945" w:type="dxa"/>
            <w:shd w:val="clear" w:color="auto" w:fill="D9D9D9"/>
            <w:vAlign w:val="bottom"/>
          </w:tcPr>
          <w:p w:rsidR="00685A8D" w:rsidRPr="008163B6" w:rsidRDefault="00685A8D" w:rsidP="00C43CC5">
            <w:pPr>
              <w:jc w:val="both"/>
              <w:rPr>
                <w:rFonts w:ascii="Times New Roman" w:hAnsi="Times New Roman"/>
                <w:sz w:val="16"/>
                <w:szCs w:val="16"/>
              </w:rPr>
            </w:pPr>
            <w:r w:rsidRPr="008163B6">
              <w:rPr>
                <w:rFonts w:ascii="Times New Roman" w:hAnsi="Times New Roman"/>
                <w:sz w:val="16"/>
                <w:szCs w:val="16"/>
              </w:rPr>
              <w:t>zvonice</w:t>
            </w:r>
          </w:p>
          <w:p w:rsidR="00685A8D" w:rsidRPr="008163B6" w:rsidRDefault="00685A8D" w:rsidP="00C43CC5">
            <w:pPr>
              <w:jc w:val="both"/>
              <w:rPr>
                <w:rFonts w:ascii="Times New Roman" w:hAnsi="Times New Roman"/>
                <w:sz w:val="16"/>
                <w:szCs w:val="16"/>
              </w:rPr>
            </w:pPr>
          </w:p>
        </w:tc>
        <w:tc>
          <w:tcPr>
            <w:tcW w:w="1281" w:type="dxa"/>
          </w:tcPr>
          <w:p w:rsidR="00685A8D" w:rsidRPr="008163B6" w:rsidRDefault="00685A8D" w:rsidP="00C43CC5">
            <w:pPr>
              <w:jc w:val="center"/>
              <w:rPr>
                <w:rFonts w:ascii="Times New Roman" w:hAnsi="Times New Roman"/>
                <w:sz w:val="16"/>
                <w:szCs w:val="16"/>
              </w:rPr>
            </w:pPr>
          </w:p>
          <w:p w:rsidR="00685A8D" w:rsidRPr="008163B6" w:rsidRDefault="00685A8D" w:rsidP="00C43CC5">
            <w:pPr>
              <w:jc w:val="center"/>
              <w:rPr>
                <w:rFonts w:ascii="Times New Roman" w:hAnsi="Times New Roman"/>
                <w:sz w:val="16"/>
                <w:szCs w:val="16"/>
              </w:rPr>
            </w:pPr>
            <w:r w:rsidRPr="008163B6">
              <w:rPr>
                <w:rFonts w:ascii="Times New Roman" w:hAnsi="Times New Roman"/>
                <w:sz w:val="16"/>
                <w:szCs w:val="16"/>
              </w:rPr>
              <w:t>6</w:t>
            </w:r>
          </w:p>
        </w:tc>
      </w:tr>
    </w:tbl>
    <w:p w:rsidR="00685A8D" w:rsidRPr="008163B6" w:rsidRDefault="00685A8D" w:rsidP="00760F8F">
      <w:pPr>
        <w:spacing w:after="0" w:line="360" w:lineRule="auto"/>
        <w:jc w:val="both"/>
        <w:rPr>
          <w:rFonts w:ascii="Times New Roman" w:hAnsi="Times New Roman"/>
          <w:bCs/>
          <w:sz w:val="16"/>
          <w:szCs w:val="16"/>
        </w:rPr>
      </w:pPr>
      <w:r w:rsidRPr="008163B6">
        <w:rPr>
          <w:rFonts w:ascii="Times New Roman" w:hAnsi="Times New Roman"/>
          <w:bCs/>
          <w:sz w:val="16"/>
          <w:szCs w:val="16"/>
        </w:rPr>
        <w:t xml:space="preserve">Zdroj: Obecné úrady RZ Dolná Nitra </w:t>
      </w:r>
    </w:p>
    <w:p w:rsidR="00685A8D" w:rsidRPr="008163B6" w:rsidRDefault="00685A8D" w:rsidP="00AB1078">
      <w:pPr>
        <w:spacing w:before="120" w:after="0" w:line="360" w:lineRule="auto"/>
        <w:jc w:val="both"/>
        <w:rPr>
          <w:rFonts w:ascii="Times New Roman" w:hAnsi="Times New Roman"/>
          <w:bCs/>
          <w:sz w:val="24"/>
          <w:szCs w:val="24"/>
        </w:rPr>
      </w:pPr>
      <w:r w:rsidRPr="008163B6">
        <w:rPr>
          <w:rFonts w:ascii="Times New Roman" w:hAnsi="Times New Roman"/>
          <w:bCs/>
          <w:sz w:val="24"/>
          <w:szCs w:val="24"/>
        </w:rPr>
        <w:t>Nitra a jej okolie patrí medzi najvýznamnejšie archeologické náleziská na Slovensku, čo potvrdzujú i nálezy v jednotlivých obciach regiónu Dolnej Nitry. Archeologické prieskumy a nálezy dokázali, že toto územie je dlhodobo osídlené už minimálne 4000 rokov. V geografickom areáli obcí Dolnej Nitry sa zistili sídliská z doby bronzovej a železnej. Tiež boli objavené hallštattské, laténske a slovanské sídliská a objekty a nálezy karpatskej mohylovej kultúry, bádenskej kultúry, lengyelskej kultúry. V Dolných Obdokovciach sa našli objekty tzv. füzesabonyskej kultúry a čačianskej kultúry. Tiež sa v obci zachovali aj zvyšky panónskej keramiky a početné nálezy zo stredoveku (9. – 16. storočie). V obci Žitavce sa našlo sídlo germánskej kultúry z 2.-3. storočia p.</w:t>
      </w:r>
      <w:r w:rsidR="00BF1ECC" w:rsidRPr="008163B6">
        <w:rPr>
          <w:rFonts w:ascii="Times New Roman" w:hAnsi="Times New Roman"/>
          <w:bCs/>
          <w:sz w:val="24"/>
          <w:szCs w:val="24"/>
        </w:rPr>
        <w:t xml:space="preserve"> </w:t>
      </w:r>
      <w:r w:rsidRPr="008163B6">
        <w:rPr>
          <w:rFonts w:ascii="Times New Roman" w:hAnsi="Times New Roman"/>
          <w:bCs/>
          <w:sz w:val="24"/>
          <w:szCs w:val="24"/>
        </w:rPr>
        <w:t>n.</w:t>
      </w:r>
      <w:r w:rsidR="00BF1ECC" w:rsidRPr="008163B6">
        <w:rPr>
          <w:rFonts w:ascii="Times New Roman" w:hAnsi="Times New Roman"/>
          <w:bCs/>
          <w:sz w:val="24"/>
          <w:szCs w:val="24"/>
        </w:rPr>
        <w:t xml:space="preserve"> </w:t>
      </w:r>
      <w:r w:rsidRPr="008163B6">
        <w:rPr>
          <w:rFonts w:ascii="Times New Roman" w:hAnsi="Times New Roman"/>
          <w:bCs/>
          <w:sz w:val="24"/>
          <w:szCs w:val="24"/>
        </w:rPr>
        <w:t>l.</w:t>
      </w:r>
      <w:r w:rsidR="00BF1ECC" w:rsidRPr="008163B6">
        <w:rPr>
          <w:rFonts w:ascii="Times New Roman" w:hAnsi="Times New Roman"/>
          <w:bCs/>
          <w:sz w:val="24"/>
          <w:szCs w:val="24"/>
        </w:rPr>
        <w:t>.</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Na prelome 5. a 6. storočia sa na tomto území usadili slovanské kmene a začlenilo sa pod Veľkú Moravu. Po zániku Veľkej Moravy sa územie Dolnej Nitry dostalo pod vládu Uhorska cca na 1000 rokov. Tureckými vpádmi na územie a bitkou pri Moháči v r. 1526 sa územie Uhorska rozdelilo na uhorskú, sedmohradskú a tureckú časť. Slovensko sa na 150 rokov stalo pohraničnou zónou a muselo odvádzať čiastky Turkom (aj územie Dolnej Nitry). Za zmienku z histórie obce Vinodol stojí, že popri nej viedla známa obchodná cesta – tzv. jantárová cesta. </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Najstaršia písomná zmienka sa týka obce Pohranice. Ide o listinu, ktorou Gejza I. daroval časť obce benediktínskemu opátstvu v Hronskom Beňadiku, a pochádza z roku 1075. Ide teda o zmienku ešte spred najstarších listín z nášho územia – Zoborské listiny. Väčšina obcí z územia Dolnej Nitry sa objavuje už v spomínaných listinách z rokov 1111  a 1113 (2. polovica 12. stor. – 13. stor.). Majetky obcí tohto územia vlastnila po stáročia Cirkev a boli súčasťou majetkov Zoborského kláštora, či kláštora v Hronskom Beňadiku, striedavo patriace ostrihomskému biskupstvu a nitrianskemu opátstvu, a neskôr patrili zemianskym rodinám. Okrem tatarských vpádov a tureckých vpádov, kedy bolo územie pustošené a plienené, si ťažkou skúškou prešli obyvatelia územia aj počas I. a II. svetovej vojny, ale taktiež aj pri rôznych epidémiách, požiaroch či prírodných katastrofách, ktoré ich sprevádzali počas stáročí. </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Za zmienku tiež stojí, že severne od obce Žitavce (na ľavom toku rieky Žitavy) bola postavená protiturecká pevnosť Zemný hrad – „Fidvár“, a na kopci Syslací vršok (k.</w:t>
      </w:r>
      <w:r w:rsidR="00BF1ECC" w:rsidRPr="008163B6">
        <w:rPr>
          <w:rFonts w:ascii="Times New Roman" w:hAnsi="Times New Roman"/>
          <w:bCs/>
          <w:sz w:val="24"/>
          <w:szCs w:val="24"/>
        </w:rPr>
        <w:t xml:space="preserve"> </w:t>
      </w:r>
      <w:r w:rsidRPr="008163B6">
        <w:rPr>
          <w:rFonts w:ascii="Times New Roman" w:hAnsi="Times New Roman"/>
          <w:bCs/>
          <w:sz w:val="24"/>
          <w:szCs w:val="24"/>
        </w:rPr>
        <w:t xml:space="preserve">ú. Žitavce) bola postavená vysunutá vartovka Zemného hradu. </w:t>
      </w:r>
    </w:p>
    <w:p w:rsidR="00760F8F" w:rsidRPr="008163B6" w:rsidRDefault="00685A8D" w:rsidP="004D5E2A">
      <w:pPr>
        <w:spacing w:before="120" w:after="0" w:line="360" w:lineRule="auto"/>
        <w:jc w:val="both"/>
        <w:rPr>
          <w:rFonts w:ascii="Times New Roman" w:hAnsi="Times New Roman"/>
          <w:bCs/>
          <w:sz w:val="24"/>
          <w:szCs w:val="24"/>
        </w:rPr>
      </w:pPr>
      <w:r w:rsidRPr="008163B6">
        <w:rPr>
          <w:rFonts w:ascii="Times New Roman" w:hAnsi="Times New Roman"/>
          <w:bCs/>
          <w:sz w:val="24"/>
          <w:szCs w:val="24"/>
        </w:rPr>
        <w:t>V území Dolnej Nitry medzi kultúrnymi národnými pamiatkami prevažujú najmä kostoly. Medzi najstaršie kostoly z územia je možné zaradiť kostol sv. Jána Kr</w:t>
      </w:r>
      <w:r w:rsidR="00BF1ECC" w:rsidRPr="008163B6">
        <w:rPr>
          <w:rFonts w:ascii="Times New Roman" w:hAnsi="Times New Roman"/>
          <w:bCs/>
          <w:sz w:val="24"/>
          <w:szCs w:val="24"/>
        </w:rPr>
        <w:t xml:space="preserve">stiteľa v Dolných Obdokovciach </w:t>
      </w:r>
      <w:r w:rsidRPr="008163B6">
        <w:rPr>
          <w:rFonts w:ascii="Times New Roman" w:hAnsi="Times New Roman"/>
          <w:bCs/>
          <w:sz w:val="24"/>
          <w:szCs w:val="24"/>
        </w:rPr>
        <w:t>postavený v románskom štýle a kostol Všetkých svätých v</w:t>
      </w:r>
      <w:r w:rsidR="00BF1ECC" w:rsidRPr="008163B6">
        <w:rPr>
          <w:rFonts w:ascii="Times New Roman" w:hAnsi="Times New Roman"/>
          <w:bCs/>
          <w:sz w:val="24"/>
          <w:szCs w:val="24"/>
        </w:rPr>
        <w:t> </w:t>
      </w:r>
      <w:r w:rsidRPr="008163B6">
        <w:rPr>
          <w:rFonts w:ascii="Times New Roman" w:hAnsi="Times New Roman"/>
          <w:bCs/>
          <w:sz w:val="24"/>
          <w:szCs w:val="24"/>
        </w:rPr>
        <w:t>Pohraniciach</w:t>
      </w:r>
      <w:r w:rsidR="00BF1ECC" w:rsidRPr="008163B6">
        <w:rPr>
          <w:rFonts w:ascii="Times New Roman" w:hAnsi="Times New Roman"/>
          <w:bCs/>
          <w:sz w:val="24"/>
          <w:szCs w:val="24"/>
        </w:rPr>
        <w:t>,</w:t>
      </w:r>
      <w:r w:rsidRPr="008163B6">
        <w:rPr>
          <w:rFonts w:ascii="Times New Roman" w:hAnsi="Times New Roman"/>
          <w:bCs/>
          <w:sz w:val="24"/>
          <w:szCs w:val="24"/>
        </w:rPr>
        <w:t xml:space="preserve"> taktiež postavený v románskom slohu. Z neskoršie postavených možno spomenúť kostol Všetkých svätých v Pani a kostol Mena Panny Márie v</w:t>
      </w:r>
      <w:r w:rsidR="00BF1ECC" w:rsidRPr="008163B6">
        <w:rPr>
          <w:rFonts w:ascii="Times New Roman" w:hAnsi="Times New Roman"/>
          <w:bCs/>
          <w:sz w:val="24"/>
          <w:szCs w:val="24"/>
        </w:rPr>
        <w:t> </w:t>
      </w:r>
      <w:r w:rsidRPr="008163B6">
        <w:rPr>
          <w:rFonts w:ascii="Times New Roman" w:hAnsi="Times New Roman"/>
          <w:bCs/>
          <w:sz w:val="24"/>
          <w:szCs w:val="24"/>
        </w:rPr>
        <w:t xml:space="preserve">Klasove v barokovom slohu. Okrem kostolov patria medzi nehnuteľné národné pamiatky ďalšie sakrálne stavby (kríže a božie muky pri cestách, sochy a piliere) a v neposlednom rade prejavy ľudovej architektúry vo forme ľudových domov v obci Pohranice, kaštieľ v Lúčnici nad Žitavou a Žitavciach. </w:t>
      </w:r>
    </w:p>
    <w:p w:rsidR="00685A8D" w:rsidRPr="008163B6" w:rsidRDefault="00F57425" w:rsidP="004D5E2A">
      <w:pPr>
        <w:spacing w:before="120" w:after="0" w:line="360" w:lineRule="auto"/>
        <w:jc w:val="both"/>
        <w:rPr>
          <w:rFonts w:ascii="Times New Roman" w:hAnsi="Times New Roman"/>
          <w:bCs/>
          <w:i/>
          <w:sz w:val="24"/>
          <w:szCs w:val="24"/>
        </w:rPr>
      </w:pPr>
      <w:r w:rsidRPr="008163B6">
        <w:rPr>
          <w:rFonts w:ascii="Times New Roman" w:hAnsi="Times New Roman"/>
          <w:bCs/>
          <w:i/>
          <w:sz w:val="24"/>
          <w:szCs w:val="24"/>
        </w:rPr>
        <w:t>Tabuľka č. 3</w:t>
      </w:r>
      <w:r w:rsidR="00723A27" w:rsidRPr="008163B6">
        <w:rPr>
          <w:rFonts w:ascii="Times New Roman" w:hAnsi="Times New Roman"/>
          <w:bCs/>
          <w:i/>
          <w:sz w:val="24"/>
          <w:szCs w:val="24"/>
        </w:rPr>
        <w:t>.25</w:t>
      </w:r>
      <w:r w:rsidR="00760F8F" w:rsidRPr="008163B6">
        <w:rPr>
          <w:rFonts w:ascii="Times New Roman" w:hAnsi="Times New Roman"/>
          <w:bCs/>
          <w:i/>
          <w:sz w:val="24"/>
          <w:szCs w:val="24"/>
        </w:rPr>
        <w:t xml:space="preserve"> </w:t>
      </w:r>
      <w:r w:rsidR="00685A8D" w:rsidRPr="008163B6">
        <w:rPr>
          <w:rFonts w:ascii="Times New Roman" w:hAnsi="Times New Roman"/>
          <w:bCs/>
          <w:i/>
          <w:sz w:val="24"/>
          <w:szCs w:val="24"/>
        </w:rPr>
        <w:t>Zoznam nehnuteľných Národných kultúrnych pamiatok v obciach RZ Dolná Nitra</w:t>
      </w:r>
    </w:p>
    <w:tbl>
      <w:tblPr>
        <w:tblW w:w="8242" w:type="dxa"/>
        <w:tblInd w:w="80" w:type="dxa"/>
        <w:tblCellMar>
          <w:left w:w="70" w:type="dxa"/>
          <w:right w:w="70" w:type="dxa"/>
        </w:tblCellMar>
        <w:tblLook w:val="04A0" w:firstRow="1" w:lastRow="0" w:firstColumn="1" w:lastColumn="0" w:noHBand="0" w:noVBand="1"/>
      </w:tblPr>
      <w:tblGrid>
        <w:gridCol w:w="1550"/>
        <w:gridCol w:w="708"/>
        <w:gridCol w:w="1591"/>
        <w:gridCol w:w="2126"/>
        <w:gridCol w:w="1133"/>
        <w:gridCol w:w="1134"/>
      </w:tblGrid>
      <w:tr w:rsidR="008163B6" w:rsidRPr="008163B6" w:rsidTr="00C43CC5">
        <w:trPr>
          <w:trHeight w:hRule="exact" w:val="284"/>
        </w:trPr>
        <w:tc>
          <w:tcPr>
            <w:tcW w:w="1550" w:type="dxa"/>
            <w:tcBorders>
              <w:top w:val="single" w:sz="8" w:space="0" w:color="auto"/>
              <w:left w:val="single" w:sz="8" w:space="0" w:color="auto"/>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lang w:eastAsia="ja-JP"/>
              </w:rPr>
            </w:pPr>
            <w:r w:rsidRPr="008163B6">
              <w:rPr>
                <w:rFonts w:ascii="Times New Roman" w:hAnsi="Times New Roman"/>
                <w:sz w:val="16"/>
                <w:szCs w:val="16"/>
              </w:rPr>
              <w:t>Obec</w:t>
            </w:r>
          </w:p>
        </w:tc>
        <w:tc>
          <w:tcPr>
            <w:tcW w:w="708"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Č.UZPF</w:t>
            </w:r>
          </w:p>
        </w:tc>
        <w:tc>
          <w:tcPr>
            <w:tcW w:w="1591"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Názov pamiatkového objektu</w:t>
            </w:r>
          </w:p>
        </w:tc>
        <w:tc>
          <w:tcPr>
            <w:tcW w:w="2126"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Bližšie určenie PO</w:t>
            </w:r>
          </w:p>
        </w:tc>
        <w:tc>
          <w:tcPr>
            <w:tcW w:w="1133" w:type="dxa"/>
            <w:tcBorders>
              <w:top w:val="single" w:sz="8" w:space="0" w:color="auto"/>
              <w:left w:val="nil"/>
              <w:bottom w:val="nil"/>
              <w:right w:val="single" w:sz="4"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Vznik</w:t>
            </w:r>
          </w:p>
        </w:tc>
        <w:tc>
          <w:tcPr>
            <w:tcW w:w="1134" w:type="dxa"/>
            <w:tcBorders>
              <w:top w:val="single" w:sz="8" w:space="0" w:color="auto"/>
              <w:left w:val="nil"/>
              <w:bottom w:val="nil"/>
              <w:right w:val="single" w:sz="8" w:space="0" w:color="auto"/>
            </w:tcBorders>
            <w:shd w:val="clear" w:color="000000" w:fill="D9D9D9"/>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Sloh</w:t>
            </w:r>
          </w:p>
        </w:tc>
      </w:tr>
      <w:tr w:rsidR="008163B6" w:rsidRPr="008163B6" w:rsidTr="00C43CC5">
        <w:trPr>
          <w:trHeight w:hRule="exact" w:val="284"/>
        </w:trPr>
        <w:tc>
          <w:tcPr>
            <w:tcW w:w="1550" w:type="dxa"/>
            <w:tcBorders>
              <w:top w:val="single" w:sz="8" w:space="0" w:color="auto"/>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Dolné Obdokovce</w:t>
            </w:r>
          </w:p>
        </w:tc>
        <w:tc>
          <w:tcPr>
            <w:tcW w:w="708"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1413/0</w:t>
            </w:r>
          </w:p>
        </w:tc>
        <w:tc>
          <w:tcPr>
            <w:tcW w:w="1591"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4D5E2A" w:rsidRPr="008163B6">
              <w:rPr>
                <w:rFonts w:ascii="Times New Roman" w:hAnsi="Times New Roman"/>
                <w:sz w:val="16"/>
                <w:szCs w:val="16"/>
              </w:rPr>
              <w:t xml:space="preserve"> </w:t>
            </w:r>
            <w:r w:rsidRPr="008163B6">
              <w:rPr>
                <w:rFonts w:ascii="Times New Roman" w:hAnsi="Times New Roman"/>
                <w:sz w:val="16"/>
                <w:szCs w:val="16"/>
              </w:rPr>
              <w:t>k. sv. Jána Krstiteľa</w:t>
            </w:r>
          </w:p>
        </w:tc>
        <w:tc>
          <w:tcPr>
            <w:tcW w:w="1133" w:type="dxa"/>
            <w:tcBorders>
              <w:top w:val="single" w:sz="8" w:space="0" w:color="auto"/>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2/2 12.st.</w:t>
            </w:r>
          </w:p>
        </w:tc>
        <w:tc>
          <w:tcPr>
            <w:tcW w:w="1134" w:type="dxa"/>
            <w:tcBorders>
              <w:top w:val="single" w:sz="8" w:space="0" w:color="auto"/>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románsky</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Klasov</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1448/0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4D5E2A" w:rsidRPr="008163B6">
              <w:rPr>
                <w:rFonts w:ascii="Times New Roman" w:hAnsi="Times New Roman"/>
                <w:sz w:val="16"/>
                <w:szCs w:val="16"/>
              </w:rPr>
              <w:t xml:space="preserve"> </w:t>
            </w:r>
            <w:r w:rsidRPr="008163B6">
              <w:rPr>
                <w:rFonts w:ascii="Times New Roman" w:hAnsi="Times New Roman"/>
                <w:sz w:val="16"/>
                <w:szCs w:val="16"/>
              </w:rPr>
              <w:t>k. Mena P.M.</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1750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barok</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1457/0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BOŽIA MUKA</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prícestná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1848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1459/1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PODSTAVEC</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štvorboký, kamenný</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1459/2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KRÍŽ S KORPUSOM</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Ukrižovaný Kristus</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1459/3</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RELIÉF</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Panna Mária Sedembolestná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1778</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1456/1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KAŠTIEĽ</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solitér</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1540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1456/2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PARK</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18.st.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Lúčnica nad Žitavou</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1458/0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r.k.sv. Jána Nepomuckého</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1763</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Paňa</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1521/0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9F7AE0" w:rsidRPr="008163B6">
              <w:rPr>
                <w:rFonts w:ascii="Times New Roman" w:hAnsi="Times New Roman"/>
                <w:sz w:val="16"/>
                <w:szCs w:val="16"/>
              </w:rPr>
              <w:t xml:space="preserve"> </w:t>
            </w:r>
            <w:r w:rsidRPr="008163B6">
              <w:rPr>
                <w:rFonts w:ascii="Times New Roman" w:hAnsi="Times New Roman"/>
                <w:sz w:val="16"/>
                <w:szCs w:val="16"/>
              </w:rPr>
              <w:t>k. Všetkých svätých</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1722</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barok</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Pohranice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1529/0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DOM ĽUDOVÝ</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hlina nabíjaná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zač.20.st.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Pohranice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1530/0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DOM ĽUDOVÝ</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tehla nepálená</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zač.20.st.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Pohranice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1526/0</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9F7AE0" w:rsidRPr="008163B6">
              <w:rPr>
                <w:rFonts w:ascii="Times New Roman" w:hAnsi="Times New Roman"/>
                <w:sz w:val="16"/>
                <w:szCs w:val="16"/>
              </w:rPr>
              <w:t xml:space="preserve"> </w:t>
            </w:r>
            <w:r w:rsidRPr="008163B6">
              <w:rPr>
                <w:rFonts w:ascii="Times New Roman" w:hAnsi="Times New Roman"/>
                <w:sz w:val="16"/>
                <w:szCs w:val="16"/>
              </w:rPr>
              <w:t>k. Všetkých svätých</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11.-14.st.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románsky, goticky prestavaný</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Veľké Chyndice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1558/1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KOSTOL</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r.</w:t>
            </w:r>
            <w:r w:rsidR="009F7AE0" w:rsidRPr="008163B6">
              <w:rPr>
                <w:rFonts w:ascii="Times New Roman" w:hAnsi="Times New Roman"/>
                <w:sz w:val="16"/>
                <w:szCs w:val="16"/>
              </w:rPr>
              <w:t xml:space="preserve"> </w:t>
            </w:r>
            <w:r w:rsidRPr="008163B6">
              <w:rPr>
                <w:rFonts w:ascii="Times New Roman" w:hAnsi="Times New Roman"/>
                <w:sz w:val="16"/>
                <w:szCs w:val="16"/>
              </w:rPr>
              <w:t>k. Narodenia P.M.</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1.tretina 13.st.</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Veľké Chyndice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1558/2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NÁHROBNÍK</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Gabriel Alapy</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1745</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1516/1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PILIER</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ok.1757</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1516/2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SÚSOŠIE</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Panna Mária, Kristus-Pieta</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ok.1757</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1568/1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PILIER</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1772</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Veľký Cetín</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1568/2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SOCHA</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Vir Dolorum</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1772</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1589/1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PODSTAVEC S RELIÉFOM</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trojboký, kamenný</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1760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1589/2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SOCHA</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sv. Ján Nepomucký</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1760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11470/1</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KAŠTIEĽ</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solitér</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1908-1910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11470/2</w:t>
            </w:r>
          </w:p>
        </w:tc>
        <w:tc>
          <w:tcPr>
            <w:tcW w:w="1591"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OPLOTENIE S BRÁNOU</w:t>
            </w:r>
          </w:p>
        </w:tc>
        <w:tc>
          <w:tcPr>
            <w:tcW w:w="2126"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oplotenie</w:t>
            </w:r>
          </w:p>
        </w:tc>
        <w:tc>
          <w:tcPr>
            <w:tcW w:w="1133" w:type="dxa"/>
            <w:tcBorders>
              <w:top w:val="nil"/>
              <w:left w:val="nil"/>
              <w:bottom w:val="single" w:sz="4"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1908-1910</w:t>
            </w:r>
          </w:p>
        </w:tc>
        <w:tc>
          <w:tcPr>
            <w:tcW w:w="1134" w:type="dxa"/>
            <w:tcBorders>
              <w:top w:val="nil"/>
              <w:left w:val="nil"/>
              <w:bottom w:val="single" w:sz="4"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Žitavce</w:t>
            </w:r>
          </w:p>
        </w:tc>
        <w:tc>
          <w:tcPr>
            <w:tcW w:w="708"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jc w:val="right"/>
              <w:rPr>
                <w:rFonts w:ascii="Times New Roman" w:hAnsi="Times New Roman"/>
                <w:sz w:val="16"/>
                <w:szCs w:val="16"/>
              </w:rPr>
            </w:pPr>
            <w:r w:rsidRPr="008163B6">
              <w:rPr>
                <w:rFonts w:ascii="Times New Roman" w:hAnsi="Times New Roman"/>
                <w:sz w:val="16"/>
                <w:szCs w:val="16"/>
              </w:rPr>
              <w:t>1590/0</w:t>
            </w:r>
          </w:p>
        </w:tc>
        <w:tc>
          <w:tcPr>
            <w:tcW w:w="1591"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SOCHA</w:t>
            </w:r>
          </w:p>
        </w:tc>
        <w:tc>
          <w:tcPr>
            <w:tcW w:w="2126"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Panna Mária</w:t>
            </w:r>
          </w:p>
        </w:tc>
        <w:tc>
          <w:tcPr>
            <w:tcW w:w="1133" w:type="dxa"/>
            <w:tcBorders>
              <w:top w:val="nil"/>
              <w:left w:val="nil"/>
              <w:bottom w:val="single" w:sz="8" w:space="0" w:color="auto"/>
              <w:right w:val="single" w:sz="4"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1881</w:t>
            </w:r>
          </w:p>
        </w:tc>
        <w:tc>
          <w:tcPr>
            <w:tcW w:w="1134" w:type="dxa"/>
            <w:tcBorders>
              <w:top w:val="nil"/>
              <w:left w:val="nil"/>
              <w:bottom w:val="single" w:sz="8" w:space="0" w:color="auto"/>
              <w:right w:val="single" w:sz="8" w:space="0" w:color="auto"/>
            </w:tcBorders>
            <w:shd w:val="clear" w:color="000000" w:fill="FFFFFF"/>
            <w:noWrap/>
            <w:vAlign w:val="bottom"/>
          </w:tcPr>
          <w:p w:rsidR="00685A8D" w:rsidRPr="008163B6" w:rsidRDefault="00685A8D" w:rsidP="00C43CC5">
            <w:pPr>
              <w:spacing w:line="360" w:lineRule="auto"/>
              <w:rPr>
                <w:rFonts w:ascii="Times New Roman" w:hAnsi="Times New Roman"/>
                <w:sz w:val="16"/>
                <w:szCs w:val="16"/>
              </w:rPr>
            </w:pPr>
            <w:r w:rsidRPr="008163B6">
              <w:rPr>
                <w:rFonts w:ascii="Times New Roman" w:hAnsi="Times New Roman"/>
                <w:sz w:val="16"/>
                <w:szCs w:val="16"/>
              </w:rPr>
              <w:t> </w:t>
            </w:r>
          </w:p>
        </w:tc>
      </w:tr>
    </w:tbl>
    <w:p w:rsidR="00685A8D" w:rsidRPr="008163B6" w:rsidRDefault="00685A8D" w:rsidP="00760F8F">
      <w:pPr>
        <w:spacing w:after="0" w:line="360" w:lineRule="auto"/>
        <w:ind w:left="720"/>
        <w:jc w:val="both"/>
        <w:rPr>
          <w:rFonts w:ascii="Times New Roman" w:hAnsi="Times New Roman"/>
          <w:bCs/>
          <w:sz w:val="16"/>
          <w:szCs w:val="16"/>
        </w:rPr>
      </w:pPr>
      <w:r w:rsidRPr="008163B6">
        <w:rPr>
          <w:rFonts w:ascii="Times New Roman" w:hAnsi="Times New Roman"/>
          <w:bCs/>
          <w:sz w:val="16"/>
          <w:szCs w:val="16"/>
        </w:rPr>
        <w:t>Zdroj: Krajský pamiatkový úrad Nitra</w:t>
      </w:r>
    </w:p>
    <w:p w:rsidR="00685A8D" w:rsidRPr="008163B6" w:rsidRDefault="00685A8D" w:rsidP="00760F8F">
      <w:pPr>
        <w:spacing w:after="0" w:line="360" w:lineRule="auto"/>
        <w:ind w:left="720"/>
        <w:jc w:val="both"/>
        <w:rPr>
          <w:rFonts w:ascii="Times New Roman" w:hAnsi="Times New Roman"/>
          <w:bCs/>
          <w:sz w:val="24"/>
          <w:szCs w:val="24"/>
        </w:rPr>
      </w:pPr>
    </w:p>
    <w:p w:rsidR="00685A8D" w:rsidRPr="008163B6" w:rsidRDefault="00D351EF" w:rsidP="00AA5553">
      <w:pPr>
        <w:numPr>
          <w:ilvl w:val="0"/>
          <w:numId w:val="5"/>
        </w:numPr>
        <w:spacing w:after="0" w:line="360" w:lineRule="auto"/>
        <w:jc w:val="both"/>
        <w:rPr>
          <w:rFonts w:ascii="Times New Roman" w:hAnsi="Times New Roman"/>
          <w:b/>
          <w:bCs/>
          <w:sz w:val="24"/>
          <w:szCs w:val="24"/>
          <w:u w:val="single"/>
        </w:rPr>
      </w:pPr>
      <w:r w:rsidRPr="008163B6">
        <w:rPr>
          <w:rFonts w:ascii="Times New Roman" w:hAnsi="Times New Roman"/>
          <w:b/>
          <w:bCs/>
          <w:sz w:val="24"/>
          <w:szCs w:val="24"/>
          <w:u w:val="single"/>
        </w:rPr>
        <w:t>T</w:t>
      </w:r>
      <w:r w:rsidR="00685A8D" w:rsidRPr="008163B6">
        <w:rPr>
          <w:rFonts w:ascii="Times New Roman" w:hAnsi="Times New Roman"/>
          <w:b/>
          <w:bCs/>
          <w:sz w:val="24"/>
          <w:szCs w:val="24"/>
          <w:u w:val="single"/>
        </w:rPr>
        <w:t>ypické črty územia, ktoré môžu byť základom pre budovanie identity.</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Charakteristické pre väčšinu obcí územia Dolnej Nitry je, že sa jedná o jazykovo zmiešané územie ako dôsledok prelínania dejín dvoch národov Slovákov a Maďarov. Prelínanie jazykov sa odráža napr. v reči, kedy niektoré miestne výrazy pripomínajú maďarčinu resp. slovenčinu. Taktiež sa to odráža v kultúrnej oblasti, zvykoch a tradíciách. Odievanie malo spoločné črty, teda kroje v jednej obci sa podobali krojom v druhej obci, najmä farebnou kombináciou (čierno-bielej), teda nie každá obec mala vlastný typický kroj. Najviac sa podobali kroje v obciach, kde prevládali prvky maďarskej kultúry. Nechýbajú ani spoločné regionálne prvky tradičnej štruktúry zástavby či v oblasti architektúry, pre ktorú platí, že sa v minulosti uplatňovali a udržiavali celé stáročia regionálne prvky (urbanizmus dvorov, fasády objektov, zdobenie okien a dverí, farebnosť objektov, využívanie prírodných zdrojov z blízkeho okolia a pod.). Pôvodné domy v oblasti Nitry boli z nabíjanej hliny a z nepálených tehál, steny boli omazané a obielené s remeselne vyrobenými oknami.</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Napriek tomu, že sa typická architektúra pomaly z územia vytráca, je možné nájsť v obciach niekoľko pomerne zachovalých príkladov tradičného ľudového staviteľstva (ľudové domy v Pohraniciach, Lúčnici nad Žitavou, Dolných Obdokovciach, sedliacke domy pochádzajúce zo začiatku minulého storočia v obci Klasov a iné).</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Ďalšou typickou črtou spájajúcou územie Dolná Nitra sú historické štruktúry využívania krajiny s dlhou tradíciou v poľnohospodárstve a vinárstve. Územie je charakteristické miernymi zvlnenými lánmi polí. Na úrodných poliach sa pestovali a pestujú najmä obilniny a repka olejná. Poľnohospodárstvo malo v území Dolnej Nitry silné zázemie. Skoro v každej obci sa nachádzalo poľnohospodárske družstvo. Vďaka poľnohospodárskej prvovýrobe sa na celom riešenom území nachádza veľmi dobre vybudovaná cestná sieť, ktorá spája viaceré obce. Tieto „družstevné“ cesty sa v prevažnej miere využívajú najmä na rekreáciu a cykloturistiku. V okolí Nitry sa nachádzajú viaceré cyklistické trasy, ktoré spájajú mesto Nitra s okolitými mestami (Vráble, Topoľčany a iné) a významnými objektmi alebo miestami. Vzhľadom k tomu, že územie je mierne zvlnené v severnej časti a rovi</w:t>
      </w:r>
      <w:r w:rsidR="00214EA1" w:rsidRPr="008163B6">
        <w:rPr>
          <w:rFonts w:ascii="Times New Roman" w:hAnsi="Times New Roman"/>
          <w:bCs/>
          <w:sz w:val="24"/>
          <w:szCs w:val="24"/>
        </w:rPr>
        <w:t xml:space="preserve">naté v južnej časti územia, pre nenáročného cyklistu vytvára </w:t>
      </w:r>
      <w:r w:rsidRPr="008163B6">
        <w:rPr>
          <w:rFonts w:ascii="Times New Roman" w:hAnsi="Times New Roman"/>
          <w:bCs/>
          <w:sz w:val="24"/>
          <w:szCs w:val="24"/>
        </w:rPr>
        <w:t>ideálny priestor na rekreáciu, ktorú je možné spojiť s agroturistikou.</w:t>
      </w:r>
      <w:r w:rsidR="00B613DE" w:rsidRPr="008163B6">
        <w:rPr>
          <w:rFonts w:ascii="Times New Roman" w:hAnsi="Times New Roman"/>
          <w:bCs/>
          <w:sz w:val="24"/>
          <w:szCs w:val="24"/>
        </w:rPr>
        <w:t xml:space="preserve"> Na úrovni NSK sa plánuje vybudovanie oficiálnej cyklotrasy vedúcej</w:t>
      </w:r>
      <w:r w:rsidRPr="008163B6">
        <w:rPr>
          <w:rFonts w:ascii="Times New Roman" w:hAnsi="Times New Roman"/>
          <w:bCs/>
          <w:sz w:val="24"/>
          <w:szCs w:val="24"/>
        </w:rPr>
        <w:t xml:space="preserve"> z mesta Nitra do Poľného Kesova, ktorá by mala zasahovať do územia Dolnej Nitry cez k. ú . Čechynce, Golianovo, Paňa, Lúčnica nad Žitavou a Žitavce. </w:t>
      </w:r>
    </w:p>
    <w:p w:rsidR="00685A8D" w:rsidRPr="008163B6" w:rsidRDefault="00685A8D" w:rsidP="00760F8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Ďalšou spoločnou črtou územia je vinárstvo, ktoré má v území veľmi silnú tradíciu. Práve z tohto územia pochádza aj jedna z prvých písomných zmienok o pestovaní viniča na Slovensku (r. 1075). Táto stáročná tradícia pestovania viniča pretrváva v území dodnes, vytvára jeho charakteristickú identitu, ktorá sa odráža v spôsobe života jeho obyvateľov. Dodnes sa vo viniciach Dolnej Nitry zachovalo niekoľko pôvodných vinohradníckych pivníc, nazývaných i hajlochy (v Dolných Obdokovciach, Pohraniciach, Veľkom Cetíne, Klasove, Čechynciach, Vinodole, Malom Lapáši, Golianove a Lúčnici nad Žitavou). Typické vínne domčeky – hajlochy  ide o malé prízemné stavby z nepálených tehál so vstupom na prístení, podopieraným drevenými trámami, v nadzemnej časti s prešovňou, z ktorej sa vchádzalo do podzemnej pivnice zaklenutej valenou klenbou. V obci Paňa sa zachovali cca 100-ročné kopané do zeme vínne pivnice. Vínnu tradíciu v území Dolnej Nitry dokumentuje aj vzácny vyrezávaný drevený obklad zobrazujúci strapce hrozna v rímsko-katolíckom kostole Ružencovej Panny Márie vo Vinodole. Územie je tiež významné tým, že sa v okolí Veľkého Cetína pestovala a pestuje vzácna odroda vínnej révy „Cetínska biela Kadarka“, ktorú na odporúčanie pil i samotný uhorský prímas, ostrihomský arcibiskup, kardinál Peter Pázmány. </w:t>
      </w:r>
    </w:p>
    <w:p w:rsidR="00685A8D" w:rsidRPr="008163B6" w:rsidRDefault="00685A8D" w:rsidP="00D351EF">
      <w:pPr>
        <w:spacing w:after="0" w:line="360" w:lineRule="auto"/>
        <w:jc w:val="both"/>
        <w:rPr>
          <w:rFonts w:ascii="Times New Roman" w:hAnsi="Times New Roman"/>
          <w:bCs/>
          <w:sz w:val="24"/>
          <w:szCs w:val="24"/>
        </w:rPr>
      </w:pPr>
      <w:r w:rsidRPr="008163B6">
        <w:rPr>
          <w:rFonts w:ascii="Times New Roman" w:hAnsi="Times New Roman"/>
          <w:bCs/>
          <w:sz w:val="24"/>
          <w:szCs w:val="24"/>
        </w:rPr>
        <w:t xml:space="preserve">Viacerí vinári z územia (Čechynce, Dolné Obdokovce, Golianovo, Klasov, Lapáš, Lúčnica nad Žitavou, Pohranice, Veľký Cetín a Vinodol) sa každoročne zapájajú do Nitrianskeho vínneho festivalu, a reprezentujú tak územie a hlavne svoje vína pred návštevníkmi z blízkeho, ale aj ďalekého okolia. Okrem toho sa v obciach Dolnej Nitry konajú každoročne miestne a regionálne ochutnávky vín, do ktorých sa zapájajú malí i veľkí vinári z celého územia, ale i vinohradníci zo zahraničných partnerských obcí. </w:t>
      </w:r>
    </w:p>
    <w:p w:rsidR="00046CB2" w:rsidRPr="008163B6" w:rsidRDefault="00046CB2" w:rsidP="00D351EF">
      <w:pPr>
        <w:pStyle w:val="Odsekzoznamu1"/>
        <w:spacing w:after="0" w:line="360" w:lineRule="auto"/>
        <w:ind w:left="0"/>
        <w:jc w:val="both"/>
        <w:rPr>
          <w:rFonts w:ascii="Times New Roman" w:hAnsi="Times New Roman"/>
          <w:sz w:val="24"/>
          <w:szCs w:val="24"/>
        </w:rPr>
      </w:pPr>
    </w:p>
    <w:p w:rsidR="00685A8D" w:rsidRPr="008163B6" w:rsidRDefault="00685A8D" w:rsidP="00AA5553">
      <w:pPr>
        <w:pStyle w:val="Odsekzoznamu1"/>
        <w:numPr>
          <w:ilvl w:val="0"/>
          <w:numId w:val="5"/>
        </w:numPr>
        <w:spacing w:after="0" w:line="360" w:lineRule="auto"/>
        <w:jc w:val="both"/>
        <w:rPr>
          <w:rFonts w:ascii="Times New Roman" w:hAnsi="Times New Roman"/>
          <w:b/>
          <w:sz w:val="24"/>
          <w:szCs w:val="24"/>
          <w:u w:val="single"/>
        </w:rPr>
      </w:pPr>
      <w:r w:rsidRPr="008163B6">
        <w:rPr>
          <w:rFonts w:ascii="Times New Roman" w:hAnsi="Times New Roman"/>
          <w:b/>
          <w:sz w:val="24"/>
          <w:szCs w:val="24"/>
          <w:u w:val="single"/>
        </w:rPr>
        <w:t>Situácia v bývaní a vybavenosti bytového fondu</w:t>
      </w:r>
    </w:p>
    <w:p w:rsidR="00685A8D" w:rsidRPr="008163B6" w:rsidRDefault="00685A8D" w:rsidP="00D351EF">
      <w:pPr>
        <w:pStyle w:val="Odsekzoznamu1"/>
        <w:spacing w:after="0" w:line="360" w:lineRule="auto"/>
        <w:jc w:val="both"/>
        <w:rPr>
          <w:rFonts w:ascii="Times New Roman" w:hAnsi="Times New Roman"/>
          <w:sz w:val="24"/>
          <w:szCs w:val="24"/>
        </w:rPr>
      </w:pPr>
    </w:p>
    <w:p w:rsidR="00D351EF"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Územie verejno-súkromného partnerstva bolo osídlené už v praveku a doposia</w:t>
      </w:r>
      <w:r w:rsidR="00B165AE" w:rsidRPr="008163B6">
        <w:rPr>
          <w:rFonts w:ascii="Times New Roman" w:hAnsi="Times New Roman"/>
          <w:sz w:val="24"/>
          <w:szCs w:val="24"/>
        </w:rPr>
        <w:t xml:space="preserve">ľ poskytuje vhodné podmienky </w:t>
      </w:r>
      <w:r w:rsidRPr="008163B6">
        <w:rPr>
          <w:rFonts w:ascii="Times New Roman" w:hAnsi="Times New Roman"/>
          <w:sz w:val="24"/>
          <w:szCs w:val="24"/>
        </w:rPr>
        <w:t>na bývanie, nakoľko má veľmi výhodnú polohu ku krajskému mestu Nitra a mestu Vráble. Bytový fond Dolnej Nity tvorí spolu 5</w:t>
      </w:r>
      <w:r w:rsidR="00B165AE" w:rsidRPr="008163B6">
        <w:rPr>
          <w:rFonts w:ascii="Times New Roman" w:hAnsi="Times New Roman"/>
          <w:sz w:val="24"/>
          <w:szCs w:val="24"/>
        </w:rPr>
        <w:t xml:space="preserve"> </w:t>
      </w:r>
      <w:r w:rsidRPr="008163B6">
        <w:rPr>
          <w:rFonts w:ascii="Times New Roman" w:hAnsi="Times New Roman"/>
          <w:sz w:val="24"/>
          <w:szCs w:val="24"/>
        </w:rPr>
        <w:t>600 rodinných domov a 37 bytových domov. Počet trvalo obývaných do</w:t>
      </w:r>
      <w:r w:rsidR="008327A5" w:rsidRPr="008163B6">
        <w:rPr>
          <w:rFonts w:ascii="Times New Roman" w:hAnsi="Times New Roman"/>
          <w:sz w:val="24"/>
          <w:szCs w:val="24"/>
        </w:rPr>
        <w:t>mov je 4</w:t>
      </w:r>
      <w:r w:rsidR="00B165AE" w:rsidRPr="008163B6">
        <w:rPr>
          <w:rFonts w:ascii="Times New Roman" w:hAnsi="Times New Roman"/>
          <w:sz w:val="24"/>
          <w:szCs w:val="24"/>
        </w:rPr>
        <w:t> </w:t>
      </w:r>
      <w:r w:rsidR="008327A5" w:rsidRPr="008163B6">
        <w:rPr>
          <w:rFonts w:ascii="Times New Roman" w:hAnsi="Times New Roman"/>
          <w:sz w:val="24"/>
          <w:szCs w:val="24"/>
        </w:rPr>
        <w:t>980</w:t>
      </w:r>
      <w:r w:rsidR="00B165AE" w:rsidRPr="008163B6">
        <w:rPr>
          <w:rFonts w:ascii="Times New Roman" w:hAnsi="Times New Roman"/>
          <w:sz w:val="24"/>
          <w:szCs w:val="24"/>
        </w:rPr>
        <w:t>,</w:t>
      </w:r>
      <w:r w:rsidR="008327A5" w:rsidRPr="008163B6">
        <w:rPr>
          <w:rFonts w:ascii="Times New Roman" w:hAnsi="Times New Roman"/>
          <w:sz w:val="24"/>
          <w:szCs w:val="24"/>
        </w:rPr>
        <w:t xml:space="preserve"> čo predstavuje 89,00</w:t>
      </w:r>
      <w:r w:rsidR="00B165AE" w:rsidRPr="008163B6">
        <w:rPr>
          <w:rFonts w:ascii="Times New Roman" w:hAnsi="Times New Roman"/>
          <w:sz w:val="24"/>
          <w:szCs w:val="24"/>
        </w:rPr>
        <w:t xml:space="preserve"> % z celkového bytového fondu, </w:t>
      </w:r>
      <w:r w:rsidRPr="008163B6">
        <w:rPr>
          <w:rFonts w:ascii="Times New Roman" w:hAnsi="Times New Roman"/>
          <w:sz w:val="24"/>
          <w:szCs w:val="24"/>
        </w:rPr>
        <w:t>5</w:t>
      </w:r>
      <w:r w:rsidR="00B165AE" w:rsidRPr="008163B6">
        <w:rPr>
          <w:rFonts w:ascii="Times New Roman" w:hAnsi="Times New Roman"/>
          <w:sz w:val="24"/>
          <w:szCs w:val="24"/>
        </w:rPr>
        <w:t> </w:t>
      </w:r>
      <w:r w:rsidRPr="008163B6">
        <w:rPr>
          <w:rFonts w:ascii="Times New Roman" w:hAnsi="Times New Roman"/>
          <w:sz w:val="24"/>
          <w:szCs w:val="24"/>
        </w:rPr>
        <w:t>637</w:t>
      </w:r>
      <w:r w:rsidR="00B165AE" w:rsidRPr="008163B6">
        <w:rPr>
          <w:rFonts w:ascii="Times New Roman" w:hAnsi="Times New Roman"/>
          <w:sz w:val="24"/>
          <w:szCs w:val="24"/>
        </w:rPr>
        <w:t xml:space="preserve"> domov.</w:t>
      </w:r>
      <w:r w:rsidRPr="008163B6">
        <w:rPr>
          <w:rFonts w:ascii="Times New Roman" w:hAnsi="Times New Roman"/>
          <w:sz w:val="24"/>
          <w:szCs w:val="24"/>
        </w:rPr>
        <w:t xml:space="preserve"> V bytových domoch tak žije 0,6</w:t>
      </w:r>
      <w:r w:rsidR="00B165AE" w:rsidRPr="008163B6">
        <w:rPr>
          <w:rFonts w:ascii="Times New Roman" w:hAnsi="Times New Roman"/>
          <w:sz w:val="24"/>
          <w:szCs w:val="24"/>
        </w:rPr>
        <w:t xml:space="preserve">6% obyvateľstva, jedná sa </w:t>
      </w:r>
      <w:r w:rsidRPr="008163B6">
        <w:rPr>
          <w:rFonts w:ascii="Times New Roman" w:hAnsi="Times New Roman"/>
          <w:sz w:val="24"/>
          <w:szCs w:val="24"/>
        </w:rPr>
        <w:t xml:space="preserve">o typický vidiecky ráz osídlenia. </w:t>
      </w:r>
    </w:p>
    <w:p w:rsidR="00D351EF" w:rsidRPr="008163B6" w:rsidRDefault="00F57425"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26 </w:t>
      </w:r>
      <w:r w:rsidR="00D351EF" w:rsidRPr="008163B6">
        <w:rPr>
          <w:rFonts w:ascii="Times New Roman" w:hAnsi="Times New Roman"/>
          <w:i/>
          <w:sz w:val="24"/>
          <w:szCs w:val="24"/>
        </w:rPr>
        <w:t>Štruktúra bytového fondu</w:t>
      </w:r>
      <w:r w:rsidRPr="008163B6">
        <w:rPr>
          <w:rFonts w:ascii="Times New Roman" w:hAnsi="Times New Roman"/>
          <w:i/>
          <w:sz w:val="24"/>
          <w:szCs w:val="24"/>
        </w:rPr>
        <w:t xml:space="preserve"> v RZ Dolná Nitra o. z. </w:t>
      </w:r>
    </w:p>
    <w:tbl>
      <w:tblPr>
        <w:tblW w:w="9154" w:type="dxa"/>
        <w:tblInd w:w="57" w:type="dxa"/>
        <w:tblCellMar>
          <w:left w:w="70" w:type="dxa"/>
          <w:right w:w="70" w:type="dxa"/>
        </w:tblCellMar>
        <w:tblLook w:val="0000" w:firstRow="0" w:lastRow="0" w:firstColumn="0" w:lastColumn="0" w:noHBand="0" w:noVBand="0"/>
      </w:tblPr>
      <w:tblGrid>
        <w:gridCol w:w="1093"/>
        <w:gridCol w:w="900"/>
        <w:gridCol w:w="900"/>
        <w:gridCol w:w="720"/>
        <w:gridCol w:w="900"/>
        <w:gridCol w:w="900"/>
        <w:gridCol w:w="811"/>
        <w:gridCol w:w="1401"/>
        <w:gridCol w:w="1529"/>
      </w:tblGrid>
      <w:tr w:rsidR="008163B6" w:rsidRPr="008163B6" w:rsidTr="008B0DAE">
        <w:trPr>
          <w:trHeight w:val="300"/>
        </w:trPr>
        <w:tc>
          <w:tcPr>
            <w:tcW w:w="1093"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RZ Dolná Nitra</w:t>
            </w:r>
          </w:p>
        </w:tc>
        <w:tc>
          <w:tcPr>
            <w:tcW w:w="2520" w:type="dxa"/>
            <w:gridSpan w:val="3"/>
            <w:tcBorders>
              <w:top w:val="single" w:sz="8" w:space="0" w:color="auto"/>
              <w:left w:val="nil"/>
              <w:bottom w:val="single" w:sz="4" w:space="0" w:color="auto"/>
              <w:right w:val="single" w:sz="8" w:space="0" w:color="000000"/>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Rodinné domy</w:t>
            </w:r>
          </w:p>
        </w:tc>
        <w:tc>
          <w:tcPr>
            <w:tcW w:w="4012" w:type="dxa"/>
            <w:gridSpan w:val="4"/>
            <w:tcBorders>
              <w:top w:val="single" w:sz="8" w:space="0" w:color="auto"/>
              <w:left w:val="nil"/>
              <w:bottom w:val="single" w:sz="4" w:space="0" w:color="auto"/>
              <w:right w:val="single" w:sz="8" w:space="0" w:color="auto"/>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Bytové domy</w:t>
            </w:r>
          </w:p>
        </w:tc>
        <w:tc>
          <w:tcPr>
            <w:tcW w:w="1529"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D925AE" w:rsidRPr="008163B6" w:rsidRDefault="00D925AE"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Spolu v domovom a bytovom fonde</w:t>
            </w:r>
          </w:p>
        </w:tc>
      </w:tr>
      <w:tr w:rsidR="008163B6" w:rsidRPr="008163B6" w:rsidTr="008B0DAE">
        <w:trPr>
          <w:trHeight w:val="315"/>
        </w:trPr>
        <w:tc>
          <w:tcPr>
            <w:tcW w:w="1093" w:type="dxa"/>
            <w:vMerge/>
            <w:tcBorders>
              <w:top w:val="single" w:sz="8" w:space="0" w:color="auto"/>
              <w:left w:val="single" w:sz="8" w:space="0" w:color="auto"/>
              <w:bottom w:val="single" w:sz="8" w:space="0" w:color="000000"/>
              <w:right w:val="single" w:sz="8" w:space="0" w:color="auto"/>
            </w:tcBorders>
            <w:vAlign w:val="center"/>
          </w:tcPr>
          <w:p w:rsidR="00D925AE" w:rsidRPr="008163B6" w:rsidRDefault="00D925AE" w:rsidP="00C43CC5">
            <w:pPr>
              <w:spacing w:after="0" w:line="240" w:lineRule="auto"/>
              <w:rPr>
                <w:rFonts w:ascii="Times New Roman" w:hAnsi="Times New Roman"/>
                <w:sz w:val="16"/>
                <w:szCs w:val="16"/>
                <w:lang w:eastAsia="sk-SK"/>
              </w:rPr>
            </w:pP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Obývané</w:t>
            </w: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 xml:space="preserve">Neobývané </w:t>
            </w:r>
          </w:p>
        </w:tc>
        <w:tc>
          <w:tcPr>
            <w:tcW w:w="720" w:type="dxa"/>
            <w:tcBorders>
              <w:top w:val="nil"/>
              <w:left w:val="nil"/>
              <w:bottom w:val="single" w:sz="8" w:space="0" w:color="auto"/>
              <w:right w:val="single" w:sz="8"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Spolu</w:t>
            </w: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Obývané</w:t>
            </w:r>
          </w:p>
        </w:tc>
        <w:tc>
          <w:tcPr>
            <w:tcW w:w="900" w:type="dxa"/>
            <w:tcBorders>
              <w:top w:val="nil"/>
              <w:left w:val="nil"/>
              <w:bottom w:val="single" w:sz="8" w:space="0" w:color="auto"/>
              <w:right w:val="single" w:sz="4" w:space="0" w:color="auto"/>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Neobývané</w:t>
            </w:r>
          </w:p>
        </w:tc>
        <w:tc>
          <w:tcPr>
            <w:tcW w:w="811" w:type="dxa"/>
            <w:tcBorders>
              <w:top w:val="nil"/>
              <w:left w:val="nil"/>
              <w:bottom w:val="single" w:sz="8" w:space="0" w:color="auto"/>
              <w:right w:val="nil"/>
            </w:tcBorders>
            <w:shd w:val="clear" w:color="auto" w:fill="C0C0C0"/>
            <w:noWrap/>
            <w:vAlign w:val="bottom"/>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Spolu</w:t>
            </w:r>
          </w:p>
        </w:tc>
        <w:tc>
          <w:tcPr>
            <w:tcW w:w="1401" w:type="dxa"/>
            <w:tcBorders>
              <w:top w:val="single" w:sz="8" w:space="0" w:color="auto"/>
              <w:left w:val="single" w:sz="8" w:space="0" w:color="auto"/>
              <w:bottom w:val="single" w:sz="8" w:space="0" w:color="000000"/>
              <w:right w:val="single" w:sz="8" w:space="0" w:color="auto"/>
            </w:tcBorders>
            <w:shd w:val="clear" w:color="auto" w:fill="BFBFBF"/>
          </w:tcPr>
          <w:p w:rsidR="00D925AE" w:rsidRPr="008163B6" w:rsidRDefault="00D925AE"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Byty v bytových domoch spolu</w:t>
            </w:r>
          </w:p>
        </w:tc>
        <w:tc>
          <w:tcPr>
            <w:tcW w:w="1529" w:type="dxa"/>
            <w:vMerge/>
            <w:tcBorders>
              <w:top w:val="single" w:sz="8" w:space="0" w:color="auto"/>
              <w:left w:val="single" w:sz="8" w:space="0" w:color="auto"/>
              <w:bottom w:val="single" w:sz="8" w:space="0" w:color="000000"/>
              <w:right w:val="single" w:sz="8" w:space="0" w:color="auto"/>
            </w:tcBorders>
            <w:vAlign w:val="center"/>
          </w:tcPr>
          <w:p w:rsidR="00D925AE" w:rsidRPr="008163B6" w:rsidRDefault="00D925AE" w:rsidP="00C43CC5">
            <w:pPr>
              <w:spacing w:after="0" w:line="240" w:lineRule="auto"/>
              <w:rPr>
                <w:rFonts w:ascii="Times New Roman" w:hAnsi="Times New Roman"/>
                <w:sz w:val="16"/>
                <w:szCs w:val="16"/>
                <w:lang w:eastAsia="sk-SK"/>
              </w:rPr>
            </w:pPr>
          </w:p>
        </w:tc>
      </w:tr>
      <w:tr w:rsidR="008163B6" w:rsidRPr="008163B6" w:rsidTr="00D925AE">
        <w:trPr>
          <w:trHeight w:val="315"/>
        </w:trPr>
        <w:tc>
          <w:tcPr>
            <w:tcW w:w="1093" w:type="dxa"/>
            <w:vMerge/>
            <w:tcBorders>
              <w:top w:val="single" w:sz="8" w:space="0" w:color="auto"/>
              <w:left w:val="single" w:sz="8" w:space="0" w:color="auto"/>
              <w:bottom w:val="single" w:sz="8" w:space="0" w:color="000000"/>
              <w:right w:val="single" w:sz="8" w:space="0" w:color="auto"/>
            </w:tcBorders>
            <w:vAlign w:val="center"/>
          </w:tcPr>
          <w:p w:rsidR="00D925AE" w:rsidRPr="008163B6" w:rsidRDefault="00D925AE" w:rsidP="00C43CC5">
            <w:pPr>
              <w:spacing w:after="0" w:line="240" w:lineRule="auto"/>
              <w:rPr>
                <w:rFonts w:ascii="Times New Roman" w:hAnsi="Times New Roman"/>
                <w:sz w:val="16"/>
                <w:szCs w:val="16"/>
                <w:lang w:eastAsia="sk-SK"/>
              </w:rPr>
            </w:pP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4980</w:t>
            </w: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620</w:t>
            </w:r>
          </w:p>
        </w:tc>
        <w:tc>
          <w:tcPr>
            <w:tcW w:w="720" w:type="dxa"/>
            <w:tcBorders>
              <w:top w:val="nil"/>
              <w:left w:val="nil"/>
              <w:bottom w:val="single" w:sz="8" w:space="0" w:color="auto"/>
              <w:right w:val="single" w:sz="8"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5600</w:t>
            </w: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37</w:t>
            </w:r>
          </w:p>
        </w:tc>
        <w:tc>
          <w:tcPr>
            <w:tcW w:w="900" w:type="dxa"/>
            <w:tcBorders>
              <w:top w:val="nil"/>
              <w:left w:val="nil"/>
              <w:bottom w:val="single" w:sz="8" w:space="0" w:color="auto"/>
              <w:right w:val="single" w:sz="4"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0</w:t>
            </w:r>
          </w:p>
        </w:tc>
        <w:tc>
          <w:tcPr>
            <w:tcW w:w="811" w:type="dxa"/>
            <w:tcBorders>
              <w:top w:val="nil"/>
              <w:left w:val="nil"/>
              <w:bottom w:val="single" w:sz="8" w:space="0" w:color="auto"/>
              <w:right w:val="nil"/>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37</w:t>
            </w:r>
          </w:p>
        </w:tc>
        <w:tc>
          <w:tcPr>
            <w:tcW w:w="1401" w:type="dxa"/>
            <w:tcBorders>
              <w:top w:val="nil"/>
              <w:left w:val="single" w:sz="8" w:space="0" w:color="auto"/>
              <w:bottom w:val="single" w:sz="8" w:space="0" w:color="auto"/>
              <w:right w:val="single" w:sz="8" w:space="0" w:color="auto"/>
            </w:tcBorders>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304</w:t>
            </w:r>
          </w:p>
        </w:tc>
        <w:tc>
          <w:tcPr>
            <w:tcW w:w="1529" w:type="dxa"/>
            <w:tcBorders>
              <w:top w:val="nil"/>
              <w:left w:val="single" w:sz="8" w:space="0" w:color="auto"/>
              <w:bottom w:val="single" w:sz="8" w:space="0" w:color="auto"/>
              <w:right w:val="single" w:sz="8" w:space="0" w:color="auto"/>
            </w:tcBorders>
            <w:shd w:val="clear" w:color="auto" w:fill="auto"/>
            <w:noWrap/>
            <w:vAlign w:val="bottom"/>
          </w:tcPr>
          <w:p w:rsidR="00D925AE" w:rsidRPr="008163B6" w:rsidRDefault="00D925AE"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5904</w:t>
            </w:r>
          </w:p>
        </w:tc>
      </w:tr>
    </w:tbl>
    <w:p w:rsidR="00685A8D"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Obecné úrady RZ Dolná Nitra, r. 2014</w:t>
      </w:r>
    </w:p>
    <w:p w:rsidR="00685A8D" w:rsidRPr="008163B6" w:rsidRDefault="00685A8D" w:rsidP="00986035">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Pri členení rodinných domov a bytových domov podľa roku výstavby prevládajú rodinné domy postavené do r. 1945 a od r. 1946 do r. 1970.</w:t>
      </w:r>
    </w:p>
    <w:p w:rsidR="00685A8D" w:rsidRPr="008163B6" w:rsidRDefault="00F57425"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27 </w:t>
      </w:r>
      <w:r w:rsidR="00685A8D" w:rsidRPr="008163B6">
        <w:rPr>
          <w:rFonts w:ascii="Times New Roman" w:hAnsi="Times New Roman"/>
          <w:i/>
          <w:sz w:val="24"/>
          <w:szCs w:val="24"/>
        </w:rPr>
        <w:t xml:space="preserve">Obdobie výstavby rodinných a bytových domov v obciach RZ Dolná Nitra </w:t>
      </w:r>
      <w:r w:rsidRPr="008163B6">
        <w:rPr>
          <w:rFonts w:ascii="Times New Roman" w:hAnsi="Times New Roman"/>
          <w:i/>
          <w:sz w:val="24"/>
          <w:szCs w:val="24"/>
        </w:rPr>
        <w:t>o.z.</w:t>
      </w:r>
    </w:p>
    <w:tbl>
      <w:tblPr>
        <w:tblW w:w="5683" w:type="dxa"/>
        <w:tblInd w:w="57" w:type="dxa"/>
        <w:tblCellMar>
          <w:left w:w="70" w:type="dxa"/>
          <w:right w:w="70" w:type="dxa"/>
        </w:tblCellMar>
        <w:tblLook w:val="0000" w:firstRow="0" w:lastRow="0" w:firstColumn="0" w:lastColumn="0" w:noHBand="0" w:noVBand="0"/>
      </w:tblPr>
      <w:tblGrid>
        <w:gridCol w:w="1900"/>
        <w:gridCol w:w="1320"/>
        <w:gridCol w:w="1360"/>
        <w:gridCol w:w="1103"/>
      </w:tblGrid>
      <w:tr w:rsidR="008163B6" w:rsidRPr="008163B6" w:rsidTr="001359AB">
        <w:trPr>
          <w:trHeight w:val="300"/>
        </w:trPr>
        <w:tc>
          <w:tcPr>
            <w:tcW w:w="1900" w:type="dxa"/>
            <w:vMerge w:val="restart"/>
            <w:tcBorders>
              <w:top w:val="single" w:sz="8" w:space="0" w:color="auto"/>
              <w:left w:val="single" w:sz="8" w:space="0" w:color="auto"/>
              <w:bottom w:val="single" w:sz="8" w:space="0" w:color="000000"/>
              <w:right w:val="single" w:sz="8"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 xml:space="preserve">RZ Dolná Nitra  </w:t>
            </w:r>
          </w:p>
        </w:tc>
        <w:tc>
          <w:tcPr>
            <w:tcW w:w="1320" w:type="dxa"/>
            <w:vMerge w:val="restart"/>
            <w:tcBorders>
              <w:top w:val="single" w:sz="8" w:space="0" w:color="auto"/>
              <w:left w:val="nil"/>
              <w:bottom w:val="single" w:sz="8" w:space="0" w:color="000000"/>
              <w:right w:val="single" w:sz="4"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V rodinných domoch</w:t>
            </w:r>
          </w:p>
        </w:tc>
        <w:tc>
          <w:tcPr>
            <w:tcW w:w="1360" w:type="dxa"/>
            <w:vMerge w:val="restart"/>
            <w:tcBorders>
              <w:top w:val="single" w:sz="8" w:space="0" w:color="auto"/>
              <w:left w:val="single" w:sz="4" w:space="0" w:color="auto"/>
              <w:bottom w:val="single" w:sz="8" w:space="0" w:color="000000"/>
              <w:right w:val="single" w:sz="4"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V bytových domoch</w:t>
            </w:r>
          </w:p>
        </w:tc>
        <w:tc>
          <w:tcPr>
            <w:tcW w:w="1103" w:type="dxa"/>
            <w:vMerge w:val="restart"/>
            <w:tcBorders>
              <w:top w:val="single" w:sz="8" w:space="0" w:color="auto"/>
              <w:left w:val="single" w:sz="4" w:space="0" w:color="auto"/>
              <w:bottom w:val="single" w:sz="8" w:space="0" w:color="000000"/>
              <w:right w:val="single" w:sz="8"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bCs/>
                <w:sz w:val="16"/>
                <w:szCs w:val="16"/>
                <w:lang w:eastAsia="sk-SK"/>
              </w:rPr>
            </w:pPr>
            <w:r w:rsidRPr="008163B6">
              <w:rPr>
                <w:rFonts w:ascii="Times New Roman" w:hAnsi="Times New Roman"/>
                <w:b/>
                <w:bCs/>
                <w:sz w:val="16"/>
                <w:szCs w:val="16"/>
                <w:lang w:eastAsia="sk-SK"/>
              </w:rPr>
              <w:t xml:space="preserve">V domovom fonde spolu </w:t>
            </w:r>
          </w:p>
        </w:tc>
      </w:tr>
      <w:tr w:rsidR="008163B6" w:rsidRPr="008163B6" w:rsidTr="001359AB">
        <w:trPr>
          <w:trHeight w:val="315"/>
        </w:trPr>
        <w:tc>
          <w:tcPr>
            <w:tcW w:w="1900" w:type="dxa"/>
            <w:vMerge/>
            <w:tcBorders>
              <w:top w:val="single" w:sz="8" w:space="0" w:color="auto"/>
              <w:left w:val="single" w:sz="8" w:space="0" w:color="auto"/>
              <w:bottom w:val="single" w:sz="8" w:space="0" w:color="000000"/>
              <w:right w:val="single" w:sz="8"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c>
          <w:tcPr>
            <w:tcW w:w="1320" w:type="dxa"/>
            <w:vMerge/>
            <w:tcBorders>
              <w:top w:val="single" w:sz="8" w:space="0" w:color="auto"/>
              <w:left w:val="nil"/>
              <w:bottom w:val="single" w:sz="8" w:space="0" w:color="000000"/>
              <w:right w:val="single" w:sz="4"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c>
          <w:tcPr>
            <w:tcW w:w="1360" w:type="dxa"/>
            <w:vMerge/>
            <w:tcBorders>
              <w:top w:val="single" w:sz="8" w:space="0" w:color="auto"/>
              <w:left w:val="single" w:sz="4" w:space="0" w:color="auto"/>
              <w:bottom w:val="single" w:sz="8" w:space="0" w:color="000000"/>
              <w:right w:val="single" w:sz="4"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c>
          <w:tcPr>
            <w:tcW w:w="1103" w:type="dxa"/>
            <w:vMerge/>
            <w:tcBorders>
              <w:top w:val="single" w:sz="8" w:space="0" w:color="auto"/>
              <w:left w:val="single" w:sz="4" w:space="0" w:color="auto"/>
              <w:bottom w:val="single" w:sz="8" w:space="0" w:color="000000"/>
              <w:right w:val="single" w:sz="8" w:space="0" w:color="auto"/>
            </w:tcBorders>
            <w:vAlign w:val="center"/>
          </w:tcPr>
          <w:p w:rsidR="00685A8D" w:rsidRPr="008163B6" w:rsidRDefault="00685A8D" w:rsidP="00C43CC5">
            <w:pPr>
              <w:spacing w:after="0" w:line="240" w:lineRule="auto"/>
              <w:rPr>
                <w:rFonts w:ascii="Times New Roman" w:hAnsi="Times New Roman"/>
                <w:b/>
                <w:bCs/>
                <w:sz w:val="16"/>
                <w:szCs w:val="16"/>
                <w:lang w:eastAsia="sk-SK"/>
              </w:rPr>
            </w:pP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do r. 1945</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2165</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0</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2165</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1946 - 1970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1473</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1476</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1971 - 1980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496</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9</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505</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1981 - 1990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396</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399</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1991 - 2000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243</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0</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243</w:t>
            </w:r>
          </w:p>
        </w:tc>
      </w:tr>
      <w:tr w:rsidR="008163B6" w:rsidRPr="008163B6" w:rsidTr="001359AB">
        <w:trPr>
          <w:trHeight w:val="300"/>
        </w:trPr>
        <w:tc>
          <w:tcPr>
            <w:tcW w:w="1900" w:type="dxa"/>
            <w:tcBorders>
              <w:top w:val="nil"/>
              <w:left w:val="single" w:sz="8" w:space="0" w:color="auto"/>
              <w:bottom w:val="single" w:sz="4"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2001 - 2010</w:t>
            </w:r>
          </w:p>
        </w:tc>
        <w:tc>
          <w:tcPr>
            <w:tcW w:w="132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388</w:t>
            </w:r>
          </w:p>
        </w:tc>
        <w:tc>
          <w:tcPr>
            <w:tcW w:w="1360" w:type="dxa"/>
            <w:tcBorders>
              <w:top w:val="nil"/>
              <w:left w:val="nil"/>
              <w:bottom w:val="single" w:sz="4"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11</w:t>
            </w:r>
          </w:p>
        </w:tc>
        <w:tc>
          <w:tcPr>
            <w:tcW w:w="1103" w:type="dxa"/>
            <w:tcBorders>
              <w:top w:val="nil"/>
              <w:left w:val="nil"/>
              <w:bottom w:val="single" w:sz="4"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399</w:t>
            </w:r>
          </w:p>
        </w:tc>
      </w:tr>
      <w:tr w:rsidR="008163B6" w:rsidRPr="008163B6" w:rsidTr="001359AB">
        <w:trPr>
          <w:trHeight w:val="315"/>
        </w:trPr>
        <w:tc>
          <w:tcPr>
            <w:tcW w:w="1900" w:type="dxa"/>
            <w:tcBorders>
              <w:top w:val="nil"/>
              <w:left w:val="single" w:sz="8" w:space="0" w:color="auto"/>
              <w:bottom w:val="nil"/>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2011 - 2013</w:t>
            </w:r>
          </w:p>
        </w:tc>
        <w:tc>
          <w:tcPr>
            <w:tcW w:w="1320" w:type="dxa"/>
            <w:tcBorders>
              <w:top w:val="nil"/>
              <w:left w:val="nil"/>
              <w:bottom w:val="nil"/>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280</w:t>
            </w:r>
          </w:p>
        </w:tc>
        <w:tc>
          <w:tcPr>
            <w:tcW w:w="1360" w:type="dxa"/>
            <w:tcBorders>
              <w:top w:val="nil"/>
              <w:left w:val="nil"/>
              <w:bottom w:val="nil"/>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11</w:t>
            </w:r>
          </w:p>
        </w:tc>
        <w:tc>
          <w:tcPr>
            <w:tcW w:w="1103" w:type="dxa"/>
            <w:tcBorders>
              <w:top w:val="nil"/>
              <w:left w:val="nil"/>
              <w:bottom w:val="nil"/>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291</w:t>
            </w:r>
          </w:p>
        </w:tc>
      </w:tr>
      <w:tr w:rsidR="008163B6" w:rsidRPr="008163B6" w:rsidTr="001359AB">
        <w:trPr>
          <w:trHeight w:val="315"/>
        </w:trPr>
        <w:tc>
          <w:tcPr>
            <w:tcW w:w="190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bCs/>
                <w:sz w:val="16"/>
                <w:szCs w:val="16"/>
                <w:lang w:eastAsia="sk-SK"/>
              </w:rPr>
            </w:pPr>
            <w:r w:rsidRPr="008163B6">
              <w:rPr>
                <w:rFonts w:ascii="Times New Roman" w:hAnsi="Times New Roman"/>
                <w:b/>
                <w:bCs/>
                <w:sz w:val="16"/>
                <w:szCs w:val="16"/>
                <w:lang w:eastAsia="sk-SK"/>
              </w:rPr>
              <w:t>Spolu</w:t>
            </w:r>
          </w:p>
        </w:tc>
        <w:tc>
          <w:tcPr>
            <w:tcW w:w="1320" w:type="dxa"/>
            <w:tcBorders>
              <w:top w:val="single" w:sz="8" w:space="0" w:color="auto"/>
              <w:left w:val="nil"/>
              <w:bottom w:val="single" w:sz="8"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5441</w:t>
            </w:r>
          </w:p>
        </w:tc>
        <w:tc>
          <w:tcPr>
            <w:tcW w:w="1360" w:type="dxa"/>
            <w:tcBorders>
              <w:top w:val="single" w:sz="8" w:space="0" w:color="auto"/>
              <w:left w:val="nil"/>
              <w:bottom w:val="single" w:sz="8" w:space="0" w:color="auto"/>
              <w:right w:val="single" w:sz="4"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37</w:t>
            </w:r>
          </w:p>
        </w:tc>
        <w:tc>
          <w:tcPr>
            <w:tcW w:w="1103" w:type="dxa"/>
            <w:tcBorders>
              <w:top w:val="single" w:sz="8" w:space="0" w:color="auto"/>
              <w:left w:val="nil"/>
              <w:bottom w:val="single" w:sz="8" w:space="0" w:color="auto"/>
              <w:right w:val="single" w:sz="8" w:space="0" w:color="auto"/>
            </w:tcBorders>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5478</w:t>
            </w:r>
          </w:p>
        </w:tc>
      </w:tr>
    </w:tbl>
    <w:p w:rsidR="001359AB"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C36F84" w:rsidRPr="008163B6" w:rsidRDefault="008327A5" w:rsidP="00986035">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Domový a bytový fond na území Dolnej Nitry tvorí spolu 5</w:t>
      </w:r>
      <w:r w:rsidR="00986035" w:rsidRPr="008163B6">
        <w:rPr>
          <w:rFonts w:ascii="Times New Roman" w:hAnsi="Times New Roman"/>
          <w:sz w:val="24"/>
          <w:szCs w:val="24"/>
        </w:rPr>
        <w:t xml:space="preserve"> </w:t>
      </w:r>
      <w:r w:rsidRPr="008163B6">
        <w:rPr>
          <w:rFonts w:ascii="Times New Roman" w:hAnsi="Times New Roman"/>
          <w:sz w:val="24"/>
          <w:szCs w:val="24"/>
        </w:rPr>
        <w:t xml:space="preserve">637 domov a bytov. V rámci domového fondu je trvalo obývaných 88,93 % a zbytok tvoria neobývané domy. Priemerný vek rodinných domov je cca 42,56 roku. </w:t>
      </w:r>
      <w:r w:rsidR="00C36F84" w:rsidRPr="008163B6">
        <w:rPr>
          <w:rFonts w:ascii="Times New Roman" w:hAnsi="Times New Roman"/>
          <w:sz w:val="24"/>
          <w:szCs w:val="24"/>
        </w:rPr>
        <w:t xml:space="preserve">Medzi vlastníkmi rodinných domov prevládajú najmä fyzické osoby 99,84%, právnické osoby 0,11 % a len </w:t>
      </w:r>
      <w:r w:rsidR="00986035" w:rsidRPr="008163B6">
        <w:rPr>
          <w:rFonts w:ascii="Times New Roman" w:hAnsi="Times New Roman"/>
          <w:sz w:val="24"/>
          <w:szCs w:val="24"/>
        </w:rPr>
        <w:t xml:space="preserve">v prípade </w:t>
      </w:r>
      <w:r w:rsidR="00C36F84" w:rsidRPr="008163B6">
        <w:rPr>
          <w:rFonts w:ascii="Times New Roman" w:hAnsi="Times New Roman"/>
          <w:sz w:val="24"/>
          <w:szCs w:val="24"/>
        </w:rPr>
        <w:t xml:space="preserve">0,05% sú vlastníkmi obce. Bytový fond územia Dolnej Nitry tvorí 37 bytových domov, ktorých priemerný vek je cca 18,17 rokov. Trvalo obývané sú všetky bytové domy. Medzi vlastníkmi bytových domov prevládajú obce 37,84%, fyzické osoby 32,43%, právnické osoby vlastnia len 21,62% bytového fondu. Vo vlastníctve družstva je 8,11 bytových domov. </w:t>
      </w:r>
    </w:p>
    <w:p w:rsidR="00685A8D" w:rsidRPr="008163B6" w:rsidRDefault="00D351EF"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w:t>
      </w:r>
      <w:r w:rsidR="00F57425" w:rsidRPr="008163B6">
        <w:rPr>
          <w:rFonts w:ascii="Times New Roman" w:hAnsi="Times New Roman"/>
          <w:i/>
          <w:sz w:val="24"/>
          <w:szCs w:val="24"/>
        </w:rPr>
        <w:t xml:space="preserve"> č. 3.</w:t>
      </w:r>
      <w:r w:rsidR="00723A27" w:rsidRPr="008163B6">
        <w:rPr>
          <w:rFonts w:ascii="Times New Roman" w:hAnsi="Times New Roman"/>
          <w:i/>
          <w:sz w:val="24"/>
          <w:szCs w:val="24"/>
        </w:rPr>
        <w:t>28</w:t>
      </w:r>
      <w:r w:rsidRPr="008163B6">
        <w:rPr>
          <w:rFonts w:ascii="Times New Roman" w:hAnsi="Times New Roman"/>
          <w:i/>
          <w:sz w:val="24"/>
          <w:szCs w:val="24"/>
        </w:rPr>
        <w:t xml:space="preserve">  </w:t>
      </w:r>
      <w:r w:rsidR="00685A8D" w:rsidRPr="008163B6">
        <w:rPr>
          <w:rFonts w:ascii="Times New Roman" w:hAnsi="Times New Roman"/>
          <w:i/>
          <w:sz w:val="24"/>
          <w:szCs w:val="24"/>
        </w:rPr>
        <w:t xml:space="preserve">Vlastníctvo domového a bytového fondu v obciach RZ Dolná Nitra </w:t>
      </w:r>
      <w:r w:rsidR="00F57425" w:rsidRPr="008163B6">
        <w:rPr>
          <w:rFonts w:ascii="Times New Roman" w:hAnsi="Times New Roman"/>
          <w:i/>
          <w:sz w:val="24"/>
          <w:szCs w:val="24"/>
        </w:rPr>
        <w:t xml:space="preserve">o. z. </w:t>
      </w:r>
    </w:p>
    <w:tbl>
      <w:tblPr>
        <w:tblW w:w="6794" w:type="dxa"/>
        <w:tblInd w:w="80" w:type="dxa"/>
        <w:tblCellMar>
          <w:left w:w="70" w:type="dxa"/>
          <w:right w:w="70" w:type="dxa"/>
        </w:tblCellMar>
        <w:tblLook w:val="04A0" w:firstRow="1" w:lastRow="0" w:firstColumn="1" w:lastColumn="0" w:noHBand="0" w:noVBand="1"/>
      </w:tblPr>
      <w:tblGrid>
        <w:gridCol w:w="1833"/>
        <w:gridCol w:w="992"/>
        <w:gridCol w:w="1134"/>
        <w:gridCol w:w="993"/>
        <w:gridCol w:w="992"/>
        <w:gridCol w:w="850"/>
      </w:tblGrid>
      <w:tr w:rsidR="008163B6" w:rsidRPr="008163B6" w:rsidTr="000E116A">
        <w:trPr>
          <w:trHeight w:val="315"/>
        </w:trPr>
        <w:tc>
          <w:tcPr>
            <w:tcW w:w="1833" w:type="dxa"/>
            <w:tcBorders>
              <w:top w:val="single" w:sz="8" w:space="0" w:color="auto"/>
              <w:left w:val="single" w:sz="8" w:space="0" w:color="auto"/>
              <w:bottom w:val="single" w:sz="8" w:space="0" w:color="auto"/>
              <w:right w:val="single" w:sz="4"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RZ Dolná Nitra</w:t>
            </w:r>
          </w:p>
        </w:tc>
        <w:tc>
          <w:tcPr>
            <w:tcW w:w="992" w:type="dxa"/>
            <w:tcBorders>
              <w:top w:val="single" w:sz="8" w:space="0" w:color="auto"/>
              <w:left w:val="nil"/>
              <w:bottom w:val="single" w:sz="8"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Rodinné domy</w:t>
            </w:r>
          </w:p>
        </w:tc>
        <w:tc>
          <w:tcPr>
            <w:tcW w:w="1134" w:type="dxa"/>
            <w:tcBorders>
              <w:top w:val="single" w:sz="8" w:space="0" w:color="auto"/>
              <w:left w:val="single" w:sz="8" w:space="0" w:color="auto"/>
              <w:bottom w:val="single" w:sz="6" w:space="0" w:color="auto"/>
              <w:right w:val="single" w:sz="6" w:space="0" w:color="auto"/>
            </w:tcBorders>
            <w:shd w:val="clear" w:color="000000" w:fill="D9D9D9"/>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 rodinné domy</w:t>
            </w:r>
          </w:p>
        </w:tc>
        <w:tc>
          <w:tcPr>
            <w:tcW w:w="993" w:type="dxa"/>
            <w:tcBorders>
              <w:top w:val="single" w:sz="8" w:space="0" w:color="auto"/>
              <w:left w:val="single" w:sz="6" w:space="0" w:color="auto"/>
              <w:bottom w:val="single" w:sz="6" w:space="0" w:color="auto"/>
              <w:right w:val="nil"/>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Bytové domy</w:t>
            </w:r>
          </w:p>
        </w:tc>
        <w:tc>
          <w:tcPr>
            <w:tcW w:w="992" w:type="dxa"/>
            <w:tcBorders>
              <w:top w:val="single" w:sz="8" w:space="0" w:color="auto"/>
              <w:left w:val="single" w:sz="8" w:space="0" w:color="auto"/>
              <w:bottom w:val="single" w:sz="8" w:space="0" w:color="auto"/>
              <w:right w:val="single" w:sz="8" w:space="0" w:color="auto"/>
            </w:tcBorders>
            <w:shd w:val="clear" w:color="000000" w:fill="D9D9D9"/>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 bytové domy</w:t>
            </w:r>
          </w:p>
        </w:tc>
        <w:tc>
          <w:tcPr>
            <w:tcW w:w="850" w:type="dxa"/>
            <w:tcBorders>
              <w:top w:val="single" w:sz="8" w:space="0" w:color="auto"/>
              <w:left w:val="single" w:sz="8" w:space="0" w:color="auto"/>
              <w:bottom w:val="single" w:sz="8"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Spolu</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 xml:space="preserve">Domov spolu </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5 600</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37</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0,66</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5 637</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Trvale obývané domy</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4 980</w:t>
            </w:r>
          </w:p>
        </w:tc>
        <w:tc>
          <w:tcPr>
            <w:tcW w:w="1134" w:type="dxa"/>
            <w:tcBorders>
              <w:top w:val="single" w:sz="6" w:space="0" w:color="auto"/>
              <w:left w:val="single" w:sz="8" w:space="0" w:color="auto"/>
              <w:bottom w:val="single" w:sz="8"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88,93</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37</w:t>
            </w:r>
          </w:p>
        </w:tc>
        <w:tc>
          <w:tcPr>
            <w:tcW w:w="992" w:type="dxa"/>
            <w:tcBorders>
              <w:top w:val="nil"/>
              <w:left w:val="single" w:sz="8" w:space="0" w:color="auto"/>
              <w:bottom w:val="single" w:sz="8" w:space="0" w:color="auto"/>
              <w:right w:val="single" w:sz="8" w:space="0" w:color="auto"/>
            </w:tcBorders>
            <w:vAlign w:val="bottom"/>
          </w:tcPr>
          <w:p w:rsidR="008327A5" w:rsidRPr="008163B6" w:rsidRDefault="008327A5" w:rsidP="008327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5 017</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88,34</w:t>
            </w:r>
          </w:p>
        </w:tc>
        <w:tc>
          <w:tcPr>
            <w:tcW w:w="1134"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993" w:type="dxa"/>
            <w:tcBorders>
              <w:top w:val="single" w:sz="6" w:space="0" w:color="auto"/>
              <w:left w:val="single" w:sz="8" w:space="0" w:color="auto"/>
              <w:bottom w:val="single" w:sz="6" w:space="0" w:color="auto"/>
              <w:right w:val="nil"/>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11,66</w:t>
            </w:r>
          </w:p>
        </w:tc>
        <w:tc>
          <w:tcPr>
            <w:tcW w:w="992"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štát</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1134" w:type="dxa"/>
            <w:tcBorders>
              <w:top w:val="single" w:sz="8"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single" w:sz="8" w:space="0" w:color="auto"/>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b. družstvo</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8,11</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obec</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0,05</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14</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37,84</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17</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FO</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5591</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99,84</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12</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32,43</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5603</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PO</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0,11</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21,62</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14</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Vlastníctvo ostatné</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1134" w:type="dxa"/>
            <w:tcBorders>
              <w:top w:val="single" w:sz="6" w:space="0" w:color="auto"/>
              <w:left w:val="single" w:sz="8" w:space="0" w:color="auto"/>
              <w:bottom w:val="single" w:sz="6"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single" w:sz="8" w:space="0" w:color="auto"/>
              <w:bottom w:val="single" w:sz="4"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r w:rsidR="008163B6" w:rsidRPr="008163B6" w:rsidTr="000E116A">
        <w:trPr>
          <w:trHeight w:val="300"/>
        </w:trPr>
        <w:tc>
          <w:tcPr>
            <w:tcW w:w="1833" w:type="dxa"/>
            <w:tcBorders>
              <w:top w:val="nil"/>
              <w:left w:val="single" w:sz="8" w:space="0" w:color="auto"/>
              <w:bottom w:val="single" w:sz="4"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Neobývané</w:t>
            </w:r>
          </w:p>
        </w:tc>
        <w:tc>
          <w:tcPr>
            <w:tcW w:w="992" w:type="dxa"/>
            <w:tcBorders>
              <w:top w:val="nil"/>
              <w:left w:val="nil"/>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620</w:t>
            </w:r>
          </w:p>
        </w:tc>
        <w:tc>
          <w:tcPr>
            <w:tcW w:w="1134" w:type="dxa"/>
            <w:tcBorders>
              <w:top w:val="single" w:sz="6" w:space="0" w:color="auto"/>
              <w:left w:val="single" w:sz="8" w:space="0" w:color="auto"/>
              <w:bottom w:val="single" w:sz="8" w:space="0" w:color="auto"/>
              <w:right w:val="single" w:sz="6"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11,07</w:t>
            </w:r>
          </w:p>
        </w:tc>
        <w:tc>
          <w:tcPr>
            <w:tcW w:w="993" w:type="dxa"/>
            <w:tcBorders>
              <w:top w:val="single" w:sz="6" w:space="0" w:color="auto"/>
              <w:left w:val="single" w:sz="6" w:space="0" w:color="auto"/>
              <w:bottom w:val="single" w:sz="6"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single" w:sz="8" w:space="0" w:color="auto"/>
              <w:bottom w:val="single" w:sz="8" w:space="0" w:color="auto"/>
              <w:right w:val="single" w:sz="8" w:space="0" w:color="auto"/>
            </w:tcBorders>
            <w:vAlign w:val="bottom"/>
          </w:tcPr>
          <w:p w:rsidR="001359AB" w:rsidRPr="008163B6" w:rsidRDefault="000E116A"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850" w:type="dxa"/>
            <w:tcBorders>
              <w:top w:val="nil"/>
              <w:left w:val="single" w:sz="8" w:space="0" w:color="auto"/>
              <w:bottom w:val="single" w:sz="4"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620</w:t>
            </w:r>
          </w:p>
        </w:tc>
      </w:tr>
      <w:tr w:rsidR="008163B6" w:rsidRPr="008163B6" w:rsidTr="000E116A">
        <w:trPr>
          <w:trHeight w:val="315"/>
        </w:trPr>
        <w:tc>
          <w:tcPr>
            <w:tcW w:w="1833" w:type="dxa"/>
            <w:tcBorders>
              <w:top w:val="nil"/>
              <w:left w:val="single" w:sz="8" w:space="0" w:color="auto"/>
              <w:bottom w:val="single" w:sz="8" w:space="0" w:color="auto"/>
              <w:right w:val="single" w:sz="8" w:space="0" w:color="auto"/>
            </w:tcBorders>
            <w:shd w:val="clear" w:color="000000" w:fill="D9D9D9"/>
            <w:noWrap/>
            <w:vAlign w:val="bottom"/>
          </w:tcPr>
          <w:p w:rsidR="001359AB" w:rsidRPr="008163B6" w:rsidRDefault="001359AB"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Priemerný vek domu</w:t>
            </w:r>
          </w:p>
        </w:tc>
        <w:tc>
          <w:tcPr>
            <w:tcW w:w="992" w:type="dxa"/>
            <w:tcBorders>
              <w:top w:val="nil"/>
              <w:left w:val="nil"/>
              <w:bottom w:val="single" w:sz="8"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42,56</w:t>
            </w:r>
          </w:p>
        </w:tc>
        <w:tc>
          <w:tcPr>
            <w:tcW w:w="1134"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993" w:type="dxa"/>
            <w:tcBorders>
              <w:top w:val="single" w:sz="6" w:space="0" w:color="auto"/>
              <w:left w:val="single" w:sz="8" w:space="0" w:color="auto"/>
              <w:bottom w:val="single" w:sz="8" w:space="0" w:color="auto"/>
              <w:right w:val="nil"/>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18,17</w:t>
            </w:r>
          </w:p>
        </w:tc>
        <w:tc>
          <w:tcPr>
            <w:tcW w:w="992" w:type="dxa"/>
            <w:tcBorders>
              <w:top w:val="single" w:sz="8" w:space="0" w:color="auto"/>
              <w:left w:val="single" w:sz="8" w:space="0" w:color="auto"/>
              <w:bottom w:val="single" w:sz="8" w:space="0" w:color="auto"/>
              <w:right w:val="single" w:sz="8" w:space="0" w:color="auto"/>
              <w:tr2bl w:val="single" w:sz="8" w:space="0" w:color="auto"/>
            </w:tcBorders>
            <w:vAlign w:val="bottom"/>
          </w:tcPr>
          <w:p w:rsidR="001359AB" w:rsidRPr="008163B6" w:rsidRDefault="001359AB" w:rsidP="00C43CC5">
            <w:pPr>
              <w:spacing w:after="0" w:line="240" w:lineRule="auto"/>
              <w:jc w:val="right"/>
              <w:rPr>
                <w:rFonts w:ascii="Times New Roman" w:hAnsi="Times New Roman"/>
                <w:sz w:val="16"/>
                <w:szCs w:val="16"/>
                <w:lang w:eastAsia="ja-JP"/>
              </w:rPr>
            </w:pPr>
          </w:p>
        </w:tc>
        <w:tc>
          <w:tcPr>
            <w:tcW w:w="850" w:type="dxa"/>
            <w:tcBorders>
              <w:top w:val="nil"/>
              <w:left w:val="single" w:sz="8" w:space="0" w:color="auto"/>
              <w:bottom w:val="single" w:sz="8" w:space="0" w:color="auto"/>
              <w:right w:val="single" w:sz="8" w:space="0" w:color="auto"/>
            </w:tcBorders>
            <w:shd w:val="clear" w:color="auto" w:fill="auto"/>
            <w:noWrap/>
            <w:vAlign w:val="bottom"/>
          </w:tcPr>
          <w:p w:rsidR="001359AB" w:rsidRPr="008163B6" w:rsidRDefault="001359AB"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30,36</w:t>
            </w:r>
          </w:p>
        </w:tc>
      </w:tr>
    </w:tbl>
    <w:p w:rsidR="00D351EF"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Obecné úrady RZ Dolná Nitra</w:t>
      </w:r>
    </w:p>
    <w:p w:rsidR="00685A8D" w:rsidRPr="008163B6" w:rsidRDefault="00685A8D" w:rsidP="00986035">
      <w:pPr>
        <w:pStyle w:val="Odsekzoznamu1"/>
        <w:spacing w:before="240" w:after="0" w:line="360" w:lineRule="auto"/>
        <w:ind w:left="0"/>
        <w:jc w:val="both"/>
        <w:rPr>
          <w:rFonts w:ascii="Times New Roman" w:hAnsi="Times New Roman"/>
          <w:sz w:val="24"/>
          <w:szCs w:val="24"/>
        </w:rPr>
      </w:pPr>
      <w:r w:rsidRPr="008163B6">
        <w:rPr>
          <w:rFonts w:ascii="Times New Roman" w:hAnsi="Times New Roman"/>
          <w:sz w:val="24"/>
          <w:szCs w:val="24"/>
        </w:rPr>
        <w:t xml:space="preserve">Vybavenosť domov základnou infraštruktúrou úzko súvisí s vybavenosťou obce, od ktorej sú závislé domácnosti. Ak má obec dobudovanú technickú infraštruktúru, tak väčšina domácností v obci využíva tieto služby. </w:t>
      </w: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Všetky obce riešeného územia sú plynofikované a napojené na verejnú vodovodnú sieť. Na plynovú sieť je napojených 82,26 % z celkového počtu a na verejnú vodovodnú sieť je napojených 81,72 % domácností. Kanalizačná sieť je dobudovaná len v 7 obciach zo 17 a pripojených domácností je len 32,16 %, septikom alebo domácou ČOV disponuje 42,86 %. Z celkového počtu domácností splachovací záchod má 84,85 % a kúpeľňu 83,18 % domácností. </w:t>
      </w:r>
    </w:p>
    <w:p w:rsidR="00685A8D" w:rsidRPr="008163B6" w:rsidRDefault="00F57425" w:rsidP="00986035">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29 </w:t>
      </w:r>
      <w:r w:rsidR="00685A8D" w:rsidRPr="008163B6">
        <w:rPr>
          <w:rFonts w:ascii="Times New Roman" w:hAnsi="Times New Roman"/>
          <w:i/>
          <w:sz w:val="24"/>
          <w:szCs w:val="24"/>
        </w:rPr>
        <w:t>Infrašt</w:t>
      </w:r>
      <w:r w:rsidRPr="008163B6">
        <w:rPr>
          <w:rFonts w:ascii="Times New Roman" w:hAnsi="Times New Roman"/>
          <w:i/>
          <w:sz w:val="24"/>
          <w:szCs w:val="24"/>
        </w:rPr>
        <w:t xml:space="preserve">ruktúra a vybavenosť domácností v obciach RZ Dolná Nitra o. z. </w:t>
      </w:r>
    </w:p>
    <w:tbl>
      <w:tblPr>
        <w:tblW w:w="4800"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80"/>
        <w:gridCol w:w="960"/>
        <w:gridCol w:w="960"/>
      </w:tblGrid>
      <w:tr w:rsidR="008163B6" w:rsidRPr="008163B6" w:rsidTr="00C43CC5">
        <w:trPr>
          <w:trHeight w:val="315"/>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Vybavenie bytov a domov</w:t>
            </w:r>
          </w:p>
        </w:tc>
        <w:tc>
          <w:tcPr>
            <w:tcW w:w="96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Počet </w:t>
            </w:r>
          </w:p>
        </w:tc>
        <w:tc>
          <w:tcPr>
            <w:tcW w:w="96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Domov a bytov spolu</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5904</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100</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 plynom</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4857</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82,26</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 vodovodom</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4825</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81,72</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 kanalizačnou prípojkou</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1899</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32,16</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septikom alebo domácou ČOV</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2531</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42,86</w:t>
            </w:r>
          </w:p>
        </w:tc>
      </w:tr>
      <w:tr w:rsidR="008163B6" w:rsidRPr="008163B6" w:rsidTr="00C43CC5">
        <w:trPr>
          <w:trHeight w:val="300"/>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splachovacím záchodom</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5010</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84,85</w:t>
            </w:r>
          </w:p>
        </w:tc>
      </w:tr>
      <w:tr w:rsidR="008163B6" w:rsidRPr="008163B6" w:rsidTr="00C43CC5">
        <w:trPr>
          <w:trHeight w:val="315"/>
        </w:trPr>
        <w:tc>
          <w:tcPr>
            <w:tcW w:w="2880" w:type="dxa"/>
            <w:shd w:val="clear" w:color="auto" w:fill="C0C0C0"/>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kúpeľňou</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4911</w:t>
            </w:r>
          </w:p>
        </w:tc>
        <w:tc>
          <w:tcPr>
            <w:tcW w:w="960" w:type="dxa"/>
            <w:shd w:val="clear" w:color="auto" w:fill="auto"/>
            <w:noWrap/>
            <w:vAlign w:val="bottom"/>
          </w:tcPr>
          <w:p w:rsidR="00685A8D" w:rsidRPr="008163B6" w:rsidRDefault="00685A8D" w:rsidP="00C43CC5">
            <w:pPr>
              <w:spacing w:after="0" w:line="240" w:lineRule="auto"/>
              <w:jc w:val="right"/>
              <w:rPr>
                <w:rFonts w:ascii="Times New Roman" w:hAnsi="Times New Roman"/>
                <w:sz w:val="16"/>
                <w:szCs w:val="16"/>
                <w:lang w:eastAsia="sk-SK"/>
              </w:rPr>
            </w:pPr>
            <w:r w:rsidRPr="008163B6">
              <w:rPr>
                <w:rFonts w:ascii="Times New Roman" w:hAnsi="Times New Roman"/>
                <w:sz w:val="16"/>
                <w:szCs w:val="16"/>
                <w:lang w:eastAsia="sk-SK"/>
              </w:rPr>
              <w:t>83,18</w:t>
            </w:r>
          </w:p>
        </w:tc>
      </w:tr>
    </w:tbl>
    <w:p w:rsidR="00986035" w:rsidRPr="008163B6" w:rsidRDefault="00685A8D" w:rsidP="006220AA">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634D7B" w:rsidRPr="008163B6" w:rsidRDefault="00634D7B" w:rsidP="006220AA">
      <w:pPr>
        <w:pStyle w:val="Odsekzoznamu1"/>
        <w:spacing w:before="240" w:after="0" w:line="360" w:lineRule="auto"/>
        <w:ind w:left="0"/>
        <w:jc w:val="both"/>
        <w:rPr>
          <w:rFonts w:ascii="Times New Roman" w:hAnsi="Times New Roman"/>
          <w:sz w:val="24"/>
          <w:szCs w:val="24"/>
        </w:rPr>
      </w:pPr>
    </w:p>
    <w:p w:rsidR="00685A8D" w:rsidRPr="008163B6" w:rsidRDefault="00685A8D" w:rsidP="00427EF3">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 xml:space="preserve">Vybavenosť obcí technickou infraštruktúrou je </w:t>
      </w:r>
      <w:r w:rsidR="00986035" w:rsidRPr="008163B6">
        <w:rPr>
          <w:rFonts w:ascii="Times New Roman" w:hAnsi="Times New Roman"/>
          <w:sz w:val="24"/>
          <w:szCs w:val="24"/>
        </w:rPr>
        <w:t xml:space="preserve">na pomerne </w:t>
      </w:r>
      <w:r w:rsidRPr="008163B6">
        <w:rPr>
          <w:rFonts w:ascii="Times New Roman" w:hAnsi="Times New Roman"/>
          <w:sz w:val="24"/>
          <w:szCs w:val="24"/>
        </w:rPr>
        <w:t xml:space="preserve">dobrej úrovni. Všetkých 17 obcí je plynofikovaných a vybavených verejným vodovodom. Rozvod plynu prechádza územím v celkovej dĺžke </w:t>
      </w:r>
      <w:smartTag w:uri="urn:schemas-microsoft-com:office:smarttags" w:element="metricconverter">
        <w:smartTagPr>
          <w:attr w:name="ProductID" w:val="70.480,00 m"/>
        </w:smartTagPr>
        <w:r w:rsidRPr="008163B6">
          <w:rPr>
            <w:rFonts w:ascii="Times New Roman" w:hAnsi="Times New Roman"/>
            <w:sz w:val="24"/>
            <w:szCs w:val="24"/>
          </w:rPr>
          <w:t>70.480,00 m</w:t>
        </w:r>
      </w:smartTag>
      <w:r w:rsidRPr="008163B6">
        <w:rPr>
          <w:rFonts w:ascii="Times New Roman" w:hAnsi="Times New Roman"/>
          <w:sz w:val="24"/>
          <w:szCs w:val="24"/>
        </w:rPr>
        <w:t xml:space="preserve"> a vodovodná sieť v dĺžke </w:t>
      </w:r>
      <w:smartTag w:uri="urn:schemas-microsoft-com:office:smarttags" w:element="metricconverter">
        <w:smartTagPr>
          <w:attr w:name="ProductID" w:val="80.817,26 m"/>
        </w:smartTagPr>
        <w:r w:rsidRPr="008163B6">
          <w:rPr>
            <w:rFonts w:ascii="Times New Roman" w:hAnsi="Times New Roman"/>
            <w:sz w:val="24"/>
            <w:szCs w:val="24"/>
          </w:rPr>
          <w:t>80.817,26 m</w:t>
        </w:r>
      </w:smartTag>
      <w:r w:rsidRPr="008163B6">
        <w:rPr>
          <w:rFonts w:ascii="Times New Roman" w:hAnsi="Times New Roman"/>
          <w:sz w:val="24"/>
          <w:szCs w:val="24"/>
        </w:rPr>
        <w:t>. Kanalizačná sieť je vybudovaná len v obciach Babindol, Čechynce, Dolné Obdokovce, Klasov, Malý Lapáš , Malý Cetín a Pohranice. Čiastočne vybudovaná je v obci Golianovo, Paňa, Malý Cetín, Veľký Cetín a Lúčnica nad Žitavou. V ostatných obciach riešeného územia kanalizácia absentuje, ale projektové štúdie sú buď vypracované alebo sú v štádiu riešenia. Vlastnou ČOV disponuje 6 obcí ( Veľký Cetín, Pohranice, Malý Lapáš, Klasov, Dolné Obdokovce, Čechynce). Vlastným vodným zdrojom disponujú 2 obce (Klasov a Pohranice), ostatné obce z riešeného územia sú napojené na vodnú nádrž v Gabčíkove, vodný zdroj Jelku, vodojem Kolíňany a vodný zdroj Vráble.</w:t>
      </w: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Cestná sieť v území Dolnej Nitry je pomerne dobre vybudovaná. Cestná infraštruktúra je tvorená najmä miestnymi komunikáciami v celkovej dĺžke </w:t>
      </w:r>
      <w:smartTag w:uri="urn:schemas-microsoft-com:office:smarttags" w:element="metricconverter">
        <w:smartTagPr>
          <w:attr w:name="ProductID" w:val="110,22 km"/>
        </w:smartTagPr>
        <w:r w:rsidRPr="008163B6">
          <w:rPr>
            <w:rFonts w:ascii="Times New Roman" w:hAnsi="Times New Roman"/>
            <w:sz w:val="24"/>
            <w:szCs w:val="24"/>
          </w:rPr>
          <w:t>110,22 km</w:t>
        </w:r>
      </w:smartTag>
      <w:r w:rsidRPr="008163B6">
        <w:rPr>
          <w:rFonts w:ascii="Times New Roman" w:hAnsi="Times New Roman"/>
          <w:sz w:val="24"/>
          <w:szCs w:val="24"/>
        </w:rPr>
        <w:t xml:space="preserve">. Spojenie s hlavnými cestami je veľmi dobré, keďže sa jedná o spádové územie miest Nitra a Vráble. V každej obci sa nachádza autobusová zastávka. Autobusové spojenia smerujú najmä do krajského mesta Nitry a mesta Vráble. Expresné autobusové spojenie nemá žiadna obec. Územím prechádza aj železničná sieť o dĺžke </w:t>
      </w:r>
      <w:smartTag w:uri="urn:schemas-microsoft-com:office:smarttags" w:element="metricconverter">
        <w:smartTagPr>
          <w:attr w:name="ProductID" w:val="3,00 km"/>
        </w:smartTagPr>
        <w:r w:rsidRPr="008163B6">
          <w:rPr>
            <w:rFonts w:ascii="Times New Roman" w:hAnsi="Times New Roman"/>
            <w:sz w:val="24"/>
            <w:szCs w:val="24"/>
          </w:rPr>
          <w:t>3,00 km</w:t>
        </w:r>
      </w:smartTag>
      <w:r w:rsidRPr="008163B6">
        <w:rPr>
          <w:rFonts w:ascii="Times New Roman" w:hAnsi="Times New Roman"/>
          <w:sz w:val="24"/>
          <w:szCs w:val="24"/>
        </w:rPr>
        <w:t>, na k</w:t>
      </w:r>
      <w:r w:rsidR="00FD7DCC" w:rsidRPr="008163B6">
        <w:rPr>
          <w:rFonts w:ascii="Times New Roman" w:hAnsi="Times New Roman"/>
          <w:sz w:val="24"/>
          <w:szCs w:val="24"/>
        </w:rPr>
        <w:t>torej sú vybudované 2 zastávky, železničná trať</w:t>
      </w:r>
      <w:r w:rsidRPr="008163B6">
        <w:rPr>
          <w:rFonts w:ascii="Times New Roman" w:hAnsi="Times New Roman"/>
          <w:sz w:val="24"/>
          <w:szCs w:val="24"/>
        </w:rPr>
        <w:t xml:space="preserve"> prechádza len obcou Lúčnica nad Žitavou. </w:t>
      </w:r>
    </w:p>
    <w:p w:rsidR="00685A8D" w:rsidRPr="008163B6" w:rsidRDefault="00685A8D" w:rsidP="00FD7DCC">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 xml:space="preserve">Zlepšovaniu kvality životného prostredia prispieva aj zaobchádzanie s komunálnym odpadom, ktorý je na veľmi dobrej úrovni vo všetkých obciach riešeného územia. Zber komunálneho odpadu sa v obciach deje každé dva týždne, v letných mesiacoch aj každý týždeň. Všetky obce sú zapojené do organizovaného separovaného zberu. Každá domácnosť disponuje 3 kontajnermi na separáciu (papiera, plastov a bio odpadu). Raz ročne sa zbiera sklo (okrem toho sú v obciach umiestnené zberné nádoby), elektro odpad. V jarných mesiacoch sa dobrovoľníci zúčastňujú zberu odpadu v extravilánoch obcí, a snažia sa vyčistiť chotár od čiernych skládok, ktoré tam v priebehu roka vznikli. </w:t>
      </w:r>
    </w:p>
    <w:p w:rsidR="00D351EF" w:rsidRPr="008163B6" w:rsidRDefault="00F57425" w:rsidP="00FD7DCC">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30 </w:t>
      </w:r>
      <w:r w:rsidR="00D351EF" w:rsidRPr="008163B6">
        <w:rPr>
          <w:rFonts w:ascii="Times New Roman" w:hAnsi="Times New Roman"/>
          <w:i/>
          <w:sz w:val="24"/>
          <w:szCs w:val="24"/>
        </w:rPr>
        <w:t>Vybavenie územia technickou infraštruktúrou</w:t>
      </w:r>
    </w:p>
    <w:tbl>
      <w:tblPr>
        <w:tblW w:w="3786" w:type="dxa"/>
        <w:tblInd w:w="57" w:type="dxa"/>
        <w:tblCellMar>
          <w:left w:w="70" w:type="dxa"/>
          <w:right w:w="70" w:type="dxa"/>
        </w:tblCellMar>
        <w:tblLook w:val="0000" w:firstRow="0" w:lastRow="0" w:firstColumn="0" w:lastColumn="0" w:noHBand="0" w:noVBand="0"/>
      </w:tblPr>
      <w:tblGrid>
        <w:gridCol w:w="2173"/>
        <w:gridCol w:w="1613"/>
      </w:tblGrid>
      <w:tr w:rsidR="008163B6" w:rsidRPr="008163B6" w:rsidTr="00C43CC5">
        <w:trPr>
          <w:trHeight w:val="315"/>
        </w:trPr>
        <w:tc>
          <w:tcPr>
            <w:tcW w:w="2173" w:type="dxa"/>
            <w:tcBorders>
              <w:top w:val="single" w:sz="12" w:space="0" w:color="auto"/>
              <w:left w:val="single" w:sz="12" w:space="0" w:color="auto"/>
              <w:bottom w:val="single" w:sz="6" w:space="0" w:color="auto"/>
              <w:right w:val="single" w:sz="6"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Infraštruktúra</w:t>
            </w:r>
          </w:p>
        </w:tc>
        <w:tc>
          <w:tcPr>
            <w:tcW w:w="1613" w:type="dxa"/>
            <w:tcBorders>
              <w:top w:val="single" w:sz="12" w:space="0" w:color="auto"/>
              <w:left w:val="single" w:sz="6"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rPr>
                <w:rFonts w:ascii="Times New Roman" w:hAnsi="Times New Roman"/>
                <w:b/>
                <w:sz w:val="16"/>
                <w:szCs w:val="16"/>
                <w:lang w:eastAsia="sk-SK"/>
              </w:rPr>
            </w:pPr>
            <w:r w:rsidRPr="008163B6">
              <w:rPr>
                <w:rFonts w:ascii="Times New Roman" w:hAnsi="Times New Roman"/>
                <w:b/>
                <w:sz w:val="16"/>
                <w:szCs w:val="16"/>
                <w:lang w:eastAsia="sk-SK"/>
              </w:rPr>
              <w:t>Charakteristika</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Cestná sieť v km</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110,22 km"/>
              </w:smartTagPr>
              <w:r w:rsidRPr="008163B6">
                <w:rPr>
                  <w:rFonts w:ascii="Times New Roman" w:hAnsi="Times New Roman"/>
                  <w:sz w:val="16"/>
                  <w:szCs w:val="16"/>
                  <w:lang w:eastAsia="sk-SK"/>
                </w:rPr>
                <w:t>110,22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cesty 1. kategórie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1,3 km"/>
              </w:smartTagPr>
              <w:r w:rsidRPr="008163B6">
                <w:rPr>
                  <w:rFonts w:ascii="Times New Roman" w:hAnsi="Times New Roman"/>
                  <w:sz w:val="16"/>
                  <w:szCs w:val="16"/>
                  <w:lang w:eastAsia="sk-SK"/>
                </w:rPr>
                <w:t>1,3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cesty 2 kategórie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33,65 km"/>
              </w:smartTagPr>
              <w:r w:rsidRPr="008163B6">
                <w:rPr>
                  <w:rFonts w:ascii="Times New Roman" w:hAnsi="Times New Roman"/>
                  <w:sz w:val="16"/>
                  <w:szCs w:val="16"/>
                  <w:lang w:eastAsia="sk-SK"/>
                </w:rPr>
                <w:t>33,65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cesty 3 kategórie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34,97 km"/>
              </w:smartTagPr>
              <w:r w:rsidRPr="008163B6">
                <w:rPr>
                  <w:rFonts w:ascii="Times New Roman" w:hAnsi="Times New Roman"/>
                  <w:sz w:val="16"/>
                  <w:szCs w:val="16"/>
                  <w:lang w:eastAsia="sk-SK"/>
                </w:rPr>
                <w:t>34,97 km</w:t>
              </w:r>
            </w:smartTag>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ostatné</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42,40 km"/>
              </w:smartTagPr>
              <w:r w:rsidRPr="008163B6">
                <w:rPr>
                  <w:rFonts w:ascii="Times New Roman" w:hAnsi="Times New Roman"/>
                  <w:sz w:val="16"/>
                  <w:szCs w:val="16"/>
                  <w:lang w:eastAsia="sk-SK"/>
                </w:rPr>
                <w:t>42,40 km</w:t>
              </w:r>
            </w:smartTag>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železničná sieť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smartTag w:uri="urn:schemas-microsoft-com:office:smarttags" w:element="metricconverter">
              <w:smartTagPr>
                <w:attr w:name="ProductID" w:val="3,00 km"/>
              </w:smartTagPr>
              <w:r w:rsidRPr="008163B6">
                <w:rPr>
                  <w:rFonts w:ascii="Times New Roman" w:hAnsi="Times New Roman"/>
                  <w:sz w:val="16"/>
                  <w:szCs w:val="16"/>
                  <w:lang w:eastAsia="sk-SK"/>
                </w:rPr>
                <w:t>3,00 km</w:t>
              </w:r>
            </w:smartTag>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plyn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70 480,00</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kanalizácia</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40 206,00</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ČOV</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5</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vodovod</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80 817,26</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vodný zdroj</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2</w:t>
            </w:r>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domové ČOV</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181</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zber TKO</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klasický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separovaný</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spôsob vykurovania</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FF1F5E">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plyn, TP, elektrina</w:t>
            </w:r>
          </w:p>
        </w:tc>
      </w:tr>
      <w:tr w:rsidR="008163B6" w:rsidRPr="008163B6" w:rsidTr="00C43CC5">
        <w:trPr>
          <w:trHeight w:val="300"/>
        </w:trPr>
        <w:tc>
          <w:tcPr>
            <w:tcW w:w="3786" w:type="dxa"/>
            <w:gridSpan w:val="2"/>
            <w:tcBorders>
              <w:top w:val="single" w:sz="12" w:space="0" w:color="auto"/>
              <w:left w:val="single" w:sz="12"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vedenie elektrickej energie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 xml:space="preserve">vzdušné </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15 obcí</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káblové</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6 obcí</w:t>
            </w:r>
          </w:p>
        </w:tc>
      </w:tr>
      <w:tr w:rsidR="008163B6" w:rsidRPr="008163B6" w:rsidTr="00C43CC5">
        <w:trPr>
          <w:trHeight w:val="300"/>
        </w:trPr>
        <w:tc>
          <w:tcPr>
            <w:tcW w:w="3786" w:type="dxa"/>
            <w:gridSpan w:val="2"/>
            <w:tcBorders>
              <w:top w:val="single" w:sz="12" w:space="0" w:color="auto"/>
              <w:left w:val="single" w:sz="12"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Vlakové spoje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železničná zastávka</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2 zastávky</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železničná stanica</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žiadna obec</w:t>
            </w:r>
          </w:p>
        </w:tc>
      </w:tr>
      <w:tr w:rsidR="008163B6" w:rsidRPr="008163B6" w:rsidTr="00C43CC5">
        <w:trPr>
          <w:trHeight w:val="300"/>
        </w:trPr>
        <w:tc>
          <w:tcPr>
            <w:tcW w:w="3786" w:type="dxa"/>
            <w:gridSpan w:val="2"/>
            <w:tcBorders>
              <w:top w:val="single" w:sz="12" w:space="0" w:color="auto"/>
              <w:left w:val="single" w:sz="12" w:space="0" w:color="auto"/>
              <w:bottom w:val="single" w:sz="6" w:space="0" w:color="auto"/>
              <w:right w:val="single" w:sz="12" w:space="0" w:color="auto"/>
            </w:tcBorders>
            <w:shd w:val="clear" w:color="auto" w:fill="C0C0C0"/>
            <w:noWrap/>
            <w:vAlign w:val="bottom"/>
          </w:tcPr>
          <w:p w:rsidR="00685A8D" w:rsidRPr="008163B6" w:rsidRDefault="00685A8D" w:rsidP="00C43CC5">
            <w:pPr>
              <w:spacing w:after="0" w:line="240" w:lineRule="auto"/>
              <w:jc w:val="center"/>
              <w:rPr>
                <w:rFonts w:ascii="Times New Roman" w:hAnsi="Times New Roman"/>
                <w:b/>
                <w:sz w:val="16"/>
                <w:szCs w:val="16"/>
                <w:lang w:eastAsia="sk-SK"/>
              </w:rPr>
            </w:pPr>
            <w:r w:rsidRPr="008163B6">
              <w:rPr>
                <w:rFonts w:ascii="Times New Roman" w:hAnsi="Times New Roman"/>
                <w:b/>
                <w:sz w:val="16"/>
                <w:szCs w:val="16"/>
                <w:lang w:eastAsia="sk-SK"/>
              </w:rPr>
              <w:t>Autobusové spojenie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autobusová zastávka</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15"/>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expresné spojenie</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žiadna obec</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telefónny rozvod</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rozhlas</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všetky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káblová TV</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3 obce</w:t>
            </w:r>
          </w:p>
        </w:tc>
      </w:tr>
      <w:tr w:rsidR="008163B6" w:rsidRPr="008163B6" w:rsidTr="00C43CC5">
        <w:trPr>
          <w:trHeight w:val="300"/>
        </w:trPr>
        <w:tc>
          <w:tcPr>
            <w:tcW w:w="2173" w:type="dxa"/>
            <w:tcBorders>
              <w:top w:val="single" w:sz="6" w:space="0" w:color="auto"/>
              <w:left w:val="single" w:sz="12" w:space="0" w:color="auto"/>
              <w:bottom w:val="single" w:sz="6"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regionálne trasy TI</w:t>
            </w:r>
          </w:p>
        </w:tc>
        <w:tc>
          <w:tcPr>
            <w:tcW w:w="1613" w:type="dxa"/>
            <w:tcBorders>
              <w:top w:val="single" w:sz="6" w:space="0" w:color="auto"/>
              <w:left w:val="single" w:sz="6" w:space="0" w:color="auto"/>
              <w:bottom w:val="single" w:sz="6"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2 obce</w:t>
            </w:r>
          </w:p>
        </w:tc>
      </w:tr>
      <w:tr w:rsidR="008163B6" w:rsidRPr="008163B6" w:rsidTr="00C43CC5">
        <w:trPr>
          <w:trHeight w:val="315"/>
        </w:trPr>
        <w:tc>
          <w:tcPr>
            <w:tcW w:w="2173"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medzinárodné trasy TI</w:t>
            </w:r>
          </w:p>
        </w:tc>
        <w:tc>
          <w:tcPr>
            <w:tcW w:w="1613"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685A8D" w:rsidRPr="008163B6" w:rsidRDefault="00685A8D" w:rsidP="00C43CC5">
            <w:pPr>
              <w:spacing w:after="0" w:line="240" w:lineRule="auto"/>
              <w:rPr>
                <w:rFonts w:ascii="Times New Roman" w:hAnsi="Times New Roman"/>
                <w:sz w:val="16"/>
                <w:szCs w:val="16"/>
                <w:lang w:eastAsia="sk-SK"/>
              </w:rPr>
            </w:pPr>
            <w:r w:rsidRPr="008163B6">
              <w:rPr>
                <w:rFonts w:ascii="Times New Roman" w:hAnsi="Times New Roman"/>
                <w:sz w:val="16"/>
                <w:szCs w:val="16"/>
                <w:lang w:eastAsia="sk-SK"/>
              </w:rPr>
              <w:t>1 obec</w:t>
            </w:r>
          </w:p>
        </w:tc>
      </w:tr>
    </w:tbl>
    <w:p w:rsidR="00685A8D"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FD7DCC" w:rsidRPr="008163B6" w:rsidRDefault="00FD7DCC" w:rsidP="00FD7DCC">
      <w:pPr>
        <w:pStyle w:val="Odsekzoznamu1"/>
        <w:spacing w:after="0" w:line="360" w:lineRule="auto"/>
        <w:ind w:left="0"/>
        <w:jc w:val="both"/>
        <w:rPr>
          <w:rFonts w:ascii="Times New Roman" w:hAnsi="Times New Roman"/>
          <w:sz w:val="24"/>
          <w:szCs w:val="24"/>
          <w:highlight w:val="yellow"/>
        </w:rPr>
      </w:pPr>
    </w:p>
    <w:p w:rsidR="00FD7DCC" w:rsidRPr="008163B6" w:rsidRDefault="00FD7DCC" w:rsidP="00FD7DCC">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Majetok obcí</w:t>
      </w:r>
    </w:p>
    <w:p w:rsidR="00D351EF" w:rsidRPr="008163B6" w:rsidRDefault="00685A8D" w:rsidP="00FD7DCC">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Každá obec z územia Dolnej Ni</w:t>
      </w:r>
      <w:r w:rsidR="00FD7DCC" w:rsidRPr="008163B6">
        <w:rPr>
          <w:rFonts w:ascii="Times New Roman" w:hAnsi="Times New Roman"/>
          <w:sz w:val="24"/>
          <w:szCs w:val="24"/>
        </w:rPr>
        <w:t>try vykazuje rozdielne hodnoty</w:t>
      </w:r>
      <w:r w:rsidRPr="008163B6">
        <w:rPr>
          <w:rFonts w:ascii="Times New Roman" w:hAnsi="Times New Roman"/>
          <w:sz w:val="24"/>
          <w:szCs w:val="24"/>
        </w:rPr>
        <w:t xml:space="preserve"> majetku. Najväčším majetkom </w:t>
      </w:r>
      <w:r w:rsidR="00FD7DCC" w:rsidRPr="008163B6">
        <w:rPr>
          <w:rFonts w:ascii="Times New Roman" w:hAnsi="Times New Roman"/>
          <w:sz w:val="24"/>
          <w:szCs w:val="24"/>
        </w:rPr>
        <w:t xml:space="preserve">vyjadreným </w:t>
      </w:r>
      <w:r w:rsidRPr="008163B6">
        <w:rPr>
          <w:rFonts w:ascii="Times New Roman" w:hAnsi="Times New Roman"/>
          <w:sz w:val="24"/>
          <w:szCs w:val="24"/>
        </w:rPr>
        <w:t>v účtovnej hodnote disponuje obec Klasov, Veľký Cetín, Dolné Obdokovce, Babindol a Veľký Lapáš. Posledná účtovná hodnota majetku všetkých obcí RZ Dolná Ni</w:t>
      </w:r>
      <w:r w:rsidR="00FD7DCC" w:rsidRPr="008163B6">
        <w:rPr>
          <w:rFonts w:ascii="Times New Roman" w:hAnsi="Times New Roman"/>
          <w:sz w:val="24"/>
          <w:szCs w:val="24"/>
        </w:rPr>
        <w:t>tra predstavuje 11.9 mil. eur..</w:t>
      </w:r>
    </w:p>
    <w:p w:rsidR="00685A8D" w:rsidRPr="008163B6" w:rsidRDefault="00F57425" w:rsidP="00FD7DCC">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3.31</w:t>
      </w:r>
      <w:r w:rsidR="00723A27" w:rsidRPr="008163B6">
        <w:rPr>
          <w:rFonts w:ascii="Times New Roman" w:hAnsi="Times New Roman"/>
          <w:i/>
          <w:sz w:val="24"/>
          <w:szCs w:val="24"/>
        </w:rPr>
        <w:t xml:space="preserve"> </w:t>
      </w:r>
      <w:r w:rsidR="00685A8D" w:rsidRPr="008163B6">
        <w:rPr>
          <w:rFonts w:ascii="Times New Roman" w:hAnsi="Times New Roman"/>
          <w:i/>
          <w:sz w:val="24"/>
          <w:szCs w:val="24"/>
        </w:rPr>
        <w:t>Majetok obcí RZ Dolná Nitra</w:t>
      </w:r>
      <w:r w:rsidRPr="008163B6">
        <w:rPr>
          <w:rFonts w:ascii="Times New Roman" w:hAnsi="Times New Roman"/>
          <w:i/>
          <w:sz w:val="24"/>
          <w:szCs w:val="24"/>
        </w:rPr>
        <w:t xml:space="preserve"> o. z.</w:t>
      </w:r>
    </w:p>
    <w:tbl>
      <w:tblPr>
        <w:tblW w:w="5093" w:type="dxa"/>
        <w:tblInd w:w="80" w:type="dxa"/>
        <w:tblCellMar>
          <w:left w:w="70" w:type="dxa"/>
          <w:right w:w="70" w:type="dxa"/>
        </w:tblCellMar>
        <w:tblLook w:val="04A0" w:firstRow="1" w:lastRow="0" w:firstColumn="1" w:lastColumn="0" w:noHBand="0" w:noVBand="1"/>
      </w:tblPr>
      <w:tblGrid>
        <w:gridCol w:w="2620"/>
        <w:gridCol w:w="2473"/>
      </w:tblGrid>
      <w:tr w:rsidR="008163B6" w:rsidRPr="008163B6" w:rsidTr="00FF1F5E">
        <w:trPr>
          <w:trHeight w:hRule="exact" w:val="499"/>
        </w:trPr>
        <w:tc>
          <w:tcPr>
            <w:tcW w:w="2620" w:type="dxa"/>
            <w:tcBorders>
              <w:top w:val="single" w:sz="8" w:space="0" w:color="auto"/>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ind w:left="360"/>
              <w:rPr>
                <w:rFonts w:ascii="Times New Roman" w:hAnsi="Times New Roman"/>
                <w:sz w:val="16"/>
                <w:szCs w:val="16"/>
                <w:lang w:eastAsia="ja-JP"/>
              </w:rPr>
            </w:pPr>
            <w:r w:rsidRPr="008163B6">
              <w:rPr>
                <w:rFonts w:ascii="Times New Roman" w:hAnsi="Times New Roman"/>
                <w:sz w:val="16"/>
                <w:szCs w:val="16"/>
              </w:rPr>
              <w:t>OBCE RZ  DOLNÁ NITRA</w:t>
            </w:r>
          </w:p>
        </w:tc>
        <w:tc>
          <w:tcPr>
            <w:tcW w:w="2473" w:type="dxa"/>
            <w:tcBorders>
              <w:top w:val="single" w:sz="8" w:space="0" w:color="auto"/>
              <w:left w:val="nil"/>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POSLEDNÁ ÚČTOVNÁ HODNOTA MAJETKU</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Babindol</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xml:space="preserve">1.355.280,66 </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Čechynce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975.924,58</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Dolné Obdokovce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1.514.169,90</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Golianovo</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551.739,75</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Klasov</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2.702.587,00</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Lúčnica nad Žitavou</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147.880,73</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Malé Chyndice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422.945,44</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Malý Cetín</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160.512,13</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Malý Lapáš</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975.775,54</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Melek</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363.284,29</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Paňa</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170.308,47</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Pohranice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79.950,75</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Veľké Chyndice</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164.246,09</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Veľký Cetín</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2.257.327</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Veľký Lapáš</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1.313.531</w:t>
            </w:r>
          </w:p>
        </w:tc>
      </w:tr>
      <w:tr w:rsidR="008163B6" w:rsidRPr="008163B6" w:rsidTr="00FF1F5E">
        <w:trPr>
          <w:trHeight w:hRule="exact" w:val="284"/>
        </w:trPr>
        <w:tc>
          <w:tcPr>
            <w:tcW w:w="2620" w:type="dxa"/>
            <w:tcBorders>
              <w:top w:val="nil"/>
              <w:left w:val="single" w:sz="8" w:space="0" w:color="auto"/>
              <w:bottom w:val="single" w:sz="4"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Vinodol</w:t>
            </w:r>
          </w:p>
        </w:tc>
        <w:tc>
          <w:tcPr>
            <w:tcW w:w="2473"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87.257,98</w:t>
            </w:r>
          </w:p>
        </w:tc>
      </w:tr>
      <w:tr w:rsidR="008163B6" w:rsidRPr="008163B6" w:rsidTr="00FF1F5E">
        <w:trPr>
          <w:trHeight w:hRule="exact" w:val="284"/>
        </w:trPr>
        <w:tc>
          <w:tcPr>
            <w:tcW w:w="2620" w:type="dxa"/>
            <w:tcBorders>
              <w:top w:val="nil"/>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Žitavce</w:t>
            </w:r>
          </w:p>
        </w:tc>
        <w:tc>
          <w:tcPr>
            <w:tcW w:w="2473"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42.828,36</w:t>
            </w:r>
          </w:p>
        </w:tc>
      </w:tr>
      <w:tr w:rsidR="008163B6" w:rsidRPr="008163B6" w:rsidTr="00FF1F5E">
        <w:trPr>
          <w:trHeight w:hRule="exact" w:val="284"/>
        </w:trPr>
        <w:tc>
          <w:tcPr>
            <w:tcW w:w="2620" w:type="dxa"/>
            <w:tcBorders>
              <w:top w:val="nil"/>
              <w:left w:val="single" w:sz="8" w:space="0" w:color="auto"/>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SPOLU</w:t>
            </w:r>
          </w:p>
        </w:tc>
        <w:tc>
          <w:tcPr>
            <w:tcW w:w="2473"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11.930.269,01 eur</w:t>
            </w:r>
          </w:p>
        </w:tc>
      </w:tr>
    </w:tbl>
    <w:p w:rsidR="00685A8D" w:rsidRPr="008163B6" w:rsidRDefault="00685A8D" w:rsidP="00D351EF">
      <w:pPr>
        <w:spacing w:after="0" w:line="360" w:lineRule="auto"/>
        <w:jc w:val="both"/>
        <w:rPr>
          <w:rFonts w:ascii="Times New Roman" w:hAnsi="Times New Roman"/>
          <w:sz w:val="16"/>
          <w:szCs w:val="16"/>
        </w:rPr>
      </w:pPr>
      <w:r w:rsidRPr="008163B6">
        <w:rPr>
          <w:rFonts w:ascii="Times New Roman" w:hAnsi="Times New Roman"/>
          <w:sz w:val="16"/>
          <w:szCs w:val="16"/>
        </w:rPr>
        <w:t>Zdroj: Obecné úrady RZ Dolná Nitra</w:t>
      </w:r>
    </w:p>
    <w:p w:rsidR="00685A8D" w:rsidRPr="008163B6" w:rsidRDefault="00685A8D" w:rsidP="00D351EF">
      <w:pPr>
        <w:pStyle w:val="Odsekzoznamu1"/>
        <w:spacing w:after="0" w:line="360" w:lineRule="auto"/>
        <w:ind w:left="0"/>
        <w:jc w:val="both"/>
        <w:rPr>
          <w:rFonts w:ascii="Times New Roman" w:hAnsi="Times New Roman"/>
          <w:sz w:val="24"/>
          <w:szCs w:val="24"/>
        </w:rPr>
      </w:pP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Aj napriek tomu, že niektoré obce</w:t>
      </w:r>
      <w:r w:rsidR="00FD7DCC" w:rsidRPr="008163B6">
        <w:rPr>
          <w:rFonts w:ascii="Times New Roman" w:hAnsi="Times New Roman"/>
          <w:sz w:val="24"/>
          <w:szCs w:val="24"/>
        </w:rPr>
        <w:t xml:space="preserve"> disponujú väčším majetkom, </w:t>
      </w:r>
      <w:r w:rsidRPr="008163B6">
        <w:rPr>
          <w:rFonts w:ascii="Times New Roman" w:hAnsi="Times New Roman"/>
          <w:sz w:val="24"/>
          <w:szCs w:val="24"/>
        </w:rPr>
        <w:t xml:space="preserve">len v 4 obciach </w:t>
      </w:r>
      <w:r w:rsidR="00FD7DCC" w:rsidRPr="008163B6">
        <w:rPr>
          <w:rFonts w:ascii="Times New Roman" w:hAnsi="Times New Roman"/>
          <w:sz w:val="24"/>
          <w:szCs w:val="24"/>
        </w:rPr>
        <w:t>nájdeme</w:t>
      </w:r>
      <w:r w:rsidRPr="008163B6">
        <w:rPr>
          <w:rFonts w:ascii="Times New Roman" w:hAnsi="Times New Roman"/>
          <w:sz w:val="24"/>
          <w:szCs w:val="24"/>
        </w:rPr>
        <w:t xml:space="preserve"> voľné hospodárske budovy, ktoré sú vo vlastníctve obcí, a ktoré by bolo možné po rekonštrukcii využívať na sociálne účely, spoločenské alebo podnikateľské aktivity. </w:t>
      </w:r>
    </w:p>
    <w:p w:rsidR="00685A8D" w:rsidRPr="008163B6" w:rsidRDefault="00F57425" w:rsidP="00FD7DCC">
      <w:pPr>
        <w:spacing w:before="120" w:after="0" w:line="360" w:lineRule="auto"/>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32</w:t>
      </w:r>
      <w:r w:rsidR="00D351EF" w:rsidRPr="008163B6">
        <w:rPr>
          <w:rFonts w:ascii="Times New Roman" w:hAnsi="Times New Roman"/>
          <w:i/>
          <w:sz w:val="24"/>
          <w:szCs w:val="24"/>
        </w:rPr>
        <w:t xml:space="preserve"> </w:t>
      </w:r>
      <w:r w:rsidR="00685A8D" w:rsidRPr="008163B6">
        <w:rPr>
          <w:rFonts w:ascii="Times New Roman" w:hAnsi="Times New Roman"/>
          <w:i/>
          <w:sz w:val="24"/>
          <w:szCs w:val="24"/>
        </w:rPr>
        <w:t xml:space="preserve">Zoznam voľných hospodárskych budov v RZ Dolná Nitra </w:t>
      </w:r>
      <w:r w:rsidRPr="008163B6">
        <w:rPr>
          <w:rFonts w:ascii="Times New Roman" w:hAnsi="Times New Roman"/>
          <w:i/>
          <w:sz w:val="24"/>
          <w:szCs w:val="24"/>
        </w:rPr>
        <w:t>o. z.</w:t>
      </w:r>
    </w:p>
    <w:tbl>
      <w:tblPr>
        <w:tblW w:w="7645" w:type="dxa"/>
        <w:tblInd w:w="80" w:type="dxa"/>
        <w:tblCellMar>
          <w:left w:w="70" w:type="dxa"/>
          <w:right w:w="70" w:type="dxa"/>
        </w:tblCellMar>
        <w:tblLook w:val="04A0" w:firstRow="1" w:lastRow="0" w:firstColumn="1" w:lastColumn="0" w:noHBand="0" w:noVBand="1"/>
      </w:tblPr>
      <w:tblGrid>
        <w:gridCol w:w="1550"/>
        <w:gridCol w:w="1842"/>
        <w:gridCol w:w="1276"/>
        <w:gridCol w:w="1276"/>
        <w:gridCol w:w="1701"/>
      </w:tblGrid>
      <w:tr w:rsidR="008163B6" w:rsidRPr="008163B6" w:rsidTr="00C43CC5">
        <w:trPr>
          <w:trHeight w:hRule="exact" w:val="636"/>
        </w:trPr>
        <w:tc>
          <w:tcPr>
            <w:tcW w:w="1550" w:type="dxa"/>
            <w:tcBorders>
              <w:top w:val="single" w:sz="8" w:space="0" w:color="auto"/>
              <w:left w:val="single" w:sz="8" w:space="0" w:color="auto"/>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lang w:eastAsia="ja-JP"/>
              </w:rPr>
            </w:pPr>
            <w:r w:rsidRPr="008163B6">
              <w:rPr>
                <w:rFonts w:ascii="Times New Roman" w:hAnsi="Times New Roman"/>
                <w:sz w:val="16"/>
                <w:szCs w:val="16"/>
              </w:rPr>
              <w:t>Voľná budova a jej umiestnenie</w:t>
            </w:r>
          </w:p>
        </w:tc>
        <w:tc>
          <w:tcPr>
            <w:tcW w:w="1842" w:type="dxa"/>
            <w:tcBorders>
              <w:top w:val="single" w:sz="8" w:space="0" w:color="auto"/>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Majiteľ</w:t>
            </w:r>
          </w:p>
        </w:tc>
        <w:tc>
          <w:tcPr>
            <w:tcW w:w="1276" w:type="dxa"/>
            <w:tcBorders>
              <w:top w:val="single" w:sz="8" w:space="0" w:color="auto"/>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Súčasná hodnota</w:t>
            </w:r>
            <w:r w:rsidR="00FF1F5E" w:rsidRPr="008163B6">
              <w:rPr>
                <w:rFonts w:ascii="Times New Roman" w:hAnsi="Times New Roman"/>
                <w:sz w:val="16"/>
                <w:szCs w:val="16"/>
              </w:rPr>
              <w:t xml:space="preserve"> v EUR</w:t>
            </w:r>
          </w:p>
        </w:tc>
        <w:tc>
          <w:tcPr>
            <w:tcW w:w="1276" w:type="dxa"/>
            <w:tcBorders>
              <w:top w:val="single" w:sz="8" w:space="0" w:color="auto"/>
              <w:left w:val="nil"/>
              <w:bottom w:val="single" w:sz="8" w:space="0" w:color="auto"/>
              <w:right w:val="single" w:sz="4"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Stav v akom sa nachádza</w:t>
            </w:r>
          </w:p>
        </w:tc>
        <w:tc>
          <w:tcPr>
            <w:tcW w:w="1701" w:type="dxa"/>
            <w:tcBorders>
              <w:top w:val="single" w:sz="8" w:space="0" w:color="auto"/>
              <w:left w:val="nil"/>
              <w:bottom w:val="single" w:sz="8" w:space="0" w:color="auto"/>
              <w:right w:val="single" w:sz="8" w:space="0" w:color="auto"/>
            </w:tcBorders>
            <w:shd w:val="clear" w:color="000000" w:fill="D9D9D9"/>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Záujem/Nezáujem majiteľa využiť budovu a na čo</w:t>
            </w:r>
          </w:p>
        </w:tc>
      </w:tr>
      <w:tr w:rsidR="008163B6" w:rsidRPr="008163B6" w:rsidTr="00C43CC5">
        <w:trPr>
          <w:trHeight w:hRule="exact" w:val="485"/>
        </w:trPr>
        <w:tc>
          <w:tcPr>
            <w:tcW w:w="1550"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Budova starej MŠ</w:t>
            </w:r>
          </w:p>
        </w:tc>
        <w:tc>
          <w:tcPr>
            <w:tcW w:w="184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Čechynce</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701"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záujem obce o rekonštrukciu na CVČ</w:t>
            </w:r>
          </w:p>
        </w:tc>
      </w:tr>
      <w:tr w:rsidR="008163B6" w:rsidRPr="008163B6" w:rsidTr="00C43CC5">
        <w:trPr>
          <w:trHeight w:hRule="exact" w:val="479"/>
        </w:trPr>
        <w:tc>
          <w:tcPr>
            <w:tcW w:w="1550"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Predajňa potravín</w:t>
            </w:r>
          </w:p>
        </w:tc>
        <w:tc>
          <w:tcPr>
            <w:tcW w:w="184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Golianovo</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nutná rekonštrukcia</w:t>
            </w:r>
          </w:p>
        </w:tc>
        <w:tc>
          <w:tcPr>
            <w:tcW w:w="1701"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Budova bývalej ZŠ</w:t>
            </w:r>
          </w:p>
        </w:tc>
        <w:tc>
          <w:tcPr>
            <w:tcW w:w="1842"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Lúčnica nad Žitavou</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1.961,98</w:t>
            </w:r>
          </w:p>
        </w:tc>
        <w:tc>
          <w:tcPr>
            <w:tcW w:w="1276" w:type="dxa"/>
            <w:tcBorders>
              <w:top w:val="nil"/>
              <w:left w:val="nil"/>
              <w:bottom w:val="single" w:sz="4"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c>
          <w:tcPr>
            <w:tcW w:w="1701" w:type="dxa"/>
            <w:tcBorders>
              <w:top w:val="nil"/>
              <w:left w:val="nil"/>
              <w:bottom w:val="single" w:sz="4"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 </w:t>
            </w:r>
          </w:p>
        </w:tc>
      </w:tr>
      <w:tr w:rsidR="008163B6" w:rsidRPr="008163B6" w:rsidTr="00C43CC5">
        <w:trPr>
          <w:trHeight w:hRule="exact" w:val="284"/>
        </w:trPr>
        <w:tc>
          <w:tcPr>
            <w:tcW w:w="1550" w:type="dxa"/>
            <w:tcBorders>
              <w:top w:val="nil"/>
              <w:left w:val="single" w:sz="8" w:space="0" w:color="auto"/>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Budova bývalej ZŠ</w:t>
            </w:r>
          </w:p>
        </w:tc>
        <w:tc>
          <w:tcPr>
            <w:tcW w:w="1842"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Obec Malé Chyndice</w:t>
            </w:r>
          </w:p>
        </w:tc>
        <w:tc>
          <w:tcPr>
            <w:tcW w:w="1276"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40.851,66</w:t>
            </w:r>
          </w:p>
        </w:tc>
        <w:tc>
          <w:tcPr>
            <w:tcW w:w="1276" w:type="dxa"/>
            <w:tcBorders>
              <w:top w:val="nil"/>
              <w:left w:val="nil"/>
              <w:bottom w:val="single" w:sz="8" w:space="0" w:color="auto"/>
              <w:right w:val="single" w:sz="4"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dobrý</w:t>
            </w:r>
          </w:p>
        </w:tc>
        <w:tc>
          <w:tcPr>
            <w:tcW w:w="1701" w:type="dxa"/>
            <w:tcBorders>
              <w:top w:val="nil"/>
              <w:left w:val="nil"/>
              <w:bottom w:val="single" w:sz="8" w:space="0" w:color="auto"/>
              <w:right w:val="single" w:sz="8" w:space="0" w:color="auto"/>
            </w:tcBorders>
            <w:noWrap/>
            <w:vAlign w:val="bottom"/>
          </w:tcPr>
          <w:p w:rsidR="00685A8D" w:rsidRPr="008163B6" w:rsidRDefault="00685A8D" w:rsidP="00C43CC5">
            <w:pPr>
              <w:rPr>
                <w:rFonts w:ascii="Times New Roman" w:hAnsi="Times New Roman"/>
                <w:sz w:val="16"/>
                <w:szCs w:val="16"/>
              </w:rPr>
            </w:pPr>
            <w:r w:rsidRPr="008163B6">
              <w:rPr>
                <w:rFonts w:ascii="Times New Roman" w:hAnsi="Times New Roman"/>
                <w:sz w:val="16"/>
                <w:szCs w:val="16"/>
              </w:rPr>
              <w:t>prenájom</w:t>
            </w:r>
          </w:p>
        </w:tc>
      </w:tr>
    </w:tbl>
    <w:p w:rsidR="00685A8D" w:rsidRPr="008163B6" w:rsidRDefault="00685A8D" w:rsidP="00FD7DCC">
      <w:pPr>
        <w:spacing w:before="60" w:after="60" w:line="360" w:lineRule="auto"/>
        <w:jc w:val="both"/>
        <w:rPr>
          <w:rFonts w:ascii="Times New Roman" w:hAnsi="Times New Roman"/>
          <w:sz w:val="16"/>
          <w:szCs w:val="16"/>
        </w:rPr>
      </w:pPr>
      <w:r w:rsidRPr="008163B6">
        <w:rPr>
          <w:rFonts w:ascii="Times New Roman" w:hAnsi="Times New Roman"/>
          <w:sz w:val="16"/>
          <w:szCs w:val="16"/>
        </w:rPr>
        <w:t>Zdroj: Obecné úrady RZ Dolná Nitra</w:t>
      </w:r>
    </w:p>
    <w:p w:rsidR="00FD7DCC" w:rsidRPr="008163B6" w:rsidRDefault="00FD7DCC" w:rsidP="00FD7DCC">
      <w:pPr>
        <w:spacing w:before="60" w:after="60" w:line="360" w:lineRule="auto"/>
        <w:jc w:val="both"/>
        <w:rPr>
          <w:rFonts w:ascii="Times New Roman" w:hAnsi="Times New Roman"/>
          <w:sz w:val="16"/>
          <w:szCs w:val="16"/>
        </w:rPr>
      </w:pPr>
    </w:p>
    <w:p w:rsidR="00513CE4" w:rsidRPr="008163B6" w:rsidRDefault="00FD7DCC" w:rsidP="00AA5553">
      <w:pPr>
        <w:numPr>
          <w:ilvl w:val="0"/>
          <w:numId w:val="5"/>
        </w:numPr>
        <w:spacing w:after="0" w:line="360" w:lineRule="auto"/>
        <w:jc w:val="both"/>
        <w:rPr>
          <w:rFonts w:ascii="Times New Roman" w:hAnsi="Times New Roman"/>
          <w:b/>
          <w:sz w:val="24"/>
          <w:szCs w:val="24"/>
        </w:rPr>
      </w:pPr>
      <w:r w:rsidRPr="008163B6">
        <w:rPr>
          <w:rFonts w:ascii="Times New Roman" w:hAnsi="Times New Roman"/>
          <w:b/>
          <w:sz w:val="24"/>
          <w:szCs w:val="24"/>
          <w:u w:val="single"/>
        </w:rPr>
        <w:t>Ekonomické zdroje – oblasť podnikania</w:t>
      </w:r>
    </w:p>
    <w:p w:rsidR="00D351EF" w:rsidRPr="008163B6" w:rsidRDefault="00685A8D" w:rsidP="006F5469">
      <w:pPr>
        <w:spacing w:after="0" w:line="360" w:lineRule="auto"/>
        <w:jc w:val="both"/>
        <w:rPr>
          <w:rFonts w:ascii="Times New Roman" w:hAnsi="Times New Roman"/>
          <w:sz w:val="24"/>
          <w:szCs w:val="24"/>
        </w:rPr>
      </w:pPr>
      <w:r w:rsidRPr="008163B6">
        <w:rPr>
          <w:rFonts w:ascii="Times New Roman" w:hAnsi="Times New Roman"/>
          <w:sz w:val="24"/>
          <w:szCs w:val="24"/>
        </w:rPr>
        <w:t>Priemerná nezamestnanosť v okrese Nitra dosahuje 8,64 %, na území Dolnej Nitry nezamestnanosť dosahuje 12,34 % k 31.12.2014. Najnižšia nezamestnanosť sa eviduje v obci Malý Cetín 2,7 % a najvyššia v obci Vinodol 12,79 %</w:t>
      </w:r>
    </w:p>
    <w:p w:rsidR="00685A8D" w:rsidRPr="008163B6" w:rsidRDefault="00F57425" w:rsidP="006F5469">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33</w:t>
      </w:r>
      <w:r w:rsidR="00D351EF" w:rsidRPr="008163B6">
        <w:rPr>
          <w:rFonts w:ascii="Times New Roman" w:hAnsi="Times New Roman"/>
          <w:i/>
          <w:sz w:val="24"/>
          <w:szCs w:val="24"/>
        </w:rPr>
        <w:t xml:space="preserve"> </w:t>
      </w:r>
      <w:r w:rsidR="00685A8D" w:rsidRPr="008163B6">
        <w:rPr>
          <w:rFonts w:ascii="Times New Roman" w:hAnsi="Times New Roman"/>
          <w:i/>
          <w:sz w:val="24"/>
          <w:szCs w:val="24"/>
        </w:rPr>
        <w:t>Nezamestnanosť v RZ Dolná Nitra o. z.</w:t>
      </w:r>
    </w:p>
    <w:tbl>
      <w:tblPr>
        <w:tblW w:w="5508" w:type="dxa"/>
        <w:tblInd w:w="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91"/>
        <w:gridCol w:w="1269"/>
        <w:gridCol w:w="918"/>
        <w:gridCol w:w="851"/>
        <w:gridCol w:w="850"/>
      </w:tblGrid>
      <w:tr w:rsidR="008163B6" w:rsidRPr="008163B6" w:rsidTr="00C43CC5">
        <w:trPr>
          <w:trHeight w:hRule="exact" w:val="57"/>
        </w:trPr>
        <w:tc>
          <w:tcPr>
            <w:tcW w:w="1691" w:type="dxa"/>
            <w:vMerge w:val="restart"/>
            <w:tcBorders>
              <w:top w:val="single" w:sz="12" w:space="0" w:color="auto"/>
              <w:bottom w:val="single" w:sz="12" w:space="0" w:color="auto"/>
              <w:right w:val="single" w:sz="12" w:space="0" w:color="auto"/>
            </w:tcBorders>
            <w:shd w:val="clear" w:color="auto" w:fill="D9D9D9"/>
            <w:noWrap/>
            <w:vAlign w:val="center"/>
            <w:hideMark/>
          </w:tcPr>
          <w:p w:rsidR="00685A8D" w:rsidRPr="008163B6" w:rsidRDefault="00685A8D" w:rsidP="00C43CC5">
            <w:pPr>
              <w:spacing w:after="0" w:line="240" w:lineRule="auto"/>
              <w:jc w:val="center"/>
              <w:rPr>
                <w:rFonts w:ascii="Times New Roman" w:hAnsi="Times New Roman"/>
                <w:b/>
                <w:sz w:val="16"/>
                <w:szCs w:val="16"/>
                <w:lang w:eastAsia="ja-JP"/>
              </w:rPr>
            </w:pPr>
            <w:r w:rsidRPr="008163B6">
              <w:rPr>
                <w:rFonts w:ascii="Times New Roman" w:hAnsi="Times New Roman"/>
                <w:b/>
                <w:sz w:val="16"/>
                <w:szCs w:val="16"/>
              </w:rPr>
              <w:t>RZ Dolná Nitra</w:t>
            </w:r>
          </w:p>
        </w:tc>
        <w:tc>
          <w:tcPr>
            <w:tcW w:w="1198" w:type="dxa"/>
            <w:vMerge w:val="restart"/>
            <w:tcBorders>
              <w:top w:val="single" w:sz="12" w:space="0" w:color="auto"/>
              <w:left w:val="single" w:sz="12" w:space="0" w:color="auto"/>
              <w:bottom w:val="single" w:sz="12" w:space="0" w:color="auto"/>
              <w:right w:val="single" w:sz="6"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Počet nezamestnaných</w:t>
            </w:r>
          </w:p>
        </w:tc>
        <w:tc>
          <w:tcPr>
            <w:tcW w:w="918" w:type="dxa"/>
            <w:vMerge w:val="restart"/>
            <w:tcBorders>
              <w:top w:val="single" w:sz="12" w:space="0" w:color="auto"/>
              <w:left w:val="single" w:sz="6" w:space="0" w:color="auto"/>
              <w:bottom w:val="single" w:sz="12" w:space="0" w:color="auto"/>
              <w:right w:val="single" w:sz="6"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Muži</w:t>
            </w:r>
          </w:p>
        </w:tc>
        <w:tc>
          <w:tcPr>
            <w:tcW w:w="851" w:type="dxa"/>
            <w:vMerge w:val="restart"/>
            <w:tcBorders>
              <w:top w:val="single" w:sz="12" w:space="0" w:color="auto"/>
              <w:left w:val="single" w:sz="6" w:space="0" w:color="auto"/>
              <w:bottom w:val="single" w:sz="12" w:space="0" w:color="auto"/>
              <w:right w:val="single" w:sz="6"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Ženy</w:t>
            </w:r>
          </w:p>
        </w:tc>
        <w:tc>
          <w:tcPr>
            <w:tcW w:w="850" w:type="dxa"/>
            <w:vMerge w:val="restart"/>
            <w:tcBorders>
              <w:top w:val="single" w:sz="12" w:space="0" w:color="auto"/>
              <w:left w:val="single" w:sz="6" w:space="0" w:color="auto"/>
              <w:bottom w:val="single" w:sz="12" w:space="0" w:color="auto"/>
            </w:tcBorders>
            <w:shd w:val="clear" w:color="auto" w:fill="D9D9D9"/>
            <w:noWrap/>
            <w:vAlign w:val="center"/>
            <w:hideMark/>
          </w:tcPr>
          <w:p w:rsidR="00685A8D" w:rsidRPr="008163B6" w:rsidRDefault="00685A8D" w:rsidP="00C43CC5">
            <w:pPr>
              <w:jc w:val="center"/>
              <w:rPr>
                <w:rFonts w:ascii="Times New Roman" w:hAnsi="Times New Roman"/>
                <w:b/>
                <w:sz w:val="16"/>
                <w:szCs w:val="16"/>
              </w:rPr>
            </w:pPr>
            <w:r w:rsidRPr="008163B6">
              <w:rPr>
                <w:rFonts w:ascii="Times New Roman" w:hAnsi="Times New Roman"/>
                <w:b/>
                <w:sz w:val="16"/>
                <w:szCs w:val="16"/>
              </w:rPr>
              <w:t>V %</w:t>
            </w:r>
          </w:p>
        </w:tc>
      </w:tr>
      <w:tr w:rsidR="008163B6" w:rsidRPr="008163B6" w:rsidTr="00C43CC5">
        <w:trPr>
          <w:trHeight w:val="509"/>
        </w:trPr>
        <w:tc>
          <w:tcPr>
            <w:tcW w:w="1691" w:type="dxa"/>
            <w:vMerge/>
            <w:tcBorders>
              <w:top w:val="nil"/>
              <w:bottom w:val="single" w:sz="12" w:space="0" w:color="auto"/>
              <w:right w:val="single" w:sz="12" w:space="0" w:color="auto"/>
            </w:tcBorders>
            <w:shd w:val="clear" w:color="auto" w:fill="D9D9D9"/>
            <w:vAlign w:val="center"/>
            <w:hideMark/>
          </w:tcPr>
          <w:p w:rsidR="00685A8D" w:rsidRPr="008163B6" w:rsidRDefault="00685A8D" w:rsidP="00C43CC5">
            <w:pPr>
              <w:rPr>
                <w:b/>
              </w:rPr>
            </w:pPr>
          </w:p>
        </w:tc>
        <w:tc>
          <w:tcPr>
            <w:tcW w:w="1198" w:type="dxa"/>
            <w:vMerge/>
            <w:tcBorders>
              <w:top w:val="single" w:sz="6" w:space="0" w:color="auto"/>
              <w:left w:val="single" w:sz="12" w:space="0" w:color="auto"/>
              <w:bottom w:val="single" w:sz="12" w:space="0" w:color="auto"/>
              <w:right w:val="single" w:sz="6" w:space="0" w:color="auto"/>
            </w:tcBorders>
            <w:shd w:val="clear" w:color="auto" w:fill="D9D9D9"/>
            <w:vAlign w:val="center"/>
            <w:hideMark/>
          </w:tcPr>
          <w:p w:rsidR="00685A8D" w:rsidRPr="008163B6" w:rsidRDefault="00685A8D" w:rsidP="00C43CC5"/>
        </w:tc>
        <w:tc>
          <w:tcPr>
            <w:tcW w:w="918"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tc>
        <w:tc>
          <w:tcPr>
            <w:tcW w:w="851"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tc>
        <w:tc>
          <w:tcPr>
            <w:tcW w:w="850" w:type="dxa"/>
            <w:vMerge/>
            <w:tcBorders>
              <w:top w:val="single" w:sz="6" w:space="0" w:color="auto"/>
              <w:left w:val="single" w:sz="6" w:space="0" w:color="auto"/>
              <w:bottom w:val="single" w:sz="12" w:space="0" w:color="auto"/>
            </w:tcBorders>
            <w:shd w:val="clear" w:color="auto" w:fill="D9D9D9"/>
            <w:vAlign w:val="center"/>
            <w:hideMark/>
          </w:tcPr>
          <w:p w:rsidR="00685A8D" w:rsidRPr="008163B6" w:rsidRDefault="00685A8D" w:rsidP="00C43CC5"/>
        </w:tc>
      </w:tr>
      <w:tr w:rsidR="008163B6" w:rsidRPr="008163B6" w:rsidTr="00C43CC5">
        <w:trPr>
          <w:trHeight w:hRule="exact" w:val="90"/>
        </w:trPr>
        <w:tc>
          <w:tcPr>
            <w:tcW w:w="1691" w:type="dxa"/>
            <w:vMerge/>
            <w:tcBorders>
              <w:top w:val="nil"/>
              <w:bottom w:val="single" w:sz="12" w:space="0" w:color="auto"/>
              <w:right w:val="single" w:sz="12" w:space="0" w:color="auto"/>
            </w:tcBorders>
            <w:shd w:val="clear" w:color="auto" w:fill="D9D9D9"/>
            <w:vAlign w:val="center"/>
            <w:hideMark/>
          </w:tcPr>
          <w:p w:rsidR="00685A8D" w:rsidRPr="008163B6" w:rsidRDefault="00685A8D" w:rsidP="00C43CC5">
            <w:pPr>
              <w:rPr>
                <w:rFonts w:ascii="Times New Roman" w:hAnsi="Times New Roman"/>
                <w:b/>
                <w:sz w:val="16"/>
                <w:szCs w:val="16"/>
              </w:rPr>
            </w:pPr>
          </w:p>
        </w:tc>
        <w:tc>
          <w:tcPr>
            <w:tcW w:w="1198" w:type="dxa"/>
            <w:vMerge/>
            <w:tcBorders>
              <w:top w:val="single" w:sz="6" w:space="0" w:color="auto"/>
              <w:left w:val="single" w:sz="12" w:space="0" w:color="auto"/>
              <w:bottom w:val="single" w:sz="12" w:space="0" w:color="auto"/>
              <w:right w:val="single" w:sz="6"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c>
          <w:tcPr>
            <w:tcW w:w="918"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c>
          <w:tcPr>
            <w:tcW w:w="851" w:type="dxa"/>
            <w:vMerge/>
            <w:tcBorders>
              <w:top w:val="single" w:sz="6" w:space="0" w:color="auto"/>
              <w:left w:val="single" w:sz="6" w:space="0" w:color="auto"/>
              <w:bottom w:val="single" w:sz="12" w:space="0" w:color="auto"/>
              <w:right w:val="single" w:sz="6"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c>
          <w:tcPr>
            <w:tcW w:w="850" w:type="dxa"/>
            <w:vMerge/>
            <w:tcBorders>
              <w:top w:val="single" w:sz="6" w:space="0" w:color="auto"/>
              <w:left w:val="single" w:sz="6" w:space="0" w:color="auto"/>
              <w:bottom w:val="single" w:sz="12" w:space="0" w:color="auto"/>
            </w:tcBorders>
            <w:shd w:val="clear" w:color="auto" w:fill="D9D9D9"/>
            <w:vAlign w:val="center"/>
            <w:hideMark/>
          </w:tcPr>
          <w:p w:rsidR="00685A8D" w:rsidRPr="008163B6" w:rsidRDefault="00685A8D" w:rsidP="00C43CC5">
            <w:pPr>
              <w:rPr>
                <w:rFonts w:ascii="Times New Roman" w:hAnsi="Times New Roman"/>
                <w:sz w:val="16"/>
                <w:szCs w:val="16"/>
              </w:rPr>
            </w:pPr>
          </w:p>
        </w:tc>
      </w:tr>
      <w:tr w:rsidR="008163B6" w:rsidRPr="008163B6" w:rsidTr="00C43CC5">
        <w:trPr>
          <w:trHeight w:hRule="exact" w:val="284"/>
        </w:trPr>
        <w:tc>
          <w:tcPr>
            <w:tcW w:w="1691" w:type="dxa"/>
            <w:tcBorders>
              <w:top w:val="single" w:sz="12"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Babindol</w:t>
            </w:r>
          </w:p>
        </w:tc>
        <w:tc>
          <w:tcPr>
            <w:tcW w:w="1198" w:type="dxa"/>
            <w:tcBorders>
              <w:top w:val="single" w:sz="12" w:space="0" w:color="auto"/>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30</w:t>
            </w:r>
          </w:p>
        </w:tc>
        <w:tc>
          <w:tcPr>
            <w:tcW w:w="918" w:type="dxa"/>
            <w:tcBorders>
              <w:top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851" w:type="dxa"/>
            <w:tcBorders>
              <w:top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w:t>
            </w:r>
          </w:p>
        </w:tc>
        <w:tc>
          <w:tcPr>
            <w:tcW w:w="850" w:type="dxa"/>
            <w:tcBorders>
              <w:top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3,12</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Čechynce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55</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22</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5,72</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Dolné Obdokovce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82</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48</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8,52</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Golianovo</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72</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31</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41</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7,48</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Klasov</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94</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42</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52</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9,77</w:t>
            </w:r>
          </w:p>
        </w:tc>
      </w:tr>
      <w:tr w:rsidR="008163B6" w:rsidRPr="008163B6" w:rsidTr="00C43CC5">
        <w:trPr>
          <w:trHeight w:hRule="exact" w:val="263"/>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Lúčnica nad Žitavou</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66</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35</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31</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6,86</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Malé Chyndice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36</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20</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16</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3,74</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Malý Cetín</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26</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2,7</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Malý Lapáš</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24</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11</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2,49</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Melek</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47</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23</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24</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4,89</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Paňa</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1,46</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Pohranice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68</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34</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7,07</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Veľké Chyndice</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27</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15</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2,81</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Veľký Cetín</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93</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40</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53</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9,67</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Veľký Lapáš</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77</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38</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39</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8,00</w:t>
            </w:r>
          </w:p>
        </w:tc>
      </w:tr>
      <w:tr w:rsidR="008163B6" w:rsidRPr="008163B6" w:rsidTr="00C43CC5">
        <w:trPr>
          <w:trHeight w:hRule="exact" w:val="284"/>
        </w:trPr>
        <w:tc>
          <w:tcPr>
            <w:tcW w:w="1691" w:type="dxa"/>
            <w:tcBorders>
              <w:top w:val="single" w:sz="6" w:space="0" w:color="auto"/>
              <w:bottom w:val="single" w:sz="6"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Vinodol</w:t>
            </w:r>
          </w:p>
        </w:tc>
        <w:tc>
          <w:tcPr>
            <w:tcW w:w="1198" w:type="dxa"/>
            <w:tcBorders>
              <w:left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123</w:t>
            </w:r>
          </w:p>
        </w:tc>
        <w:tc>
          <w:tcPr>
            <w:tcW w:w="918"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67</w:t>
            </w:r>
          </w:p>
        </w:tc>
        <w:tc>
          <w:tcPr>
            <w:tcW w:w="851"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56</w:t>
            </w:r>
          </w:p>
        </w:tc>
        <w:tc>
          <w:tcPr>
            <w:tcW w:w="850" w:type="dxa"/>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12,79</w:t>
            </w:r>
          </w:p>
        </w:tc>
      </w:tr>
      <w:tr w:rsidR="008163B6" w:rsidRPr="008163B6" w:rsidTr="00C43CC5">
        <w:trPr>
          <w:trHeight w:hRule="exact" w:val="284"/>
        </w:trPr>
        <w:tc>
          <w:tcPr>
            <w:tcW w:w="1691" w:type="dxa"/>
            <w:tcBorders>
              <w:top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Žitavce</w:t>
            </w:r>
          </w:p>
        </w:tc>
        <w:tc>
          <w:tcPr>
            <w:tcW w:w="1198" w:type="dxa"/>
            <w:tcBorders>
              <w:left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28</w:t>
            </w:r>
          </w:p>
        </w:tc>
        <w:tc>
          <w:tcPr>
            <w:tcW w:w="918" w:type="dxa"/>
            <w:tcBorders>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851" w:type="dxa"/>
            <w:tcBorders>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14</w:t>
            </w:r>
          </w:p>
        </w:tc>
        <w:tc>
          <w:tcPr>
            <w:tcW w:w="850" w:type="dxa"/>
            <w:tcBorders>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sz w:val="16"/>
                <w:szCs w:val="16"/>
              </w:rPr>
            </w:pPr>
            <w:r w:rsidRPr="008163B6">
              <w:rPr>
                <w:rFonts w:ascii="Times New Roman" w:hAnsi="Times New Roman"/>
                <w:sz w:val="16"/>
                <w:szCs w:val="16"/>
              </w:rPr>
              <w:t>2,91</w:t>
            </w:r>
          </w:p>
        </w:tc>
      </w:tr>
      <w:tr w:rsidR="008163B6" w:rsidRPr="008163B6" w:rsidTr="00C43CC5">
        <w:trPr>
          <w:trHeight w:hRule="exact" w:val="284"/>
        </w:trPr>
        <w:tc>
          <w:tcPr>
            <w:tcW w:w="1691" w:type="dxa"/>
            <w:tcBorders>
              <w:top w:val="single" w:sz="12" w:space="0" w:color="auto"/>
              <w:bottom w:val="single" w:sz="12" w:space="0" w:color="auto"/>
              <w:right w:val="single" w:sz="12" w:space="0" w:color="auto"/>
            </w:tcBorders>
            <w:shd w:val="clear" w:color="auto" w:fill="D9D9D9"/>
            <w:noWrap/>
            <w:vAlign w:val="bottom"/>
            <w:hideMark/>
          </w:tcPr>
          <w:p w:rsidR="00685A8D" w:rsidRPr="008163B6" w:rsidRDefault="00685A8D" w:rsidP="00C43CC5">
            <w:pPr>
              <w:rPr>
                <w:rFonts w:ascii="Times New Roman" w:hAnsi="Times New Roman"/>
                <w:b/>
                <w:sz w:val="16"/>
                <w:szCs w:val="16"/>
              </w:rPr>
            </w:pPr>
            <w:r w:rsidRPr="008163B6">
              <w:rPr>
                <w:rFonts w:ascii="Times New Roman" w:hAnsi="Times New Roman"/>
                <w:b/>
                <w:sz w:val="16"/>
                <w:szCs w:val="16"/>
              </w:rPr>
              <w:t>Spolu</w:t>
            </w:r>
          </w:p>
        </w:tc>
        <w:tc>
          <w:tcPr>
            <w:tcW w:w="1198" w:type="dxa"/>
            <w:tcBorders>
              <w:top w:val="single" w:sz="12" w:space="0" w:color="auto"/>
              <w:left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962</w:t>
            </w:r>
          </w:p>
        </w:tc>
        <w:tc>
          <w:tcPr>
            <w:tcW w:w="918" w:type="dxa"/>
            <w:tcBorders>
              <w:top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473</w:t>
            </w:r>
          </w:p>
        </w:tc>
        <w:tc>
          <w:tcPr>
            <w:tcW w:w="851" w:type="dxa"/>
            <w:tcBorders>
              <w:top w:val="single" w:sz="12" w:space="0" w:color="auto"/>
              <w:bottom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489</w:t>
            </w:r>
          </w:p>
        </w:tc>
        <w:tc>
          <w:tcPr>
            <w:tcW w:w="850" w:type="dxa"/>
            <w:tcBorders>
              <w:top w:val="single" w:sz="12" w:space="0" w:color="auto"/>
              <w:bottom w:val="single" w:sz="12" w:space="0" w:color="auto"/>
              <w:right w:val="single" w:sz="12" w:space="0" w:color="auto"/>
            </w:tcBorders>
            <w:shd w:val="clear" w:color="auto" w:fill="auto"/>
            <w:noWrap/>
            <w:vAlign w:val="bottom"/>
            <w:hideMark/>
          </w:tcPr>
          <w:p w:rsidR="00685A8D" w:rsidRPr="008163B6" w:rsidRDefault="00685A8D" w:rsidP="00C43CC5">
            <w:pPr>
              <w:jc w:val="right"/>
              <w:rPr>
                <w:rFonts w:ascii="Times New Roman" w:hAnsi="Times New Roman"/>
                <w:b/>
                <w:sz w:val="16"/>
                <w:szCs w:val="16"/>
              </w:rPr>
            </w:pPr>
            <w:r w:rsidRPr="008163B6">
              <w:rPr>
                <w:rFonts w:ascii="Times New Roman" w:hAnsi="Times New Roman"/>
                <w:b/>
                <w:sz w:val="16"/>
                <w:szCs w:val="16"/>
              </w:rPr>
              <w:t>100</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Úrad práce, sociálnych vecí a rodiny v Nitre, 2014</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D351EF"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Najviac nezamestnaných obyvateľov z územia má najvyššie dosiahnuté vzdelanie Stredné odborné vzdelanie, 413 evidovaných obyvateľov. Druhú skupinu nezamestnaných tvoria obyvatelia s dosiahnutým úplným stredným odborným vzdelaním 253 evidovaných obyvateľov. Tretiu  najväčšiu skupinu evidovaných</w:t>
      </w:r>
      <w:r w:rsidR="006F5469" w:rsidRPr="008163B6">
        <w:rPr>
          <w:rFonts w:ascii="Times New Roman" w:hAnsi="Times New Roman"/>
          <w:sz w:val="24"/>
          <w:szCs w:val="24"/>
        </w:rPr>
        <w:t xml:space="preserve"> nezamestnaných</w:t>
      </w:r>
      <w:r w:rsidRPr="008163B6">
        <w:rPr>
          <w:rFonts w:ascii="Times New Roman" w:hAnsi="Times New Roman"/>
          <w:sz w:val="24"/>
          <w:szCs w:val="24"/>
        </w:rPr>
        <w:t xml:space="preserve"> tvoria nezamestnaní s dosiahnutým najvyšším vzdelaním základným</w:t>
      </w:r>
      <w:r w:rsidR="006F5469" w:rsidRPr="008163B6">
        <w:rPr>
          <w:rFonts w:ascii="Times New Roman" w:hAnsi="Times New Roman"/>
          <w:sz w:val="24"/>
          <w:szCs w:val="24"/>
        </w:rPr>
        <w:t>,</w:t>
      </w:r>
      <w:r w:rsidRPr="008163B6">
        <w:rPr>
          <w:rFonts w:ascii="Times New Roman" w:hAnsi="Times New Roman"/>
          <w:sz w:val="24"/>
          <w:szCs w:val="24"/>
        </w:rPr>
        <w:t xml:space="preserve"> 175 obyvateľov. Naopak najmenej evidovaných nezamestnaných je s dosiahnutým vzdelaním Vyššie odborné</w:t>
      </w:r>
      <w:r w:rsidR="006F5469" w:rsidRPr="008163B6">
        <w:rPr>
          <w:rFonts w:ascii="Times New Roman" w:hAnsi="Times New Roman"/>
          <w:sz w:val="24"/>
          <w:szCs w:val="24"/>
        </w:rPr>
        <w:t xml:space="preserve"> -</w:t>
      </w:r>
      <w:r w:rsidRPr="008163B6">
        <w:rPr>
          <w:rFonts w:ascii="Times New Roman" w:hAnsi="Times New Roman"/>
          <w:sz w:val="24"/>
          <w:szCs w:val="24"/>
        </w:rPr>
        <w:t xml:space="preserve"> 1 obyvateľ. </w:t>
      </w:r>
    </w:p>
    <w:p w:rsidR="00D351EF" w:rsidRPr="008163B6" w:rsidRDefault="00D351EF" w:rsidP="006F5469">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 xml:space="preserve"> </w:t>
      </w:r>
      <w:r w:rsidR="00F57425" w:rsidRPr="008163B6">
        <w:rPr>
          <w:rFonts w:ascii="Times New Roman" w:hAnsi="Times New Roman"/>
          <w:i/>
          <w:sz w:val="24"/>
          <w:szCs w:val="24"/>
        </w:rPr>
        <w:t xml:space="preserve">Tabuľka č. 3.34 Vzdelanostná úroveň nezamestnaných obyvateľov územia RZ Dolná Nitra o. z. evidovaných na Úrade práce </w:t>
      </w:r>
    </w:p>
    <w:tbl>
      <w:tblPr>
        <w:tblW w:w="4989" w:type="dxa"/>
        <w:tblInd w:w="80" w:type="dxa"/>
        <w:tblCellMar>
          <w:left w:w="70" w:type="dxa"/>
          <w:right w:w="70" w:type="dxa"/>
        </w:tblCellMar>
        <w:tblLook w:val="04A0" w:firstRow="1" w:lastRow="0" w:firstColumn="1" w:lastColumn="0" w:noHBand="0" w:noVBand="1"/>
      </w:tblPr>
      <w:tblGrid>
        <w:gridCol w:w="3689"/>
        <w:gridCol w:w="1300"/>
      </w:tblGrid>
      <w:tr w:rsidR="008163B6" w:rsidRPr="008163B6" w:rsidTr="00C43CC5">
        <w:trPr>
          <w:trHeight w:hRule="exact" w:val="284"/>
        </w:trPr>
        <w:tc>
          <w:tcPr>
            <w:tcW w:w="3689"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 xml:space="preserve">Vzdelanie  </w:t>
            </w:r>
          </w:p>
        </w:tc>
        <w:tc>
          <w:tcPr>
            <w:tcW w:w="1300"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Počet</w:t>
            </w:r>
          </w:p>
        </w:tc>
      </w:tr>
      <w:tr w:rsidR="008163B6" w:rsidRPr="008163B6" w:rsidTr="00C43CC5">
        <w:trPr>
          <w:trHeight w:hRule="exact" w:val="284"/>
        </w:trPr>
        <w:tc>
          <w:tcPr>
            <w:tcW w:w="3689" w:type="dxa"/>
            <w:tcBorders>
              <w:top w:val="single" w:sz="12"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neukončené základné vzdelanie</w:t>
            </w:r>
          </w:p>
        </w:tc>
        <w:tc>
          <w:tcPr>
            <w:tcW w:w="130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Základné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175</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Nižšie stredné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Stredné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413</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Úplné stredné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253</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Úplné stredné všeobecné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24</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Vyššie odborné vzdelanie</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Vysokoškolské vzdelanie prvého stupňa</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16</w:t>
            </w:r>
          </w:p>
        </w:tc>
      </w:tr>
      <w:tr w:rsidR="008163B6" w:rsidRPr="008163B6" w:rsidTr="00C43CC5">
        <w:trPr>
          <w:trHeight w:hRule="exact" w:val="284"/>
        </w:trPr>
        <w:tc>
          <w:tcPr>
            <w:tcW w:w="3689"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Vysokoškolské vzdelanie druhého stupňa</w:t>
            </w:r>
          </w:p>
        </w:tc>
        <w:tc>
          <w:tcPr>
            <w:tcW w:w="130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74</w:t>
            </w:r>
          </w:p>
        </w:tc>
      </w:tr>
      <w:tr w:rsidR="008163B6" w:rsidRPr="008163B6" w:rsidTr="00C43CC5">
        <w:trPr>
          <w:trHeight w:hRule="exact" w:val="284"/>
        </w:trPr>
        <w:tc>
          <w:tcPr>
            <w:tcW w:w="3689" w:type="dxa"/>
            <w:tcBorders>
              <w:top w:val="single" w:sz="6"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Vysokoškolské vzdelanie tretieho stupňa</w:t>
            </w:r>
          </w:p>
        </w:tc>
        <w:tc>
          <w:tcPr>
            <w:tcW w:w="130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Úrad práce, sociálnych vecí a rodiny v Nitre, 2014 </w:t>
      </w:r>
    </w:p>
    <w:p w:rsidR="00D351EF" w:rsidRPr="008163B6" w:rsidRDefault="00685A8D" w:rsidP="006F5469">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Evidovaný počet nezamestnaných v území Dolnej Nitry je 962</w:t>
      </w:r>
      <w:r w:rsidR="00FF1F5E" w:rsidRPr="008163B6">
        <w:rPr>
          <w:rFonts w:ascii="Times New Roman" w:hAnsi="Times New Roman"/>
          <w:sz w:val="24"/>
          <w:szCs w:val="24"/>
        </w:rPr>
        <w:t xml:space="preserve"> obyvateľov. Najviac</w:t>
      </w:r>
      <w:r w:rsidRPr="008163B6">
        <w:rPr>
          <w:rFonts w:ascii="Times New Roman" w:hAnsi="Times New Roman"/>
          <w:sz w:val="24"/>
          <w:szCs w:val="24"/>
        </w:rPr>
        <w:t xml:space="preserve"> nezamestnaných je od 20 – 25 rokov, 155 evidovaných. Najmenej evidovaných nezamestnaných je od 60 rokov, 12 obyvateľov. </w:t>
      </w:r>
    </w:p>
    <w:p w:rsidR="00D351EF" w:rsidRPr="008163B6" w:rsidRDefault="00F57425" w:rsidP="006F5469">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35</w:t>
      </w:r>
      <w:r w:rsidR="00D351EF" w:rsidRPr="008163B6">
        <w:rPr>
          <w:rFonts w:ascii="Times New Roman" w:hAnsi="Times New Roman"/>
          <w:i/>
          <w:sz w:val="24"/>
          <w:szCs w:val="24"/>
        </w:rPr>
        <w:t xml:space="preserve"> Počet evidovaných </w:t>
      </w:r>
      <w:r w:rsidRPr="008163B6">
        <w:rPr>
          <w:rFonts w:ascii="Times New Roman" w:hAnsi="Times New Roman"/>
          <w:i/>
          <w:sz w:val="24"/>
          <w:szCs w:val="24"/>
        </w:rPr>
        <w:t xml:space="preserve">obyvateľov RZ Dolná Nitra o. z. </w:t>
      </w:r>
      <w:r w:rsidR="00D351EF" w:rsidRPr="008163B6">
        <w:rPr>
          <w:rFonts w:ascii="Times New Roman" w:hAnsi="Times New Roman"/>
          <w:i/>
          <w:sz w:val="24"/>
          <w:szCs w:val="24"/>
        </w:rPr>
        <w:t xml:space="preserve">na Úrade práce, sociálnych vecí a rodiny </w:t>
      </w:r>
    </w:p>
    <w:tbl>
      <w:tblPr>
        <w:tblW w:w="2940" w:type="dxa"/>
        <w:tblInd w:w="75" w:type="dxa"/>
        <w:tblCellMar>
          <w:left w:w="70" w:type="dxa"/>
          <w:right w:w="70" w:type="dxa"/>
        </w:tblCellMar>
        <w:tblLook w:val="04A0" w:firstRow="1" w:lastRow="0" w:firstColumn="1" w:lastColumn="0" w:noHBand="0" w:noVBand="1"/>
      </w:tblPr>
      <w:tblGrid>
        <w:gridCol w:w="1980"/>
        <w:gridCol w:w="960"/>
      </w:tblGrid>
      <w:tr w:rsidR="008163B6" w:rsidRPr="008163B6" w:rsidTr="00C43CC5">
        <w:trPr>
          <w:trHeight w:val="300"/>
        </w:trPr>
        <w:tc>
          <w:tcPr>
            <w:tcW w:w="1980"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Podľa veku</w:t>
            </w:r>
          </w:p>
        </w:tc>
        <w:tc>
          <w:tcPr>
            <w:tcW w:w="960"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Počet</w:t>
            </w:r>
          </w:p>
        </w:tc>
      </w:tr>
      <w:tr w:rsidR="008163B6" w:rsidRPr="008163B6" w:rsidTr="00C43CC5">
        <w:trPr>
          <w:trHeight w:val="315"/>
        </w:trPr>
        <w:tc>
          <w:tcPr>
            <w:tcW w:w="1980" w:type="dxa"/>
            <w:tcBorders>
              <w:top w:val="single" w:sz="12"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&lt; 20 rokov</w:t>
            </w:r>
          </w:p>
        </w:tc>
        <w:tc>
          <w:tcPr>
            <w:tcW w:w="96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31</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20 - 25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155</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25 - 30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134</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30 - 35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94</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35 - 40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134</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40 - 45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91</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45 - 50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98</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50 - 55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108</w:t>
            </w:r>
          </w:p>
        </w:tc>
      </w:tr>
      <w:tr w:rsidR="008163B6" w:rsidRPr="008163B6" w:rsidTr="00C43CC5">
        <w:trPr>
          <w:trHeight w:val="315"/>
        </w:trPr>
        <w:tc>
          <w:tcPr>
            <w:tcW w:w="19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55 - 60 rokov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C43CC5">
        <w:trPr>
          <w:trHeight w:val="315"/>
        </w:trPr>
        <w:tc>
          <w:tcPr>
            <w:tcW w:w="1980" w:type="dxa"/>
            <w:tcBorders>
              <w:top w:val="single" w:sz="6"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&gt;= 60 rokov</w:t>
            </w:r>
          </w:p>
        </w:tc>
        <w:tc>
          <w:tcPr>
            <w:tcW w:w="96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685A8D" w:rsidRPr="008163B6" w:rsidRDefault="00685A8D" w:rsidP="00C43CC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12</w:t>
            </w:r>
          </w:p>
        </w:tc>
      </w:tr>
    </w:tbl>
    <w:p w:rsidR="00685A8D" w:rsidRPr="008163B6" w:rsidRDefault="00685A8D" w:rsidP="00D351EF">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Úrad práce, sociálnych vecí a rodiny v Nitre, 2014</w:t>
      </w:r>
    </w:p>
    <w:p w:rsidR="00685A8D" w:rsidRPr="008163B6" w:rsidRDefault="00685A8D" w:rsidP="006F5469">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Podľa dĺžky evidencie uchádzačov o zamestnanie je najviac evidovaných 190 obyvateľov pre obdobie 0 – 3 mesiace a postupne klesá. Najmenej je evidovaných uchádzačov o zamestnanie, 12 pre obdobie 43 – 48 mesiacov.</w:t>
      </w:r>
    </w:p>
    <w:p w:rsidR="00D351EF" w:rsidRPr="008163B6" w:rsidRDefault="00D351EF" w:rsidP="00D351EF">
      <w:pPr>
        <w:pStyle w:val="Odsekzoznamu1"/>
        <w:spacing w:after="0" w:line="360" w:lineRule="auto"/>
        <w:ind w:left="0"/>
        <w:jc w:val="both"/>
        <w:rPr>
          <w:rFonts w:ascii="Times New Roman" w:hAnsi="Times New Roman"/>
          <w:sz w:val="24"/>
          <w:szCs w:val="24"/>
        </w:rPr>
      </w:pPr>
    </w:p>
    <w:p w:rsidR="00D351EF" w:rsidRPr="008163B6" w:rsidRDefault="00F57425" w:rsidP="00D351E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Tabuľka č. 3.36</w:t>
      </w:r>
      <w:r w:rsidR="00D351EF" w:rsidRPr="008163B6">
        <w:rPr>
          <w:rFonts w:ascii="Times New Roman" w:hAnsi="Times New Roman"/>
          <w:i/>
          <w:sz w:val="24"/>
          <w:szCs w:val="24"/>
        </w:rPr>
        <w:t xml:space="preserve"> Počet obyvateľov</w:t>
      </w:r>
      <w:r w:rsidRPr="008163B6">
        <w:rPr>
          <w:rFonts w:ascii="Times New Roman" w:hAnsi="Times New Roman"/>
          <w:i/>
          <w:sz w:val="24"/>
          <w:szCs w:val="24"/>
        </w:rPr>
        <w:t xml:space="preserve"> RZ Dolná Nitra o. z.</w:t>
      </w:r>
      <w:r w:rsidR="00D351EF" w:rsidRPr="008163B6">
        <w:rPr>
          <w:rFonts w:ascii="Times New Roman" w:hAnsi="Times New Roman"/>
          <w:i/>
          <w:sz w:val="24"/>
          <w:szCs w:val="24"/>
        </w:rPr>
        <w:t xml:space="preserve"> evidovaných na úrade práce podľa dĺžky ich evidencie</w:t>
      </w:r>
    </w:p>
    <w:tbl>
      <w:tblPr>
        <w:tblW w:w="2740" w:type="dxa"/>
        <w:tblInd w:w="75" w:type="dxa"/>
        <w:tblCellMar>
          <w:left w:w="70" w:type="dxa"/>
          <w:right w:w="70" w:type="dxa"/>
        </w:tblCellMar>
        <w:tblLook w:val="04A0" w:firstRow="1" w:lastRow="0" w:firstColumn="1" w:lastColumn="0" w:noHBand="0" w:noVBand="1"/>
      </w:tblPr>
      <w:tblGrid>
        <w:gridCol w:w="1780"/>
        <w:gridCol w:w="960"/>
      </w:tblGrid>
      <w:tr w:rsidR="008163B6" w:rsidRPr="008163B6" w:rsidTr="00C43CC5">
        <w:trPr>
          <w:trHeight w:val="300"/>
        </w:trPr>
        <w:tc>
          <w:tcPr>
            <w:tcW w:w="1780"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Dĺžka evidencie</w:t>
            </w:r>
          </w:p>
        </w:tc>
        <w:tc>
          <w:tcPr>
            <w:tcW w:w="960"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Počet</w:t>
            </w:r>
          </w:p>
        </w:tc>
      </w:tr>
      <w:tr w:rsidR="008163B6" w:rsidRPr="008163B6" w:rsidTr="00C43CC5">
        <w:trPr>
          <w:trHeight w:val="300"/>
        </w:trPr>
        <w:tc>
          <w:tcPr>
            <w:tcW w:w="1780" w:type="dxa"/>
            <w:tcBorders>
              <w:top w:val="single" w:sz="12"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0-3 mesiace</w:t>
            </w:r>
          </w:p>
        </w:tc>
        <w:tc>
          <w:tcPr>
            <w:tcW w:w="96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190</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4-6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158</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7-9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107</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10-12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85</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13-18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103</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19-24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77</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25-30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54</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31-36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49</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37-42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31</w:t>
            </w:r>
          </w:p>
        </w:tc>
      </w:tr>
      <w:tr w:rsidR="008163B6" w:rsidRPr="008163B6" w:rsidTr="00C43CC5">
        <w:trPr>
          <w:trHeight w:val="300"/>
        </w:trPr>
        <w:tc>
          <w:tcPr>
            <w:tcW w:w="1780" w:type="dxa"/>
            <w:tcBorders>
              <w:top w:val="single" w:sz="6" w:space="0" w:color="auto"/>
              <w:left w:val="single" w:sz="12" w:space="0" w:color="auto"/>
              <w:bottom w:val="single" w:sz="6"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43-48 mesiacov</w:t>
            </w:r>
          </w:p>
        </w:tc>
        <w:tc>
          <w:tcPr>
            <w:tcW w:w="96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12</w:t>
            </w:r>
          </w:p>
        </w:tc>
      </w:tr>
      <w:tr w:rsidR="008163B6" w:rsidRPr="008163B6" w:rsidTr="00C43CC5">
        <w:trPr>
          <w:trHeight w:val="300"/>
        </w:trPr>
        <w:tc>
          <w:tcPr>
            <w:tcW w:w="1780" w:type="dxa"/>
            <w:tcBorders>
              <w:top w:val="single" w:sz="6" w:space="0" w:color="auto"/>
              <w:left w:val="single" w:sz="12" w:space="0" w:color="auto"/>
              <w:bottom w:val="single" w:sz="12" w:space="0" w:color="auto"/>
              <w:right w:val="single" w:sz="6" w:space="0" w:color="auto"/>
            </w:tcBorders>
            <w:shd w:val="clear" w:color="auto" w:fill="D9D9D9"/>
            <w:noWrap/>
            <w:vAlign w:val="bottom"/>
            <w:hideMark/>
          </w:tcPr>
          <w:p w:rsidR="00685A8D" w:rsidRPr="008163B6" w:rsidRDefault="00685A8D" w:rsidP="00C43CC5">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nad 48 mesiacov</w:t>
            </w:r>
          </w:p>
        </w:tc>
        <w:tc>
          <w:tcPr>
            <w:tcW w:w="960"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685A8D" w:rsidRPr="008163B6" w:rsidRDefault="00685A8D" w:rsidP="00C43CC5">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96</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Zdroj: Úrad práce, sociálnych vecí a rodiny v Nitre, 2014</w:t>
      </w:r>
    </w:p>
    <w:p w:rsidR="00513CE4" w:rsidRPr="008163B6" w:rsidRDefault="00513CE4" w:rsidP="006F5469">
      <w:pPr>
        <w:pStyle w:val="Odsekzoznamu1"/>
        <w:spacing w:after="0" w:line="360" w:lineRule="auto"/>
        <w:ind w:left="0"/>
        <w:jc w:val="both"/>
        <w:rPr>
          <w:rFonts w:ascii="Times New Roman" w:hAnsi="Times New Roman"/>
          <w:sz w:val="24"/>
          <w:szCs w:val="24"/>
        </w:rPr>
      </w:pPr>
    </w:p>
    <w:p w:rsidR="00685A8D" w:rsidRPr="008163B6" w:rsidRDefault="00513CE4" w:rsidP="006F5469">
      <w:pPr>
        <w:pStyle w:val="Odsekzoznamu1"/>
        <w:spacing w:after="0" w:line="360" w:lineRule="auto"/>
        <w:jc w:val="both"/>
        <w:rPr>
          <w:rFonts w:ascii="Times New Roman" w:hAnsi="Times New Roman"/>
          <w:i/>
          <w:sz w:val="24"/>
          <w:szCs w:val="24"/>
        </w:rPr>
      </w:pPr>
      <w:r w:rsidRPr="008163B6">
        <w:rPr>
          <w:rFonts w:ascii="Times New Roman" w:hAnsi="Times New Roman"/>
          <w:i/>
          <w:sz w:val="24"/>
          <w:szCs w:val="24"/>
        </w:rPr>
        <w:t>Zamestnanosť</w:t>
      </w:r>
    </w:p>
    <w:p w:rsidR="00513CE4" w:rsidRPr="008163B6" w:rsidRDefault="00513CE4" w:rsidP="00513CE4">
      <w:pPr>
        <w:spacing w:after="0" w:line="360" w:lineRule="auto"/>
        <w:jc w:val="both"/>
        <w:rPr>
          <w:rFonts w:ascii="Times New Roman" w:hAnsi="Times New Roman"/>
          <w:sz w:val="24"/>
          <w:szCs w:val="24"/>
        </w:rPr>
      </w:pPr>
      <w:r w:rsidRPr="008163B6">
        <w:rPr>
          <w:rFonts w:ascii="Times New Roman" w:hAnsi="Times New Roman"/>
          <w:sz w:val="24"/>
          <w:szCs w:val="24"/>
        </w:rPr>
        <w:t xml:space="preserve">Vo verejno-súkromnom partnerstve Dolná Nitra bolo k poslednému sčítaniu obyvateľov, domov a bytov z roku 2011 naviac obyvateľov 23,72 % zamestnaných v priemyselnej výrobe, nakoľko územie má silné ekonomické zázemie s diverzifikovanou podnikateľskou základňou. V odvetví veľkoobchodu a maloobchodu pracuje 14,05 % obyvateľov. </w:t>
      </w:r>
      <w:r w:rsidR="00436F0A" w:rsidRPr="008163B6">
        <w:rPr>
          <w:rFonts w:ascii="Times New Roman" w:hAnsi="Times New Roman"/>
          <w:sz w:val="24"/>
          <w:szCs w:val="24"/>
        </w:rPr>
        <w:t xml:space="preserve">Hoci sa územie Dolnej Nitry </w:t>
      </w:r>
      <w:r w:rsidRPr="008163B6">
        <w:rPr>
          <w:rFonts w:ascii="Times New Roman" w:hAnsi="Times New Roman"/>
          <w:sz w:val="24"/>
          <w:szCs w:val="24"/>
        </w:rPr>
        <w:t>vyznačuj</w:t>
      </w:r>
      <w:r w:rsidR="00436F0A" w:rsidRPr="008163B6">
        <w:rPr>
          <w:rFonts w:ascii="Times New Roman" w:hAnsi="Times New Roman"/>
          <w:sz w:val="24"/>
          <w:szCs w:val="24"/>
        </w:rPr>
        <w:t xml:space="preserve">e poľnohospodárskou výrobu, </w:t>
      </w:r>
      <w:r w:rsidRPr="008163B6">
        <w:rPr>
          <w:rFonts w:ascii="Times New Roman" w:hAnsi="Times New Roman"/>
          <w:sz w:val="24"/>
          <w:szCs w:val="24"/>
        </w:rPr>
        <w:t xml:space="preserve">len 4,9 % </w:t>
      </w:r>
      <w:r w:rsidR="00436F0A" w:rsidRPr="008163B6">
        <w:rPr>
          <w:rFonts w:ascii="Times New Roman" w:hAnsi="Times New Roman"/>
          <w:sz w:val="24"/>
          <w:szCs w:val="24"/>
        </w:rPr>
        <w:t xml:space="preserve">obyvateľov </w:t>
      </w:r>
      <w:r w:rsidRPr="008163B6">
        <w:rPr>
          <w:rFonts w:ascii="Times New Roman" w:hAnsi="Times New Roman"/>
          <w:sz w:val="24"/>
          <w:szCs w:val="24"/>
        </w:rPr>
        <w:t xml:space="preserve">pracuje priamo v odvetví poľnohospodárstva. </w:t>
      </w:r>
    </w:p>
    <w:p w:rsidR="00513CE4" w:rsidRPr="008163B6" w:rsidRDefault="00F57425" w:rsidP="00436F0A">
      <w:pPr>
        <w:spacing w:before="120" w:after="0" w:line="360" w:lineRule="auto"/>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37</w:t>
      </w:r>
      <w:r w:rsidR="00513CE4" w:rsidRPr="008163B6">
        <w:rPr>
          <w:rFonts w:ascii="Times New Roman" w:hAnsi="Times New Roman"/>
          <w:i/>
          <w:sz w:val="24"/>
          <w:szCs w:val="24"/>
        </w:rPr>
        <w:t xml:space="preserve"> Odvetvová zamestnanosť obyvateľov RZ Dolná Nitra </w:t>
      </w:r>
      <w:r w:rsidRPr="008163B6">
        <w:rPr>
          <w:rFonts w:ascii="Times New Roman" w:hAnsi="Times New Roman"/>
          <w:i/>
          <w:sz w:val="24"/>
          <w:szCs w:val="24"/>
        </w:rPr>
        <w:t xml:space="preserve">o. z. </w:t>
      </w:r>
    </w:p>
    <w:tbl>
      <w:tblPr>
        <w:tblW w:w="7506" w:type="dxa"/>
        <w:tblInd w:w="75" w:type="dxa"/>
        <w:tblCellMar>
          <w:left w:w="70" w:type="dxa"/>
          <w:right w:w="70" w:type="dxa"/>
        </w:tblCellMar>
        <w:tblLook w:val="04A0" w:firstRow="1" w:lastRow="0" w:firstColumn="1" w:lastColumn="0" w:noHBand="0" w:noVBand="1"/>
      </w:tblPr>
      <w:tblGrid>
        <w:gridCol w:w="6091"/>
        <w:gridCol w:w="749"/>
        <w:gridCol w:w="666"/>
      </w:tblGrid>
      <w:tr w:rsidR="008163B6" w:rsidRPr="008163B6" w:rsidTr="008B0DAE">
        <w:trPr>
          <w:trHeight w:hRule="exact" w:val="284"/>
        </w:trPr>
        <w:tc>
          <w:tcPr>
            <w:tcW w:w="6091" w:type="dxa"/>
            <w:tcBorders>
              <w:top w:val="single" w:sz="12" w:space="0" w:color="auto"/>
              <w:left w:val="single" w:sz="12" w:space="0" w:color="auto"/>
              <w:bottom w:val="single" w:sz="12" w:space="0" w:color="auto"/>
              <w:right w:val="single" w:sz="12" w:space="0" w:color="auto"/>
            </w:tcBorders>
            <w:shd w:val="clear" w:color="auto" w:fill="D9D9D9"/>
            <w:noWrap/>
            <w:vAlign w:val="bottom"/>
            <w:hideMark/>
          </w:tcPr>
          <w:p w:rsidR="00513CE4" w:rsidRPr="008163B6" w:rsidRDefault="00513CE4" w:rsidP="008B0DAE">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Odvetvie hospodárstva</w:t>
            </w:r>
          </w:p>
        </w:tc>
        <w:tc>
          <w:tcPr>
            <w:tcW w:w="749" w:type="dxa"/>
            <w:tcBorders>
              <w:top w:val="single" w:sz="12" w:space="0" w:color="auto"/>
              <w:left w:val="single" w:sz="12" w:space="0" w:color="auto"/>
              <w:bottom w:val="single" w:sz="12" w:space="0" w:color="auto"/>
              <w:right w:val="single" w:sz="6" w:space="0" w:color="auto"/>
            </w:tcBorders>
            <w:shd w:val="clear" w:color="auto" w:fill="D9D9D9"/>
            <w:noWrap/>
            <w:vAlign w:val="bottom"/>
            <w:hideMark/>
          </w:tcPr>
          <w:p w:rsidR="00513CE4" w:rsidRPr="008163B6" w:rsidRDefault="00513CE4" w:rsidP="008B0DAE">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Spolu</w:t>
            </w:r>
          </w:p>
        </w:tc>
        <w:tc>
          <w:tcPr>
            <w:tcW w:w="666" w:type="dxa"/>
            <w:tcBorders>
              <w:top w:val="single" w:sz="12" w:space="0" w:color="auto"/>
              <w:left w:val="single" w:sz="6" w:space="0" w:color="auto"/>
              <w:bottom w:val="single" w:sz="12" w:space="0" w:color="auto"/>
              <w:right w:val="single" w:sz="12" w:space="0" w:color="auto"/>
            </w:tcBorders>
            <w:shd w:val="clear" w:color="auto" w:fill="D9D9D9"/>
            <w:noWrap/>
            <w:vAlign w:val="bottom"/>
            <w:hideMark/>
          </w:tcPr>
          <w:p w:rsidR="00513CE4" w:rsidRPr="008163B6" w:rsidRDefault="00513CE4" w:rsidP="008B0DAE">
            <w:pPr>
              <w:spacing w:after="0" w:line="240" w:lineRule="auto"/>
              <w:rPr>
                <w:rFonts w:ascii="Times New Roman" w:hAnsi="Times New Roman"/>
                <w:b/>
                <w:sz w:val="16"/>
                <w:szCs w:val="16"/>
                <w:lang w:eastAsia="ja-JP"/>
              </w:rPr>
            </w:pPr>
            <w:r w:rsidRPr="008163B6">
              <w:rPr>
                <w:rFonts w:ascii="Times New Roman" w:hAnsi="Times New Roman"/>
                <w:b/>
                <w:sz w:val="16"/>
                <w:szCs w:val="16"/>
                <w:lang w:eastAsia="ja-JP"/>
              </w:rPr>
              <w:t>V %</w:t>
            </w:r>
          </w:p>
        </w:tc>
      </w:tr>
      <w:tr w:rsidR="008163B6" w:rsidRPr="008163B6" w:rsidTr="008B0DAE">
        <w:trPr>
          <w:trHeight w:hRule="exact" w:val="284"/>
        </w:trPr>
        <w:tc>
          <w:tcPr>
            <w:tcW w:w="6091" w:type="dxa"/>
            <w:tcBorders>
              <w:top w:val="single" w:sz="12"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Poľnohospodárstvo, lesníctvo a rybolov</w:t>
            </w:r>
          </w:p>
        </w:tc>
        <w:tc>
          <w:tcPr>
            <w:tcW w:w="749" w:type="dxa"/>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358</w:t>
            </w:r>
          </w:p>
        </w:tc>
        <w:tc>
          <w:tcPr>
            <w:tcW w:w="666"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4,9</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Ťažba a dobývanie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36</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0,49</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Priemyselná výroba</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1 732</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23,72</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Dodávka elektriny, plynu, pary a studeného vzduchu</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0,66</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Dodávky vody, čistenie a odvod odpadových vôd, odpady a služby odstraňovania odpadov</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Stavebníctvo</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762</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10,44</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Veľkoobchod a maloobchod, oprava motorových vozidiel a motocyklov</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1 026</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14,05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Doprava a skladovanie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398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5,45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Ubytovacie a stravovacie služby</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198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2,71</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Informácie a komunikácia</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83</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1,14</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finančné a poisťovacie činnosti </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91</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1,25</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Činnosti v oblasti nehnuteľností</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61</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0,84</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Odborné, vedecké a technické činnosti</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188</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2,57</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Administratívne a podporné služby</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209</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2,86</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Verejná správa a obrana, povinné sociálne zabezpečenie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524</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7,18</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Vzdelávanie</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430</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5,89</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Zdravotníctvo a sociálna pomoc</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331</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4,53</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Umenie, zábava a rekreácia</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49</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0,67</w:t>
            </w:r>
          </w:p>
        </w:tc>
      </w:tr>
      <w:tr w:rsidR="008163B6" w:rsidRPr="008163B6" w:rsidTr="008B0DAE">
        <w:trPr>
          <w:trHeight w:hRule="exact" w:val="284"/>
        </w:trPr>
        <w:tc>
          <w:tcPr>
            <w:tcW w:w="6091" w:type="dxa"/>
            <w:tcBorders>
              <w:top w:val="single" w:sz="6" w:space="0" w:color="auto"/>
              <w:left w:val="single" w:sz="12" w:space="0" w:color="auto"/>
              <w:bottom w:val="single" w:sz="6"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Ostatné činnosti</w:t>
            </w:r>
          </w:p>
        </w:tc>
        <w:tc>
          <w:tcPr>
            <w:tcW w:w="74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102</w:t>
            </w:r>
          </w:p>
        </w:tc>
        <w:tc>
          <w:tcPr>
            <w:tcW w:w="66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1,39</w:t>
            </w:r>
          </w:p>
        </w:tc>
      </w:tr>
      <w:tr w:rsidR="008163B6" w:rsidRPr="008163B6" w:rsidTr="008B0DAE">
        <w:trPr>
          <w:trHeight w:hRule="exact" w:val="284"/>
        </w:trPr>
        <w:tc>
          <w:tcPr>
            <w:tcW w:w="6091" w:type="dxa"/>
            <w:tcBorders>
              <w:top w:val="single" w:sz="6" w:space="0" w:color="auto"/>
              <w:left w:val="single" w:sz="12" w:space="0" w:color="auto"/>
              <w:bottom w:val="single" w:sz="12" w:space="0" w:color="auto"/>
              <w:right w:val="single" w:sz="12" w:space="0" w:color="auto"/>
            </w:tcBorders>
            <w:shd w:val="clear" w:color="000000" w:fill="FFFFFF"/>
            <w:noWrap/>
            <w:vAlign w:val="bottom"/>
            <w:hideMark/>
          </w:tcPr>
          <w:p w:rsidR="00513CE4" w:rsidRPr="008163B6" w:rsidRDefault="00513CE4" w:rsidP="008B0DAE">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EA bez udania odvetví</w:t>
            </w:r>
          </w:p>
        </w:tc>
        <w:tc>
          <w:tcPr>
            <w:tcW w:w="74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621</w:t>
            </w:r>
          </w:p>
        </w:tc>
        <w:tc>
          <w:tcPr>
            <w:tcW w:w="666"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513CE4" w:rsidRPr="008163B6" w:rsidRDefault="00513CE4" w:rsidP="008B0DAE">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8,51</w:t>
            </w:r>
          </w:p>
        </w:tc>
      </w:tr>
    </w:tbl>
    <w:p w:rsidR="00513CE4" w:rsidRPr="008163B6" w:rsidRDefault="00513CE4" w:rsidP="00436F0A">
      <w:pPr>
        <w:spacing w:after="0" w:line="360" w:lineRule="auto"/>
        <w:jc w:val="both"/>
        <w:rPr>
          <w:rFonts w:ascii="Times New Roman" w:hAnsi="Times New Roman"/>
          <w:sz w:val="16"/>
          <w:szCs w:val="16"/>
        </w:rPr>
      </w:pPr>
      <w:r w:rsidRPr="008163B6">
        <w:rPr>
          <w:rFonts w:ascii="Times New Roman" w:hAnsi="Times New Roman"/>
          <w:sz w:val="16"/>
          <w:szCs w:val="16"/>
        </w:rPr>
        <w:t>Zdroj: OSDB 2011</w:t>
      </w:r>
    </w:p>
    <w:p w:rsidR="00685A8D" w:rsidRPr="008163B6" w:rsidRDefault="00685A8D" w:rsidP="00436F0A">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Medzi najväčších zamestnávateľov vo verejno-súkromnom partnerstve Dolná Nitra patrí AB stav Malý Cetín, Agroland Klasov, Drevar Dolné Obdokovce, HYBRAV Dolné Obdokovce, Družstvo Lúčnica s.</w:t>
      </w:r>
      <w:r w:rsidR="00436F0A" w:rsidRPr="008163B6">
        <w:rPr>
          <w:rFonts w:ascii="Times New Roman" w:hAnsi="Times New Roman"/>
          <w:sz w:val="24"/>
          <w:szCs w:val="24"/>
        </w:rPr>
        <w:t xml:space="preserve"> </w:t>
      </w:r>
      <w:r w:rsidRPr="008163B6">
        <w:rPr>
          <w:rFonts w:ascii="Times New Roman" w:hAnsi="Times New Roman"/>
          <w:sz w:val="24"/>
          <w:szCs w:val="24"/>
        </w:rPr>
        <w:t>r</w:t>
      </w:r>
      <w:r w:rsidR="00436F0A" w:rsidRPr="008163B6">
        <w:rPr>
          <w:rFonts w:ascii="Times New Roman" w:hAnsi="Times New Roman"/>
          <w:sz w:val="24"/>
          <w:szCs w:val="24"/>
        </w:rPr>
        <w:t xml:space="preserve"> </w:t>
      </w:r>
      <w:r w:rsidRPr="008163B6">
        <w:rPr>
          <w:rFonts w:ascii="Times New Roman" w:hAnsi="Times New Roman"/>
          <w:sz w:val="24"/>
          <w:szCs w:val="24"/>
        </w:rPr>
        <w:t>.o. Lúčnica nad Žitavou.</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Drevar</w:t>
      </w:r>
      <w:r w:rsidRPr="008163B6">
        <w:rPr>
          <w:rFonts w:ascii="Times New Roman" w:hAnsi="Times New Roman"/>
          <w:sz w:val="24"/>
          <w:szCs w:val="24"/>
        </w:rPr>
        <w:t xml:space="preserve"> Dolné Obdokovce – vznikla v roku 1993. Za 22 rokov </w:t>
      </w:r>
      <w:r w:rsidR="00436F0A" w:rsidRPr="008163B6">
        <w:rPr>
          <w:rFonts w:ascii="Times New Roman" w:hAnsi="Times New Roman"/>
          <w:sz w:val="24"/>
          <w:szCs w:val="24"/>
        </w:rPr>
        <w:t>pôsobenia na trhu prešla veľkým</w:t>
      </w:r>
      <w:r w:rsidRPr="008163B6">
        <w:rPr>
          <w:rFonts w:ascii="Times New Roman" w:hAnsi="Times New Roman"/>
          <w:sz w:val="24"/>
          <w:szCs w:val="24"/>
        </w:rPr>
        <w:t xml:space="preserve"> vývojom vo všetkých oblastiach jej činnosti a rozširovala sortiment ponúkaných výrobkov a služieb pre svojich zákazníkov. Momentálne sa zameriava na výrobu eurookien, drevených okien, dverí a drevohliníkových okien a širokej palety produktov z dreva od zárubní, vonkajších a vnútorných parapet, žalúzií až po pergoly, altánky, detské ihriská, parkové lavičky, smetné koše či masážne stoly, ihličnaté a listnaté rezivá, krovy, strešné krytiny a palubovky. </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Penzión Agroland **</w:t>
      </w:r>
      <w:r w:rsidRPr="008163B6">
        <w:rPr>
          <w:rFonts w:ascii="Times New Roman" w:hAnsi="Times New Roman"/>
          <w:sz w:val="24"/>
          <w:szCs w:val="24"/>
        </w:rPr>
        <w:t xml:space="preserve"> v obci Klasov, poskytuje ubytovacie služby a stravovacie služby s celoročnou prevádzkou. Pre hostí má pripravených 9 dvojlôžkových izieb a jeden apartmán. Na výber ponúka široký sortiment teplých a studených jedál. Vybavenie zariadenia dopĺňajú bar a kaviareň ponúkajúcu alkoholické a nealkoholické nápoje, miešané nápoje, coctaily a niekoľko druhov vysokokvalitnej kávy. V areály Penziónu Agroland sa nachádzajú dva tenisové kurty, ktoré ponúkajú svojim klientom možnosť relaxu vo forme aktívneho trávenia voľného času ako aj malý park v zadnej časti záhradky s niekoľkými zvieratkami, čo priťahuje najmä pozornosť najmenších návštevníkov. Penzión momentálne poskytuje zamestnanie 10 osobám, prevažne obyvateľom obce Klasov. Súčasťou penziónu je dvor – bažantnica, slúžiaca na  chov a vypúšťanie bažantov do prírody s cieľom zachovať ich pôvodný stav. </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AGILE s. r. o.</w:t>
      </w:r>
      <w:r w:rsidRPr="008163B6">
        <w:rPr>
          <w:rFonts w:ascii="Times New Roman" w:hAnsi="Times New Roman"/>
          <w:sz w:val="24"/>
          <w:szCs w:val="24"/>
        </w:rPr>
        <w:t xml:space="preserve"> bola založená v r. 1994 v objektoch a na pozemkoch bývalého Jednotného roľníckeho družstva Nitrany. Hlavnou činnosťou je poľnohospodárska výroba, nákladná a osobná doprava, predaj a servis poľnohospodárskej techniky a obchodná činnosť. Momentálne má firma stálych 20 zamestnancov a v letných mesiacoch zamestnáva sezónnych pracovníkov a brigádnikov z obce a okolitých obcí. </w:t>
      </w:r>
    </w:p>
    <w:p w:rsidR="00685A8D" w:rsidRPr="008163B6" w:rsidRDefault="00685A8D" w:rsidP="00436F0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b/>
          <w:sz w:val="24"/>
          <w:szCs w:val="24"/>
        </w:rPr>
        <w:t>AB stav s. r. o.</w:t>
      </w:r>
      <w:r w:rsidRPr="008163B6">
        <w:rPr>
          <w:rFonts w:ascii="Times New Roman" w:hAnsi="Times New Roman"/>
          <w:sz w:val="24"/>
          <w:szCs w:val="24"/>
        </w:rPr>
        <w:t xml:space="preserve"> Malý Cetín bola založená v r. 1990. Zamestnáva 100 zamestnancov, vyučených v rôznych stavbárskych profesiách. Firma sa zaoberá stavebnou činnosťou zahŕňajúcou široký rozsah prác týkajúcich sa pozemného a inžinierskeho staviteľstva, výrobou betónovej zmesi, vrátane dopravy, výrobou stavebnej armatúry a prefabrikátov. Medzi ponúkané služby je zahrnutá aj doprava. Vzhľadom na charakter stavebnej činnosti firma vykonáva  niektoré práce v priestoroch zákazníka. </w:t>
      </w:r>
    </w:p>
    <w:p w:rsidR="00685A8D" w:rsidRPr="008163B6" w:rsidRDefault="00685A8D" w:rsidP="00D351EF">
      <w:pPr>
        <w:pStyle w:val="Odsekzoznamu1"/>
        <w:spacing w:after="0" w:line="360" w:lineRule="auto"/>
        <w:ind w:left="0"/>
        <w:jc w:val="both"/>
        <w:rPr>
          <w:rFonts w:ascii="Times New Roman" w:hAnsi="Times New Roman"/>
          <w:sz w:val="24"/>
          <w:szCs w:val="24"/>
        </w:rPr>
      </w:pPr>
      <w:r w:rsidRPr="008163B6">
        <w:rPr>
          <w:rFonts w:ascii="Times New Roman" w:hAnsi="Times New Roman"/>
          <w:b/>
          <w:sz w:val="24"/>
          <w:szCs w:val="24"/>
        </w:rPr>
        <w:t xml:space="preserve">Družstvo Lúčnica s. r. o. </w:t>
      </w:r>
      <w:r w:rsidRPr="008163B6">
        <w:rPr>
          <w:rFonts w:ascii="Times New Roman" w:hAnsi="Times New Roman"/>
          <w:sz w:val="24"/>
          <w:szCs w:val="24"/>
        </w:rPr>
        <w:t xml:space="preserve">pôsobí v obci Lúčnica nad Žitavou a v okolitých obciach, kde obhospodaruje poľnohospodársku pôdu. Firma je zameraná na poľnohospodársku činnosť (produkcia rastlinných produktov) a patrí jej aj obchod s poľnohospodárskymi produktmi. Zamestnáva 11 občanov z obce Lúčnica nad Žitavou. Firma sa sústreďuje na intenzívne využívanie poľnohospodárskej pôdy. </w:t>
      </w:r>
    </w:p>
    <w:p w:rsidR="00AD4BB1" w:rsidRPr="008163B6" w:rsidRDefault="00AD4BB1" w:rsidP="00AA5553">
      <w:pPr>
        <w:pStyle w:val="Odsekzoznamu1"/>
        <w:numPr>
          <w:ilvl w:val="0"/>
          <w:numId w:val="5"/>
        </w:numPr>
        <w:spacing w:before="120" w:after="0" w:line="360" w:lineRule="auto"/>
        <w:ind w:left="714" w:hanging="357"/>
        <w:contextualSpacing w:val="0"/>
        <w:jc w:val="both"/>
        <w:rPr>
          <w:rFonts w:ascii="Times New Roman" w:hAnsi="Times New Roman"/>
          <w:sz w:val="24"/>
          <w:szCs w:val="24"/>
          <w:u w:val="single"/>
        </w:rPr>
      </w:pPr>
      <w:r w:rsidRPr="008163B6">
        <w:rPr>
          <w:rFonts w:ascii="Times New Roman" w:hAnsi="Times New Roman"/>
          <w:sz w:val="24"/>
          <w:szCs w:val="24"/>
          <w:u w:val="single"/>
        </w:rPr>
        <w:t>Podnikateľské zázemie</w:t>
      </w:r>
    </w:p>
    <w:p w:rsidR="00C13307" w:rsidRPr="008163B6" w:rsidRDefault="0055123A"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Z</w:t>
      </w:r>
      <w:r w:rsidR="006D3AA6" w:rsidRPr="008163B6">
        <w:rPr>
          <w:rFonts w:ascii="Times New Roman" w:hAnsi="Times New Roman"/>
          <w:sz w:val="24"/>
          <w:szCs w:val="24"/>
        </w:rPr>
        <w:t xml:space="preserve"> hľadiska svojej lokalizácie medzi dvoma mestami Nitra a Vráble </w:t>
      </w:r>
      <w:r w:rsidRPr="008163B6">
        <w:rPr>
          <w:rFonts w:ascii="Times New Roman" w:hAnsi="Times New Roman"/>
          <w:sz w:val="24"/>
          <w:szCs w:val="24"/>
        </w:rPr>
        <w:t>vytvára</w:t>
      </w:r>
      <w:r w:rsidR="006D3AA6" w:rsidRPr="008163B6">
        <w:rPr>
          <w:rFonts w:ascii="Times New Roman" w:hAnsi="Times New Roman"/>
          <w:sz w:val="24"/>
          <w:szCs w:val="24"/>
        </w:rPr>
        <w:t xml:space="preserve"> </w:t>
      </w:r>
      <w:r w:rsidRPr="008163B6">
        <w:rPr>
          <w:rFonts w:ascii="Times New Roman" w:hAnsi="Times New Roman"/>
          <w:sz w:val="24"/>
          <w:szCs w:val="24"/>
        </w:rPr>
        <w:t xml:space="preserve">územie verejno-súkromného partnerstva vhodné </w:t>
      </w:r>
      <w:r w:rsidR="006D3AA6" w:rsidRPr="008163B6">
        <w:rPr>
          <w:rFonts w:ascii="Times New Roman" w:hAnsi="Times New Roman"/>
          <w:sz w:val="24"/>
          <w:szCs w:val="24"/>
        </w:rPr>
        <w:t>podmienky pre</w:t>
      </w:r>
      <w:r w:rsidRPr="008163B6">
        <w:rPr>
          <w:rFonts w:ascii="Times New Roman" w:hAnsi="Times New Roman"/>
          <w:sz w:val="24"/>
          <w:szCs w:val="24"/>
        </w:rPr>
        <w:t xml:space="preserve"> podnikanie v oblasti sekundárneho</w:t>
      </w:r>
      <w:r w:rsidR="006D3AA6" w:rsidRPr="008163B6">
        <w:rPr>
          <w:rFonts w:ascii="Times New Roman" w:hAnsi="Times New Roman"/>
          <w:sz w:val="24"/>
          <w:szCs w:val="24"/>
        </w:rPr>
        <w:t xml:space="preserve"> a </w:t>
      </w:r>
      <w:r w:rsidRPr="008163B6">
        <w:rPr>
          <w:rFonts w:ascii="Times New Roman" w:hAnsi="Times New Roman"/>
          <w:sz w:val="24"/>
          <w:szCs w:val="24"/>
        </w:rPr>
        <w:t>terciárneho</w:t>
      </w:r>
      <w:r w:rsidR="006D3AA6" w:rsidRPr="008163B6">
        <w:rPr>
          <w:rFonts w:ascii="Times New Roman" w:hAnsi="Times New Roman"/>
          <w:sz w:val="24"/>
          <w:szCs w:val="24"/>
        </w:rPr>
        <w:t xml:space="preserve"> sektor</w:t>
      </w:r>
      <w:r w:rsidRPr="008163B6">
        <w:rPr>
          <w:rFonts w:ascii="Times New Roman" w:hAnsi="Times New Roman"/>
          <w:sz w:val="24"/>
          <w:szCs w:val="24"/>
        </w:rPr>
        <w:t xml:space="preserve">u, </w:t>
      </w:r>
      <w:r w:rsidR="006D3AA6" w:rsidRPr="008163B6">
        <w:rPr>
          <w:rFonts w:ascii="Times New Roman" w:hAnsi="Times New Roman"/>
          <w:sz w:val="24"/>
          <w:szCs w:val="24"/>
        </w:rPr>
        <w:t xml:space="preserve">vďaka svojim klimatickým pomerom </w:t>
      </w:r>
      <w:r w:rsidRPr="008163B6">
        <w:rPr>
          <w:rFonts w:ascii="Times New Roman" w:hAnsi="Times New Roman"/>
          <w:sz w:val="24"/>
          <w:szCs w:val="24"/>
        </w:rPr>
        <w:t>zas</w:t>
      </w:r>
      <w:r w:rsidR="006D3AA6" w:rsidRPr="008163B6">
        <w:rPr>
          <w:rFonts w:ascii="Times New Roman" w:hAnsi="Times New Roman"/>
          <w:sz w:val="24"/>
          <w:szCs w:val="24"/>
        </w:rPr>
        <w:t xml:space="preserve"> pre primárny sektor</w:t>
      </w:r>
      <w:r w:rsidRPr="008163B6">
        <w:rPr>
          <w:rFonts w:ascii="Times New Roman" w:hAnsi="Times New Roman"/>
          <w:sz w:val="24"/>
          <w:szCs w:val="24"/>
        </w:rPr>
        <w:t xml:space="preserve"> – poľnohospodárstvo</w:t>
      </w:r>
      <w:r w:rsidR="006D3AA6" w:rsidRPr="008163B6">
        <w:rPr>
          <w:rFonts w:ascii="Times New Roman" w:hAnsi="Times New Roman"/>
          <w:sz w:val="24"/>
          <w:szCs w:val="24"/>
        </w:rPr>
        <w:t>.</w:t>
      </w:r>
      <w:r w:rsidR="004A53DC" w:rsidRPr="008163B6">
        <w:rPr>
          <w:rFonts w:ascii="Times New Roman" w:hAnsi="Times New Roman"/>
          <w:sz w:val="24"/>
          <w:szCs w:val="24"/>
        </w:rPr>
        <w:t xml:space="preserve"> Ekonomickú základňu územia tvoria najmä podnikatelia – živnostníci. Podnikateľskú aktivitu tak reprezentuje 483 podnikateľských subjektov zapísanýc</w:t>
      </w:r>
      <w:r w:rsidR="00E6698D" w:rsidRPr="008163B6">
        <w:rPr>
          <w:rFonts w:ascii="Times New Roman" w:hAnsi="Times New Roman"/>
          <w:sz w:val="24"/>
          <w:szCs w:val="24"/>
        </w:rPr>
        <w:t>h do Živnostenského registra 255 ( 52,47</w:t>
      </w:r>
      <w:r w:rsidR="004A53DC" w:rsidRPr="008163B6">
        <w:rPr>
          <w:rFonts w:ascii="Times New Roman" w:hAnsi="Times New Roman"/>
          <w:sz w:val="24"/>
          <w:szCs w:val="24"/>
        </w:rPr>
        <w:t>%), podnikateľských subjektov zapís</w:t>
      </w:r>
      <w:r w:rsidR="00E6698D" w:rsidRPr="008163B6">
        <w:rPr>
          <w:rFonts w:ascii="Times New Roman" w:hAnsi="Times New Roman"/>
          <w:sz w:val="24"/>
          <w:szCs w:val="24"/>
        </w:rPr>
        <w:t>aných do Obchodného registra 180 (37,04</w:t>
      </w:r>
      <w:r w:rsidR="004A53DC" w:rsidRPr="008163B6">
        <w:rPr>
          <w:rFonts w:ascii="Times New Roman" w:hAnsi="Times New Roman"/>
          <w:sz w:val="24"/>
          <w:szCs w:val="24"/>
        </w:rPr>
        <w:t xml:space="preserve">%), a Samostatne </w:t>
      </w:r>
      <w:r w:rsidR="00E6698D" w:rsidRPr="008163B6">
        <w:rPr>
          <w:rFonts w:ascii="Times New Roman" w:hAnsi="Times New Roman"/>
          <w:sz w:val="24"/>
          <w:szCs w:val="24"/>
        </w:rPr>
        <w:t>hospodáriacich roľníkov 35 (10,49</w:t>
      </w:r>
      <w:r w:rsidR="004A53DC" w:rsidRPr="008163B6">
        <w:rPr>
          <w:rFonts w:ascii="Times New Roman" w:hAnsi="Times New Roman"/>
          <w:sz w:val="24"/>
          <w:szCs w:val="24"/>
        </w:rPr>
        <w:t>%).</w:t>
      </w:r>
    </w:p>
    <w:p w:rsidR="00C13307" w:rsidRPr="008163B6" w:rsidRDefault="00C13307" w:rsidP="0055123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Niektoré podnikateľské subjekty majú nadregionálny charakter a silný ekonomický vplyv v regióne. Jedná sa najmä o podniky v Dolných Obdokovciach (DREVAR a HYBRAV a.</w:t>
      </w:r>
      <w:r w:rsidR="0055123A" w:rsidRPr="008163B6">
        <w:rPr>
          <w:rFonts w:ascii="Times New Roman" w:hAnsi="Times New Roman"/>
          <w:sz w:val="24"/>
          <w:szCs w:val="24"/>
        </w:rPr>
        <w:t xml:space="preserve"> </w:t>
      </w:r>
      <w:r w:rsidRPr="008163B6">
        <w:rPr>
          <w:rFonts w:ascii="Times New Roman" w:hAnsi="Times New Roman"/>
          <w:sz w:val="24"/>
          <w:szCs w:val="24"/>
        </w:rPr>
        <w:t>s.) a v  Malom Cetíne (AB-STAV s.</w:t>
      </w:r>
      <w:r w:rsidR="0055123A" w:rsidRPr="008163B6">
        <w:rPr>
          <w:rFonts w:ascii="Times New Roman" w:hAnsi="Times New Roman"/>
          <w:sz w:val="24"/>
          <w:szCs w:val="24"/>
        </w:rPr>
        <w:t xml:space="preserve"> </w:t>
      </w:r>
      <w:r w:rsidRPr="008163B6">
        <w:rPr>
          <w:rFonts w:ascii="Times New Roman" w:hAnsi="Times New Roman"/>
          <w:sz w:val="24"/>
          <w:szCs w:val="24"/>
        </w:rPr>
        <w:t>r.</w:t>
      </w:r>
      <w:r w:rsidR="0055123A" w:rsidRPr="008163B6">
        <w:rPr>
          <w:rFonts w:ascii="Times New Roman" w:hAnsi="Times New Roman"/>
          <w:sz w:val="24"/>
          <w:szCs w:val="24"/>
        </w:rPr>
        <w:t xml:space="preserve"> </w:t>
      </w:r>
      <w:r w:rsidRPr="008163B6">
        <w:rPr>
          <w:rFonts w:ascii="Times New Roman" w:hAnsi="Times New Roman"/>
          <w:sz w:val="24"/>
          <w:szCs w:val="24"/>
        </w:rPr>
        <w:t xml:space="preserve">o.). Ekonomická štruktúra v Dolnej Nitre je diverzifikovaná a sformovali ju najmä podnikateľské subjekty pôsobiace v oblasti </w:t>
      </w:r>
      <w:r w:rsidR="00AB397D" w:rsidRPr="008163B6">
        <w:rPr>
          <w:rFonts w:ascii="Times New Roman" w:hAnsi="Times New Roman"/>
          <w:sz w:val="24"/>
          <w:szCs w:val="24"/>
        </w:rPr>
        <w:t xml:space="preserve">služieb. V obciach má zastúpenie tiež výrobný a spracovateľský priemysel. </w:t>
      </w:r>
    </w:p>
    <w:p w:rsidR="00C13307" w:rsidRPr="008163B6" w:rsidRDefault="00F57425" w:rsidP="0055123A">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38 </w:t>
      </w:r>
      <w:r w:rsidR="00C13307" w:rsidRPr="008163B6">
        <w:rPr>
          <w:rFonts w:ascii="Times New Roman" w:hAnsi="Times New Roman"/>
          <w:i/>
          <w:sz w:val="24"/>
          <w:szCs w:val="24"/>
        </w:rPr>
        <w:t xml:space="preserve">Prehľad podnikateľských aktivít na území Dolnej Nitry </w:t>
      </w:r>
      <w:r w:rsidRPr="008163B6">
        <w:rPr>
          <w:rFonts w:ascii="Times New Roman" w:hAnsi="Times New Roman"/>
          <w:i/>
          <w:sz w:val="24"/>
          <w:szCs w:val="24"/>
        </w:rPr>
        <w:t xml:space="preserve">o. z. </w:t>
      </w:r>
      <w:r w:rsidR="00C13307" w:rsidRPr="008163B6">
        <w:rPr>
          <w:rFonts w:ascii="Times New Roman" w:hAnsi="Times New Roman"/>
          <w:i/>
          <w:sz w:val="24"/>
          <w:szCs w:val="24"/>
        </w:rPr>
        <w:t>podľa podnikateľských subjektov</w:t>
      </w:r>
    </w:p>
    <w:tbl>
      <w:tblPr>
        <w:tblW w:w="8070" w:type="dxa"/>
        <w:tblInd w:w="80" w:type="dxa"/>
        <w:tblCellMar>
          <w:left w:w="70" w:type="dxa"/>
          <w:right w:w="70" w:type="dxa"/>
        </w:tblCellMar>
        <w:tblLook w:val="04A0" w:firstRow="1" w:lastRow="0" w:firstColumn="1" w:lastColumn="0" w:noHBand="0" w:noVBand="1"/>
      </w:tblPr>
      <w:tblGrid>
        <w:gridCol w:w="1408"/>
        <w:gridCol w:w="833"/>
        <w:gridCol w:w="726"/>
        <w:gridCol w:w="709"/>
        <w:gridCol w:w="616"/>
        <w:gridCol w:w="660"/>
        <w:gridCol w:w="708"/>
        <w:gridCol w:w="709"/>
        <w:gridCol w:w="709"/>
        <w:gridCol w:w="992"/>
      </w:tblGrid>
      <w:tr w:rsidR="008163B6" w:rsidRPr="008163B6" w:rsidTr="00C13307">
        <w:trPr>
          <w:trHeight w:val="255"/>
        </w:trPr>
        <w:tc>
          <w:tcPr>
            <w:tcW w:w="1408" w:type="dxa"/>
            <w:vMerge w:val="restart"/>
            <w:tcBorders>
              <w:top w:val="single" w:sz="8" w:space="0" w:color="auto"/>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 </w:t>
            </w:r>
          </w:p>
        </w:tc>
        <w:tc>
          <w:tcPr>
            <w:tcW w:w="1559"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Mikropodnik</w:t>
            </w:r>
          </w:p>
        </w:tc>
        <w:tc>
          <w:tcPr>
            <w:tcW w:w="1325"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Malý podnik</w:t>
            </w:r>
          </w:p>
        </w:tc>
        <w:tc>
          <w:tcPr>
            <w:tcW w:w="1368"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Stredný podnik</w:t>
            </w:r>
          </w:p>
        </w:tc>
        <w:tc>
          <w:tcPr>
            <w:tcW w:w="1418"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Veľký podnik</w:t>
            </w:r>
          </w:p>
        </w:tc>
        <w:tc>
          <w:tcPr>
            <w:tcW w:w="992" w:type="dxa"/>
            <w:vMerge w:val="restart"/>
            <w:tcBorders>
              <w:top w:val="single" w:sz="8" w:space="0" w:color="auto"/>
              <w:left w:val="single" w:sz="4" w:space="0" w:color="auto"/>
              <w:bottom w:val="single" w:sz="4" w:space="0" w:color="auto"/>
              <w:right w:val="single" w:sz="8" w:space="0" w:color="auto"/>
            </w:tcBorders>
            <w:shd w:val="clear" w:color="000000" w:fill="D9D9D9"/>
            <w:noWrap/>
            <w:vAlign w:val="bottom"/>
            <w:hideMark/>
          </w:tcPr>
          <w:p w:rsidR="00C13307" w:rsidRPr="008163B6" w:rsidRDefault="00C13307" w:rsidP="00C13307">
            <w:pPr>
              <w:spacing w:after="0" w:line="240" w:lineRule="auto"/>
              <w:jc w:val="center"/>
              <w:rPr>
                <w:rFonts w:ascii="Times New Roman" w:hAnsi="Times New Roman"/>
                <w:sz w:val="16"/>
                <w:szCs w:val="16"/>
                <w:lang w:eastAsia="ja-JP"/>
              </w:rPr>
            </w:pPr>
            <w:r w:rsidRPr="008163B6">
              <w:rPr>
                <w:rFonts w:ascii="Times New Roman" w:hAnsi="Times New Roman"/>
                <w:sz w:val="16"/>
                <w:szCs w:val="16"/>
                <w:lang w:eastAsia="ja-JP"/>
              </w:rPr>
              <w:t>Spolu</w:t>
            </w:r>
          </w:p>
        </w:tc>
      </w:tr>
      <w:tr w:rsidR="008163B6" w:rsidRPr="008163B6" w:rsidTr="00C13307">
        <w:trPr>
          <w:trHeight w:val="255"/>
        </w:trPr>
        <w:tc>
          <w:tcPr>
            <w:tcW w:w="1408" w:type="dxa"/>
            <w:vMerge/>
            <w:tcBorders>
              <w:top w:val="single" w:sz="8" w:space="0" w:color="auto"/>
              <w:left w:val="single" w:sz="8" w:space="0" w:color="auto"/>
              <w:bottom w:val="single" w:sz="4" w:space="0" w:color="auto"/>
              <w:right w:val="single" w:sz="4" w:space="0" w:color="auto"/>
            </w:tcBorders>
            <w:vAlign w:val="center"/>
            <w:hideMark/>
          </w:tcPr>
          <w:p w:rsidR="00C13307" w:rsidRPr="008163B6" w:rsidRDefault="00C13307" w:rsidP="00C13307">
            <w:pPr>
              <w:spacing w:after="0" w:line="240" w:lineRule="auto"/>
              <w:rPr>
                <w:rFonts w:ascii="Times New Roman" w:hAnsi="Times New Roman"/>
                <w:sz w:val="16"/>
                <w:szCs w:val="16"/>
                <w:lang w:eastAsia="ja-JP"/>
              </w:rPr>
            </w:pPr>
          </w:p>
        </w:tc>
        <w:tc>
          <w:tcPr>
            <w:tcW w:w="833"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726"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w:t>
            </w:r>
          </w:p>
        </w:tc>
        <w:tc>
          <w:tcPr>
            <w:tcW w:w="709"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616"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w:t>
            </w:r>
          </w:p>
        </w:tc>
        <w:tc>
          <w:tcPr>
            <w:tcW w:w="660"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708"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w:t>
            </w:r>
          </w:p>
        </w:tc>
        <w:tc>
          <w:tcPr>
            <w:tcW w:w="709"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FO</w:t>
            </w:r>
          </w:p>
        </w:tc>
        <w:tc>
          <w:tcPr>
            <w:tcW w:w="709" w:type="dxa"/>
            <w:tcBorders>
              <w:top w:val="nil"/>
              <w:left w:val="nil"/>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PO </w:t>
            </w:r>
          </w:p>
        </w:tc>
        <w:tc>
          <w:tcPr>
            <w:tcW w:w="992" w:type="dxa"/>
            <w:vMerge/>
            <w:tcBorders>
              <w:top w:val="single" w:sz="8" w:space="0" w:color="auto"/>
              <w:left w:val="single" w:sz="4" w:space="0" w:color="auto"/>
              <w:bottom w:val="single" w:sz="4" w:space="0" w:color="auto"/>
              <w:right w:val="single" w:sz="8" w:space="0" w:color="auto"/>
            </w:tcBorders>
            <w:vAlign w:val="center"/>
            <w:hideMark/>
          </w:tcPr>
          <w:p w:rsidR="00C13307" w:rsidRPr="008163B6" w:rsidRDefault="00C13307" w:rsidP="00C13307">
            <w:pPr>
              <w:spacing w:after="0" w:line="240" w:lineRule="auto"/>
              <w:rPr>
                <w:rFonts w:ascii="Times New Roman" w:hAnsi="Times New Roman"/>
                <w:sz w:val="16"/>
                <w:szCs w:val="16"/>
                <w:lang w:eastAsia="ja-JP"/>
              </w:rPr>
            </w:pPr>
          </w:p>
        </w:tc>
      </w:tr>
      <w:tr w:rsidR="008163B6" w:rsidRPr="008163B6" w:rsidTr="00C13307">
        <w:trPr>
          <w:trHeight w:val="255"/>
        </w:trPr>
        <w:tc>
          <w:tcPr>
            <w:tcW w:w="1408" w:type="dxa"/>
            <w:tcBorders>
              <w:top w:val="nil"/>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Primárny sektor</w:t>
            </w:r>
          </w:p>
        </w:tc>
        <w:tc>
          <w:tcPr>
            <w:tcW w:w="833"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36</w:t>
            </w:r>
          </w:p>
        </w:tc>
        <w:tc>
          <w:tcPr>
            <w:tcW w:w="72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61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660"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4" w:space="0" w:color="auto"/>
              <w:right w:val="single" w:sz="8"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51</w:t>
            </w:r>
          </w:p>
        </w:tc>
      </w:tr>
      <w:tr w:rsidR="008163B6" w:rsidRPr="008163B6" w:rsidTr="00C13307">
        <w:trPr>
          <w:trHeight w:val="255"/>
        </w:trPr>
        <w:tc>
          <w:tcPr>
            <w:tcW w:w="1408" w:type="dxa"/>
            <w:tcBorders>
              <w:top w:val="nil"/>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Sekundárny sektor</w:t>
            </w:r>
          </w:p>
        </w:tc>
        <w:tc>
          <w:tcPr>
            <w:tcW w:w="833"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w:t>
            </w:r>
          </w:p>
        </w:tc>
        <w:tc>
          <w:tcPr>
            <w:tcW w:w="726"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61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660"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4" w:space="0" w:color="auto"/>
              <w:right w:val="single" w:sz="8"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54</w:t>
            </w:r>
          </w:p>
        </w:tc>
      </w:tr>
      <w:tr w:rsidR="008163B6" w:rsidRPr="008163B6" w:rsidTr="00C13307">
        <w:trPr>
          <w:trHeight w:val="255"/>
        </w:trPr>
        <w:tc>
          <w:tcPr>
            <w:tcW w:w="1408" w:type="dxa"/>
            <w:tcBorders>
              <w:top w:val="nil"/>
              <w:left w:val="single" w:sz="8" w:space="0" w:color="auto"/>
              <w:bottom w:val="single" w:sz="4"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Terciálny sektor</w:t>
            </w:r>
          </w:p>
        </w:tc>
        <w:tc>
          <w:tcPr>
            <w:tcW w:w="833"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614D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 xml:space="preserve">  227</w:t>
            </w:r>
          </w:p>
        </w:tc>
        <w:tc>
          <w:tcPr>
            <w:tcW w:w="726" w:type="dxa"/>
            <w:tcBorders>
              <w:top w:val="nil"/>
              <w:left w:val="nil"/>
              <w:bottom w:val="single" w:sz="4" w:space="0" w:color="auto"/>
              <w:right w:val="single" w:sz="4"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616"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660"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4"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4" w:space="0" w:color="auto"/>
              <w:right w:val="single" w:sz="8"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381</w:t>
            </w:r>
          </w:p>
        </w:tc>
      </w:tr>
      <w:tr w:rsidR="008163B6" w:rsidRPr="008163B6" w:rsidTr="00C13307">
        <w:trPr>
          <w:trHeight w:val="270"/>
        </w:trPr>
        <w:tc>
          <w:tcPr>
            <w:tcW w:w="1408" w:type="dxa"/>
            <w:tcBorders>
              <w:top w:val="nil"/>
              <w:left w:val="single" w:sz="8" w:space="0" w:color="auto"/>
              <w:bottom w:val="single" w:sz="8" w:space="0" w:color="auto"/>
              <w:right w:val="single" w:sz="4" w:space="0" w:color="auto"/>
            </w:tcBorders>
            <w:shd w:val="clear" w:color="000000" w:fill="D9D9D9"/>
            <w:noWrap/>
            <w:vAlign w:val="bottom"/>
            <w:hideMark/>
          </w:tcPr>
          <w:p w:rsidR="00C13307" w:rsidRPr="008163B6" w:rsidRDefault="00C13307" w:rsidP="00C13307">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Spolu</w:t>
            </w:r>
          </w:p>
        </w:tc>
        <w:tc>
          <w:tcPr>
            <w:tcW w:w="833" w:type="dxa"/>
            <w:tcBorders>
              <w:top w:val="nil"/>
              <w:left w:val="nil"/>
              <w:bottom w:val="single" w:sz="8" w:space="0" w:color="auto"/>
              <w:right w:val="single" w:sz="4" w:space="0" w:color="auto"/>
            </w:tcBorders>
            <w:shd w:val="clear" w:color="auto" w:fill="auto"/>
            <w:noWrap/>
            <w:vAlign w:val="bottom"/>
            <w:hideMark/>
          </w:tcPr>
          <w:p w:rsidR="00C13307" w:rsidRPr="008163B6" w:rsidRDefault="00614DA5" w:rsidP="00614D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 xml:space="preserve">  290</w:t>
            </w:r>
          </w:p>
        </w:tc>
        <w:tc>
          <w:tcPr>
            <w:tcW w:w="726" w:type="dxa"/>
            <w:tcBorders>
              <w:top w:val="nil"/>
              <w:left w:val="nil"/>
              <w:bottom w:val="single" w:sz="8" w:space="0" w:color="auto"/>
              <w:right w:val="single" w:sz="4" w:space="0" w:color="auto"/>
            </w:tcBorders>
            <w:shd w:val="clear" w:color="auto" w:fill="auto"/>
            <w:noWrap/>
            <w:vAlign w:val="bottom"/>
            <w:hideMark/>
          </w:tcPr>
          <w:p w:rsidR="00C13307" w:rsidRPr="008163B6" w:rsidRDefault="00614DA5" w:rsidP="00614DA5">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190</w:t>
            </w:r>
          </w:p>
        </w:tc>
        <w:tc>
          <w:tcPr>
            <w:tcW w:w="709"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616"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c>
          <w:tcPr>
            <w:tcW w:w="660"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8"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709" w:type="dxa"/>
            <w:tcBorders>
              <w:top w:val="nil"/>
              <w:left w:val="nil"/>
              <w:bottom w:val="single" w:sz="8" w:space="0" w:color="auto"/>
              <w:right w:val="single" w:sz="4" w:space="0" w:color="auto"/>
            </w:tcBorders>
            <w:shd w:val="clear" w:color="auto" w:fill="auto"/>
            <w:noWrap/>
            <w:vAlign w:val="bottom"/>
            <w:hideMark/>
          </w:tcPr>
          <w:p w:rsidR="00C13307" w:rsidRPr="008163B6" w:rsidRDefault="00C13307"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w:t>
            </w:r>
          </w:p>
        </w:tc>
        <w:tc>
          <w:tcPr>
            <w:tcW w:w="992" w:type="dxa"/>
            <w:tcBorders>
              <w:top w:val="nil"/>
              <w:left w:val="nil"/>
              <w:bottom w:val="single" w:sz="8" w:space="0" w:color="auto"/>
              <w:right w:val="single" w:sz="8" w:space="0" w:color="auto"/>
            </w:tcBorders>
            <w:shd w:val="clear" w:color="auto" w:fill="auto"/>
            <w:noWrap/>
            <w:vAlign w:val="bottom"/>
            <w:hideMark/>
          </w:tcPr>
          <w:p w:rsidR="00C13307" w:rsidRPr="008163B6" w:rsidRDefault="00614DA5" w:rsidP="00C13307">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486</w:t>
            </w:r>
          </w:p>
        </w:tc>
      </w:tr>
    </w:tbl>
    <w:p w:rsidR="00AD4BB1" w:rsidRPr="008163B6" w:rsidRDefault="00C13307"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3"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34" w:history="1">
        <w:r w:rsidRPr="008163B6">
          <w:rPr>
            <w:rStyle w:val="Hypertextovprepojenie"/>
            <w:rFonts w:ascii="Times New Roman" w:hAnsi="Times New Roman"/>
            <w:color w:val="auto"/>
            <w:sz w:val="16"/>
            <w:szCs w:val="16"/>
          </w:rPr>
          <w:t>www.zrsr.sk</w:t>
        </w:r>
      </w:hyperlink>
      <w:r w:rsidRPr="008163B6">
        <w:rPr>
          <w:rFonts w:ascii="Times New Roman" w:hAnsi="Times New Roman"/>
          <w:sz w:val="16"/>
          <w:szCs w:val="16"/>
        </w:rPr>
        <w:t xml:space="preserve">, obecné úrady RZ Dolná Nitra </w:t>
      </w:r>
    </w:p>
    <w:p w:rsidR="00E468AE" w:rsidRPr="008163B6" w:rsidRDefault="00E468AE"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5"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36" w:history="1">
        <w:r w:rsidRPr="008163B6">
          <w:rPr>
            <w:rStyle w:val="Hypertextovprepojenie"/>
            <w:rFonts w:ascii="Times New Roman" w:hAnsi="Times New Roman"/>
            <w:color w:val="auto"/>
            <w:sz w:val="16"/>
            <w:szCs w:val="16"/>
          </w:rPr>
          <w:t>www.zrsr.sk</w:t>
        </w:r>
      </w:hyperlink>
      <w:r w:rsidRPr="008163B6">
        <w:rPr>
          <w:rFonts w:ascii="Times New Roman" w:hAnsi="Times New Roman"/>
          <w:sz w:val="16"/>
          <w:szCs w:val="16"/>
        </w:rPr>
        <w:t xml:space="preserve"> </w:t>
      </w:r>
    </w:p>
    <w:p w:rsidR="00AD4BB1" w:rsidRPr="008163B6" w:rsidRDefault="0055123A" w:rsidP="0055123A">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Primárny sektor je v území Dolnej Nitry reprezentovaný len poľnohospodárskymi subjektmi - 36 samostatne hospodáriacich roľníkov a 12 podnikateľov a právnických osôb zapísaných podľa živnostenského registra, s prevahou poľnohospodárskych družstiev. Sekundárny sektor je zastúpený najmä podnikmi výrobného a spracovateľského charakteru.</w:t>
      </w:r>
    </w:p>
    <w:p w:rsidR="00C751AA" w:rsidRPr="008163B6" w:rsidRDefault="00F57425" w:rsidP="0055123A">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39 </w:t>
      </w:r>
      <w:r w:rsidR="00C751AA" w:rsidRPr="008163B6">
        <w:rPr>
          <w:rFonts w:ascii="Times New Roman" w:hAnsi="Times New Roman"/>
          <w:i/>
          <w:sz w:val="24"/>
          <w:szCs w:val="24"/>
        </w:rPr>
        <w:t>Zastúpenie subjektov v sekundárnom sektore</w:t>
      </w:r>
      <w:r w:rsidRPr="008163B6">
        <w:rPr>
          <w:rFonts w:ascii="Times New Roman" w:hAnsi="Times New Roman"/>
          <w:i/>
          <w:sz w:val="24"/>
          <w:szCs w:val="24"/>
        </w:rPr>
        <w:t xml:space="preserve"> v RZ Dolná Nitra o. z. </w:t>
      </w:r>
    </w:p>
    <w:tbl>
      <w:tblPr>
        <w:tblW w:w="6864" w:type="dxa"/>
        <w:tblInd w:w="80" w:type="dxa"/>
        <w:tblCellMar>
          <w:left w:w="70" w:type="dxa"/>
          <w:right w:w="70" w:type="dxa"/>
        </w:tblCellMar>
        <w:tblLook w:val="04A0" w:firstRow="1" w:lastRow="0" w:firstColumn="1" w:lastColumn="0" w:noHBand="0" w:noVBand="1"/>
      </w:tblPr>
      <w:tblGrid>
        <w:gridCol w:w="4944"/>
        <w:gridCol w:w="960"/>
        <w:gridCol w:w="960"/>
      </w:tblGrid>
      <w:tr w:rsidR="008163B6" w:rsidRPr="008163B6" w:rsidTr="00956F95">
        <w:trPr>
          <w:trHeight w:hRule="exact" w:val="284"/>
        </w:trPr>
        <w:tc>
          <w:tcPr>
            <w:tcW w:w="494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Činnosť</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Počet</w:t>
            </w:r>
          </w:p>
        </w:tc>
        <w:tc>
          <w:tcPr>
            <w:tcW w:w="960" w:type="dxa"/>
            <w:tcBorders>
              <w:top w:val="single" w:sz="8" w:space="0" w:color="auto"/>
              <w:left w:val="nil"/>
              <w:bottom w:val="single" w:sz="8"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 %</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kovových výrobkov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5,56</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Stavebná 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11,11</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kompozitných výrobkov a foriem</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Odevná a textilná 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27,78</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Kovovýroba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9,26</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kožených a kožušinových výrobkov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Drevovýroba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5,56</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jednoduchých výrobkov z dreva, kovu, gumy</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7,41</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Stolárstvo</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18,52</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tabakových výrobkov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Tesárska výroba</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nábytku</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chladiacich, ventilačných a filtračných zariadení</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single" w:sz="4"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a oprava zlatých šperkov</w:t>
            </w:r>
          </w:p>
        </w:tc>
        <w:tc>
          <w:tcPr>
            <w:tcW w:w="960" w:type="dxa"/>
            <w:tcBorders>
              <w:top w:val="nil"/>
              <w:left w:val="nil"/>
              <w:bottom w:val="single" w:sz="4"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nil"/>
              <w:left w:val="single" w:sz="8" w:space="0" w:color="auto"/>
              <w:bottom w:val="nil"/>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Výroba a predaj zamkovej dlažby</w:t>
            </w:r>
          </w:p>
        </w:tc>
        <w:tc>
          <w:tcPr>
            <w:tcW w:w="960" w:type="dxa"/>
            <w:tcBorders>
              <w:top w:val="nil"/>
              <w:left w:val="nil"/>
              <w:bottom w:val="nil"/>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nil"/>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1,85</w:t>
            </w:r>
          </w:p>
        </w:tc>
      </w:tr>
      <w:tr w:rsidR="008163B6" w:rsidRPr="008163B6" w:rsidTr="00956F95">
        <w:trPr>
          <w:trHeight w:hRule="exact" w:val="284"/>
        </w:trPr>
        <w:tc>
          <w:tcPr>
            <w:tcW w:w="4944"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C751AA" w:rsidRPr="008163B6" w:rsidRDefault="00C751AA" w:rsidP="00C751AA">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SPOLU</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54</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751AA" w:rsidRPr="008163B6" w:rsidRDefault="00C751AA" w:rsidP="00C751AA">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r>
    </w:tbl>
    <w:p w:rsidR="00956F95" w:rsidRPr="008163B6" w:rsidRDefault="00956F95"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7"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38" w:history="1">
        <w:r w:rsidRPr="008163B6">
          <w:rPr>
            <w:rStyle w:val="Hypertextovprepojenie"/>
            <w:rFonts w:ascii="Times New Roman" w:hAnsi="Times New Roman"/>
            <w:color w:val="auto"/>
            <w:sz w:val="16"/>
            <w:szCs w:val="16"/>
          </w:rPr>
          <w:t>www.zrsr.sk</w:t>
        </w:r>
      </w:hyperlink>
    </w:p>
    <w:p w:rsidR="00E468AE" w:rsidRPr="008163B6" w:rsidRDefault="00F57425" w:rsidP="0055123A">
      <w:pPr>
        <w:pStyle w:val="Odsekzoznamu1"/>
        <w:spacing w:before="120" w:after="0" w:line="360" w:lineRule="auto"/>
        <w:ind w:left="0"/>
        <w:contextualSpacing w:val="0"/>
        <w:jc w:val="both"/>
        <w:rPr>
          <w:rFonts w:ascii="Times New Roman" w:hAnsi="Times New Roman"/>
          <w:i/>
          <w:sz w:val="24"/>
          <w:szCs w:val="24"/>
        </w:rPr>
      </w:pPr>
      <w:r w:rsidRPr="008163B6">
        <w:rPr>
          <w:rFonts w:ascii="Times New Roman" w:hAnsi="Times New Roman"/>
          <w:i/>
          <w:sz w:val="24"/>
          <w:szCs w:val="24"/>
        </w:rPr>
        <w:t>Tabuľka č. 3</w:t>
      </w:r>
      <w:r w:rsidR="00723A27" w:rsidRPr="008163B6">
        <w:rPr>
          <w:rFonts w:ascii="Times New Roman" w:hAnsi="Times New Roman"/>
          <w:i/>
          <w:sz w:val="24"/>
          <w:szCs w:val="24"/>
        </w:rPr>
        <w:t xml:space="preserve">.40 </w:t>
      </w:r>
      <w:r w:rsidR="00D972C7" w:rsidRPr="008163B6">
        <w:rPr>
          <w:rFonts w:ascii="Times New Roman" w:hAnsi="Times New Roman"/>
          <w:i/>
          <w:sz w:val="24"/>
          <w:szCs w:val="24"/>
        </w:rPr>
        <w:t>Zastúpenie subjektov v terciár</w:t>
      </w:r>
      <w:r w:rsidR="00F13CF1" w:rsidRPr="008163B6">
        <w:rPr>
          <w:rFonts w:ascii="Times New Roman" w:hAnsi="Times New Roman"/>
          <w:i/>
          <w:sz w:val="24"/>
          <w:szCs w:val="24"/>
        </w:rPr>
        <w:t>nom sektore</w:t>
      </w:r>
      <w:r w:rsidRPr="008163B6">
        <w:rPr>
          <w:rFonts w:ascii="Times New Roman" w:hAnsi="Times New Roman"/>
          <w:i/>
          <w:sz w:val="24"/>
          <w:szCs w:val="24"/>
        </w:rPr>
        <w:t xml:space="preserve"> v RZ Dolná Nitra o. z. </w:t>
      </w:r>
    </w:p>
    <w:tbl>
      <w:tblPr>
        <w:tblW w:w="6872" w:type="dxa"/>
        <w:tblInd w:w="80" w:type="dxa"/>
        <w:tblCellMar>
          <w:left w:w="70" w:type="dxa"/>
          <w:right w:w="70" w:type="dxa"/>
        </w:tblCellMar>
        <w:tblLook w:val="04A0" w:firstRow="1" w:lastRow="0" w:firstColumn="1" w:lastColumn="0" w:noHBand="0" w:noVBand="1"/>
      </w:tblPr>
      <w:tblGrid>
        <w:gridCol w:w="4952"/>
        <w:gridCol w:w="960"/>
        <w:gridCol w:w="960"/>
      </w:tblGrid>
      <w:tr w:rsidR="008163B6" w:rsidRPr="008163B6" w:rsidTr="001704F6">
        <w:trPr>
          <w:trHeight w:hRule="exact" w:val="284"/>
        </w:trPr>
        <w:tc>
          <w:tcPr>
            <w:tcW w:w="495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Činnosť</w:t>
            </w:r>
          </w:p>
        </w:tc>
        <w:tc>
          <w:tcPr>
            <w:tcW w:w="960" w:type="dxa"/>
            <w:tcBorders>
              <w:top w:val="single" w:sz="8" w:space="0" w:color="auto"/>
              <w:left w:val="nil"/>
              <w:bottom w:val="single" w:sz="8"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Počet</w:t>
            </w:r>
          </w:p>
        </w:tc>
        <w:tc>
          <w:tcPr>
            <w:tcW w:w="960" w:type="dxa"/>
            <w:tcBorders>
              <w:top w:val="single" w:sz="8" w:space="0" w:color="auto"/>
              <w:left w:val="nil"/>
              <w:bottom w:val="single" w:sz="8" w:space="0" w:color="auto"/>
              <w:right w:val="single" w:sz="8"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 v %</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Prevádzka zdravotníckeho zariadenia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1,58</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Diagnostika a čistenie kanalizačných systémov</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Cestná doprava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6,83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Autoservis</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Odťahová služba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Murárstvo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2,89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Stavebné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28</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7,36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Inštalatérske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Maliarske a natieračské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5</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1,31</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Vodoinštalatérstvo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Maloobchod a veľkoobchod</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114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29,92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Piliarska výroba a impregnácia dreva</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Iné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3,42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Sprostredkovateľská činnosť</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7,87</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Montáž, rekonštrukcia a údržba vyhradených technických zariadení </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Čistiace a upratovacie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Vŕtanie studní</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Diskotekárska činnosť</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Geodetické a kartografické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Lekárenské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Zámočníctvo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Kovoobrábanie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Reklamné a marketingové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8</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2,1</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Účtovnícke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Poradenské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0,79</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Geologické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Práce s poľnohospodárskymi mechanizmami</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Počítačové služby a služby internetu</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Tlmočnícke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Elektroinštalatérske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Zváračské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7</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1,84</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Opravárenské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Poskytovanie sociálnych služieb</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Mäsiarske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Armovacie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Prenájom techniky, strojov a prístrojov</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Prevádzkovanie čerpacej stanice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Reštauračné a pohostinské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2,63</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Montáž, oprava chlorovacích prístrojov a dávkovačov</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Krajčírske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Parkové, sadovnícke a záhradné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Služby v záhradníctve a poľnohospodárske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Podnikanie v oblasti nakladania s odpadmi</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Kozmetické služby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6</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1,58</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Kamenárske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Autoklampiarske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 xml:space="preserve">Autobazár </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Klampiarske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4</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1,05</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Výčap</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Technik požiarnej ochrany</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Astrologické poradenstvo</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Tesárske práce</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single" w:sz="4"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Práce so stavebnými mechanizmami</w:t>
            </w:r>
          </w:p>
        </w:tc>
        <w:tc>
          <w:tcPr>
            <w:tcW w:w="960" w:type="dxa"/>
            <w:tcBorders>
              <w:top w:val="nil"/>
              <w:left w:val="nil"/>
              <w:bottom w:val="single" w:sz="4"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w:t>
            </w:r>
          </w:p>
        </w:tc>
        <w:tc>
          <w:tcPr>
            <w:tcW w:w="960" w:type="dxa"/>
            <w:tcBorders>
              <w:top w:val="nil"/>
              <w:left w:val="nil"/>
              <w:bottom w:val="single" w:sz="4"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0,26</w:t>
            </w:r>
          </w:p>
        </w:tc>
      </w:tr>
      <w:tr w:rsidR="008163B6" w:rsidRPr="008163B6" w:rsidTr="001704F6">
        <w:trPr>
          <w:trHeight w:hRule="exact" w:val="284"/>
        </w:trPr>
        <w:tc>
          <w:tcPr>
            <w:tcW w:w="4952" w:type="dxa"/>
            <w:tcBorders>
              <w:top w:val="nil"/>
              <w:left w:val="single" w:sz="8" w:space="0" w:color="auto"/>
              <w:bottom w:val="nil"/>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Práce zubného technika</w:t>
            </w:r>
          </w:p>
        </w:tc>
        <w:tc>
          <w:tcPr>
            <w:tcW w:w="960" w:type="dxa"/>
            <w:tcBorders>
              <w:top w:val="nil"/>
              <w:left w:val="nil"/>
              <w:bottom w:val="nil"/>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2</w:t>
            </w:r>
          </w:p>
        </w:tc>
        <w:tc>
          <w:tcPr>
            <w:tcW w:w="960" w:type="dxa"/>
            <w:tcBorders>
              <w:top w:val="nil"/>
              <w:left w:val="nil"/>
              <w:bottom w:val="nil"/>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0,52</w:t>
            </w:r>
          </w:p>
        </w:tc>
      </w:tr>
      <w:tr w:rsidR="008163B6" w:rsidRPr="008163B6" w:rsidTr="001704F6">
        <w:trPr>
          <w:trHeight w:hRule="exact" w:val="284"/>
        </w:trPr>
        <w:tc>
          <w:tcPr>
            <w:tcW w:w="4952"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1704F6" w:rsidRPr="008163B6" w:rsidRDefault="001704F6" w:rsidP="001704F6">
            <w:pPr>
              <w:spacing w:after="0" w:line="240" w:lineRule="auto"/>
              <w:rPr>
                <w:rFonts w:ascii="Times New Roman" w:hAnsi="Times New Roman"/>
                <w:sz w:val="16"/>
                <w:szCs w:val="16"/>
                <w:lang w:eastAsia="ja-JP"/>
              </w:rPr>
            </w:pPr>
            <w:r w:rsidRPr="008163B6">
              <w:rPr>
                <w:rFonts w:ascii="Times New Roman" w:hAnsi="Times New Roman"/>
                <w:sz w:val="16"/>
                <w:szCs w:val="16"/>
                <w:lang w:eastAsia="ja-JP"/>
              </w:rPr>
              <w:t>Spolu</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381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1704F6" w:rsidRPr="008163B6" w:rsidRDefault="001704F6" w:rsidP="001704F6">
            <w:pPr>
              <w:spacing w:after="0" w:line="240" w:lineRule="auto"/>
              <w:jc w:val="right"/>
              <w:rPr>
                <w:rFonts w:ascii="Times New Roman" w:hAnsi="Times New Roman"/>
                <w:sz w:val="16"/>
                <w:szCs w:val="16"/>
                <w:lang w:eastAsia="ja-JP"/>
              </w:rPr>
            </w:pPr>
            <w:r w:rsidRPr="008163B6">
              <w:rPr>
                <w:rFonts w:ascii="Times New Roman" w:hAnsi="Times New Roman"/>
                <w:sz w:val="16"/>
                <w:szCs w:val="16"/>
                <w:lang w:eastAsia="ja-JP"/>
              </w:rPr>
              <w:t>100</w:t>
            </w:r>
          </w:p>
        </w:tc>
      </w:tr>
    </w:tbl>
    <w:p w:rsidR="00E468AE" w:rsidRPr="008163B6" w:rsidRDefault="001704F6"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w:t>
      </w:r>
      <w:hyperlink r:id="rId39" w:history="1">
        <w:r w:rsidRPr="008163B6">
          <w:rPr>
            <w:rStyle w:val="Hypertextovprepojenie"/>
            <w:rFonts w:ascii="Times New Roman" w:hAnsi="Times New Roman"/>
            <w:color w:val="auto"/>
            <w:sz w:val="16"/>
            <w:szCs w:val="16"/>
          </w:rPr>
          <w:t>www.orsr.sk</w:t>
        </w:r>
      </w:hyperlink>
      <w:r w:rsidRPr="008163B6">
        <w:rPr>
          <w:rFonts w:ascii="Times New Roman" w:hAnsi="Times New Roman"/>
          <w:sz w:val="16"/>
          <w:szCs w:val="16"/>
        </w:rPr>
        <w:t xml:space="preserve">, </w:t>
      </w:r>
      <w:hyperlink r:id="rId40" w:history="1">
        <w:r w:rsidRPr="008163B6">
          <w:rPr>
            <w:rStyle w:val="Hypertextovprepojenie"/>
            <w:rFonts w:ascii="Times New Roman" w:hAnsi="Times New Roman"/>
            <w:color w:val="auto"/>
            <w:sz w:val="16"/>
            <w:szCs w:val="16"/>
          </w:rPr>
          <w:t>www.zrsr.sk</w:t>
        </w:r>
      </w:hyperlink>
    </w:p>
    <w:p w:rsidR="003B5DA7" w:rsidRPr="008163B6" w:rsidRDefault="00F13CF1" w:rsidP="00DF38C1">
      <w:pPr>
        <w:pStyle w:val="Odsekzoznamu1"/>
        <w:spacing w:before="120" w:after="0" w:line="360" w:lineRule="auto"/>
        <w:ind w:left="0"/>
        <w:contextualSpacing w:val="0"/>
        <w:jc w:val="both"/>
        <w:rPr>
          <w:rFonts w:ascii="Times New Roman" w:hAnsi="Times New Roman"/>
          <w:sz w:val="24"/>
          <w:szCs w:val="24"/>
        </w:rPr>
      </w:pPr>
      <w:r w:rsidRPr="008163B6">
        <w:rPr>
          <w:rFonts w:ascii="Times New Roman" w:hAnsi="Times New Roman"/>
          <w:sz w:val="24"/>
          <w:szCs w:val="24"/>
        </w:rPr>
        <w:t>Územie verejno-súkromného partnerstva má veľmi dobrý potenciál pre rozvoj vidieckeho cestovného ruchu, vidieckej turistiky a</w:t>
      </w:r>
      <w:r w:rsidR="003B5DA7" w:rsidRPr="008163B6">
        <w:rPr>
          <w:rFonts w:ascii="Times New Roman" w:hAnsi="Times New Roman"/>
          <w:sz w:val="24"/>
          <w:szCs w:val="24"/>
        </w:rPr>
        <w:t> </w:t>
      </w:r>
      <w:r w:rsidRPr="008163B6">
        <w:rPr>
          <w:rFonts w:ascii="Times New Roman" w:hAnsi="Times New Roman"/>
          <w:sz w:val="24"/>
          <w:szCs w:val="24"/>
        </w:rPr>
        <w:t>agro</w:t>
      </w:r>
      <w:r w:rsidR="003B5DA7" w:rsidRPr="008163B6">
        <w:rPr>
          <w:rFonts w:ascii="Times New Roman" w:hAnsi="Times New Roman"/>
          <w:sz w:val="24"/>
          <w:szCs w:val="24"/>
        </w:rPr>
        <w:t>turistiky, ale momentálne nedisponuje dostatočne kvalitnou materiálno-techn</w:t>
      </w:r>
      <w:r w:rsidR="006D34F1" w:rsidRPr="008163B6">
        <w:rPr>
          <w:rFonts w:ascii="Times New Roman" w:hAnsi="Times New Roman"/>
          <w:sz w:val="24"/>
          <w:szCs w:val="24"/>
        </w:rPr>
        <w:t>ickou základňou pre ich rozvoj. Najviac stravovacích zariadení typu reštaurácia sa nachádza v štyroch obciach (Klasov, Malý Lapáš, Pohranice, a Veľký Lapáš). Kaviarňou disponujú obce Klasov a Pohranice, pizzeriou Golianovo, Veľký Cetín a Vinodol. Stravovacím zariadením typu jedáleň disponuje 5 obcí (Čechynce, Golianovo, Klasov, Lúčnica nad Žitavou a Veľký Cetín) pričom prevažne ide o školské jedálne.</w:t>
      </w:r>
    </w:p>
    <w:p w:rsidR="00685A8D" w:rsidRPr="008163B6" w:rsidRDefault="00723A27" w:rsidP="00DF38C1">
      <w:pPr>
        <w:pStyle w:val="Odsekzoznamu1"/>
        <w:spacing w:before="120" w:after="0" w:line="360" w:lineRule="auto"/>
        <w:ind w:left="0"/>
        <w:jc w:val="both"/>
        <w:rPr>
          <w:rFonts w:ascii="Times New Roman" w:hAnsi="Times New Roman"/>
          <w:i/>
          <w:sz w:val="24"/>
          <w:szCs w:val="24"/>
        </w:rPr>
      </w:pPr>
      <w:r w:rsidRPr="008163B6">
        <w:rPr>
          <w:rFonts w:ascii="Times New Roman" w:hAnsi="Times New Roman"/>
          <w:i/>
          <w:sz w:val="24"/>
          <w:szCs w:val="24"/>
        </w:rPr>
        <w:t xml:space="preserve">Tabuľka č. </w:t>
      </w:r>
      <w:r w:rsidR="00F57425" w:rsidRPr="008163B6">
        <w:rPr>
          <w:rFonts w:ascii="Times New Roman" w:hAnsi="Times New Roman"/>
          <w:i/>
          <w:sz w:val="24"/>
          <w:szCs w:val="24"/>
        </w:rPr>
        <w:t>3.</w:t>
      </w:r>
      <w:r w:rsidR="00D6024E" w:rsidRPr="008163B6">
        <w:rPr>
          <w:rFonts w:ascii="Times New Roman" w:hAnsi="Times New Roman"/>
          <w:i/>
          <w:sz w:val="24"/>
          <w:szCs w:val="24"/>
        </w:rPr>
        <w:t xml:space="preserve">41 </w:t>
      </w:r>
      <w:r w:rsidR="00685A8D" w:rsidRPr="008163B6">
        <w:rPr>
          <w:rFonts w:ascii="Times New Roman" w:hAnsi="Times New Roman"/>
          <w:i/>
          <w:sz w:val="24"/>
          <w:szCs w:val="24"/>
        </w:rPr>
        <w:t>Stravovacie z</w:t>
      </w:r>
      <w:r w:rsidR="00F57425" w:rsidRPr="008163B6">
        <w:rPr>
          <w:rFonts w:ascii="Times New Roman" w:hAnsi="Times New Roman"/>
          <w:i/>
          <w:sz w:val="24"/>
          <w:szCs w:val="24"/>
        </w:rPr>
        <w:t xml:space="preserve">ariadenia na území RZ Dolná Nitra o. z. </w:t>
      </w:r>
    </w:p>
    <w:tbl>
      <w:tblPr>
        <w:tblW w:w="5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963"/>
        <w:gridCol w:w="915"/>
        <w:gridCol w:w="848"/>
        <w:gridCol w:w="847"/>
        <w:gridCol w:w="847"/>
      </w:tblGrid>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Obec</w:t>
            </w:r>
          </w:p>
        </w:tc>
        <w:tc>
          <w:tcPr>
            <w:tcW w:w="963"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Reštaurácia</w:t>
            </w:r>
          </w:p>
        </w:tc>
        <w:tc>
          <w:tcPr>
            <w:tcW w:w="915"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Kaviareň</w:t>
            </w:r>
          </w:p>
        </w:tc>
        <w:tc>
          <w:tcPr>
            <w:tcW w:w="848"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Vináreň</w:t>
            </w:r>
          </w:p>
        </w:tc>
        <w:tc>
          <w:tcPr>
            <w:tcW w:w="847"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Pizzeria</w:t>
            </w:r>
          </w:p>
        </w:tc>
        <w:tc>
          <w:tcPr>
            <w:tcW w:w="847"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Jedáleň</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Čechynce</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Golianovo</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 ZŠ</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Klasov</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 ZŠ</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Lúčnica nad Žitavou </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Malý Lapáš</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Pohranice</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Cetín</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w:t>
            </w: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r w:rsidR="008163B6" w:rsidRPr="008163B6" w:rsidTr="003B5DA7">
        <w:tc>
          <w:tcPr>
            <w:tcW w:w="1571" w:type="dxa"/>
            <w:shd w:val="clear" w:color="auto" w:fill="D9D9D9"/>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Vinodol</w:t>
            </w:r>
          </w:p>
        </w:tc>
        <w:tc>
          <w:tcPr>
            <w:tcW w:w="963"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915"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8"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w:t>
            </w:r>
          </w:p>
        </w:tc>
        <w:tc>
          <w:tcPr>
            <w:tcW w:w="847" w:type="dxa"/>
            <w:shd w:val="clear" w:color="auto" w:fill="auto"/>
          </w:tcPr>
          <w:p w:rsidR="003B5DA7" w:rsidRPr="008163B6" w:rsidRDefault="003B5DA7" w:rsidP="00C43CC5">
            <w:pPr>
              <w:pStyle w:val="Odsekzoznamu1"/>
              <w:spacing w:after="0" w:line="360" w:lineRule="auto"/>
              <w:ind w:left="0"/>
              <w:jc w:val="both"/>
              <w:rPr>
                <w:rFonts w:ascii="Times New Roman" w:hAnsi="Times New Roman"/>
                <w:sz w:val="16"/>
                <w:szCs w:val="16"/>
              </w:rPr>
            </w:pP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6D34F1" w:rsidRPr="008163B6" w:rsidRDefault="006D34F1"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Na území verejno-súkromného partnerstva Dolná Nitra je možné ubytovať sa v 5-tich zariadenia, ktoré poskytujú aj reštauračné služby. V obci Klasov je to Penzión Agroland **, </w:t>
      </w:r>
      <w:r w:rsidR="00981EB1" w:rsidRPr="008163B6">
        <w:rPr>
          <w:rFonts w:ascii="Times New Roman" w:hAnsi="Times New Roman"/>
          <w:sz w:val="24"/>
          <w:szCs w:val="24"/>
        </w:rPr>
        <w:t>ktorý má kapacitu 20 lôžok a svojim klientom ponúka možnosť aktívneho trávenia voľného času na dvoch tenisových kurtoch, alebo možnosť návštevy malého parku v zadnej časti záhradky s niekoľkými zvieratkami, ktoré priťahujú pozornosť najmä najmenších návštevníkov. V</w:t>
      </w:r>
      <w:r w:rsidRPr="008163B6">
        <w:rPr>
          <w:rFonts w:ascii="Times New Roman" w:hAnsi="Times New Roman"/>
          <w:sz w:val="24"/>
          <w:szCs w:val="24"/>
        </w:rPr>
        <w:t>o Veľkom Cetíne priamo vo vinohradoch poskytuje ubytovacie služby zariadenie VIONOMA s kapacitou 8 lôžok.</w:t>
      </w:r>
      <w:r w:rsidR="00981EB1" w:rsidRPr="008163B6">
        <w:rPr>
          <w:rFonts w:ascii="Times New Roman" w:hAnsi="Times New Roman"/>
          <w:sz w:val="24"/>
          <w:szCs w:val="24"/>
        </w:rPr>
        <w:t xml:space="preserve"> Penzión VINOMA sa nachádza v idylickom prostredí vinohradov.</w:t>
      </w:r>
      <w:r w:rsidRPr="008163B6">
        <w:rPr>
          <w:rFonts w:ascii="Times New Roman" w:hAnsi="Times New Roman"/>
          <w:sz w:val="24"/>
          <w:szCs w:val="24"/>
        </w:rPr>
        <w:t xml:space="preserve"> Na hlavnom ťahu Nitra – Vráble </w:t>
      </w:r>
      <w:r w:rsidR="00981EB1" w:rsidRPr="008163B6">
        <w:rPr>
          <w:rFonts w:ascii="Times New Roman" w:hAnsi="Times New Roman"/>
          <w:sz w:val="24"/>
          <w:szCs w:val="24"/>
        </w:rPr>
        <w:t xml:space="preserve">poskytujú ubytovacie služby 3 zariadenia, Ranč Nový Dvor v k. ú. Malý Lapáš a vo Veľkom Lapáši Penzión HOFFER s kapacitou 22 lôžok a Penzión u Bosorky s kapacitou 12 lôžok, ktorý má k dispozícii pre záujemcov wellness centrum. V území sa nenachádzajú žiadne zariadenia typické pre vidiecky cestovný ruch, ubytovanie na súkromí či vidiecke domy. </w:t>
      </w:r>
    </w:p>
    <w:p w:rsidR="00981EB1" w:rsidRPr="008163B6" w:rsidRDefault="00981EB1" w:rsidP="00685A8D">
      <w:pPr>
        <w:pStyle w:val="Odsekzoznamu1"/>
        <w:spacing w:after="0" w:line="360" w:lineRule="auto"/>
        <w:ind w:left="0"/>
        <w:jc w:val="both"/>
        <w:rPr>
          <w:rFonts w:ascii="Times New Roman" w:hAnsi="Times New Roman"/>
          <w:sz w:val="24"/>
          <w:szCs w:val="24"/>
        </w:rPr>
      </w:pPr>
    </w:p>
    <w:p w:rsidR="00685A8D" w:rsidRPr="008163B6" w:rsidRDefault="00F57425" w:rsidP="00685A8D">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Tabuľka č. 3.</w:t>
      </w:r>
      <w:r w:rsidR="00D6024E" w:rsidRPr="008163B6">
        <w:rPr>
          <w:rFonts w:ascii="Times New Roman" w:hAnsi="Times New Roman"/>
          <w:i/>
          <w:sz w:val="24"/>
          <w:szCs w:val="24"/>
        </w:rPr>
        <w:t xml:space="preserve">42 </w:t>
      </w:r>
      <w:r w:rsidR="00685A8D" w:rsidRPr="008163B6">
        <w:rPr>
          <w:rFonts w:ascii="Times New Roman" w:hAnsi="Times New Roman"/>
          <w:i/>
          <w:sz w:val="24"/>
          <w:szCs w:val="24"/>
        </w:rPr>
        <w:t xml:space="preserve">Ubytovacie </w:t>
      </w:r>
      <w:r w:rsidRPr="008163B6">
        <w:rPr>
          <w:rFonts w:ascii="Times New Roman" w:hAnsi="Times New Roman"/>
          <w:i/>
          <w:sz w:val="24"/>
          <w:szCs w:val="24"/>
        </w:rPr>
        <w:t xml:space="preserve">zariadenia na území RZ Dolná Nitra o. z.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851"/>
        <w:gridCol w:w="2551"/>
        <w:gridCol w:w="1134"/>
      </w:tblGrid>
      <w:tr w:rsidR="008163B6" w:rsidRPr="008163B6" w:rsidTr="00C43CC5">
        <w:tc>
          <w:tcPr>
            <w:tcW w:w="2480" w:type="dxa"/>
            <w:tcBorders>
              <w:top w:val="single" w:sz="12" w:space="0" w:color="auto"/>
              <w:left w:val="single" w:sz="12" w:space="0" w:color="auto"/>
              <w:bottom w:val="single" w:sz="12" w:space="0" w:color="auto"/>
              <w:right w:val="single" w:sz="6"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Obec/názov</w:t>
            </w:r>
          </w:p>
        </w:tc>
        <w:tc>
          <w:tcPr>
            <w:tcW w:w="851" w:type="dxa"/>
            <w:tcBorders>
              <w:top w:val="single" w:sz="12" w:space="0" w:color="auto"/>
              <w:left w:val="single" w:sz="6" w:space="0" w:color="auto"/>
              <w:bottom w:val="single" w:sz="12" w:space="0" w:color="auto"/>
              <w:right w:val="single" w:sz="6"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Kapacita</w:t>
            </w:r>
          </w:p>
        </w:tc>
        <w:tc>
          <w:tcPr>
            <w:tcW w:w="2551" w:type="dxa"/>
            <w:tcBorders>
              <w:top w:val="single" w:sz="12" w:space="0" w:color="auto"/>
              <w:left w:val="single" w:sz="6" w:space="0" w:color="auto"/>
              <w:bottom w:val="single" w:sz="12" w:space="0" w:color="auto"/>
              <w:right w:val="single" w:sz="6"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Adresa</w:t>
            </w:r>
          </w:p>
        </w:tc>
        <w:tc>
          <w:tcPr>
            <w:tcW w:w="1134" w:type="dxa"/>
            <w:tcBorders>
              <w:top w:val="single" w:sz="12" w:space="0" w:color="auto"/>
              <w:left w:val="single" w:sz="6" w:space="0" w:color="auto"/>
              <w:bottom w:val="single" w:sz="12" w:space="0" w:color="auto"/>
              <w:right w:val="single" w:sz="12" w:space="0" w:color="auto"/>
            </w:tcBorders>
            <w:shd w:val="clear" w:color="auto" w:fill="D9D9D9"/>
          </w:tcPr>
          <w:p w:rsidR="00685A8D" w:rsidRPr="008163B6" w:rsidRDefault="00685A8D" w:rsidP="00C43CC5">
            <w:pPr>
              <w:pStyle w:val="Odsekzoznamu1"/>
              <w:spacing w:after="0" w:line="360" w:lineRule="auto"/>
              <w:ind w:left="0"/>
              <w:jc w:val="both"/>
              <w:rPr>
                <w:rFonts w:ascii="Times New Roman" w:hAnsi="Times New Roman"/>
                <w:b/>
                <w:sz w:val="16"/>
                <w:szCs w:val="16"/>
              </w:rPr>
            </w:pPr>
            <w:r w:rsidRPr="008163B6">
              <w:rPr>
                <w:rFonts w:ascii="Times New Roman" w:hAnsi="Times New Roman"/>
                <w:b/>
                <w:sz w:val="16"/>
                <w:szCs w:val="16"/>
              </w:rPr>
              <w:t>Stravovanie</w:t>
            </w:r>
          </w:p>
        </w:tc>
      </w:tr>
      <w:tr w:rsidR="008163B6" w:rsidRPr="008163B6" w:rsidTr="00C43CC5">
        <w:tc>
          <w:tcPr>
            <w:tcW w:w="2480" w:type="dxa"/>
            <w:tcBorders>
              <w:top w:val="single" w:sz="12"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Klasov – Penzión Agroland</w:t>
            </w:r>
          </w:p>
        </w:tc>
        <w:tc>
          <w:tcPr>
            <w:tcW w:w="851" w:type="dxa"/>
            <w:tcBorders>
              <w:top w:val="single" w:sz="12"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20</w:t>
            </w:r>
          </w:p>
        </w:tc>
        <w:tc>
          <w:tcPr>
            <w:tcW w:w="2551" w:type="dxa"/>
            <w:tcBorders>
              <w:top w:val="single" w:sz="12"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Klasov 301, 951 53</w:t>
            </w:r>
          </w:p>
        </w:tc>
        <w:tc>
          <w:tcPr>
            <w:tcW w:w="1134" w:type="dxa"/>
            <w:tcBorders>
              <w:top w:val="single" w:sz="12"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Malý Lapáš – Ranč Nový dvor</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26</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Malý Lapáš 1, 951 04</w:t>
            </w:r>
          </w:p>
        </w:tc>
        <w:tc>
          <w:tcPr>
            <w:tcW w:w="1134" w:type="dxa"/>
            <w:tcBorders>
              <w:top w:val="single" w:sz="6"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Cetín - VINOMA</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8</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Vinohrady 57, Veľký Cetín, 951 05</w:t>
            </w:r>
          </w:p>
        </w:tc>
        <w:tc>
          <w:tcPr>
            <w:tcW w:w="1134" w:type="dxa"/>
            <w:tcBorders>
              <w:top w:val="single" w:sz="6"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 Penzión u Bosorky</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12</w:t>
            </w:r>
          </w:p>
        </w:tc>
        <w:tc>
          <w:tcPr>
            <w:tcW w:w="2551" w:type="dxa"/>
            <w:tcBorders>
              <w:top w:val="single" w:sz="6" w:space="0" w:color="auto"/>
              <w:left w:val="single" w:sz="6" w:space="0" w:color="auto"/>
              <w:bottom w:val="single" w:sz="6"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951 04</w:t>
            </w:r>
          </w:p>
        </w:tc>
        <w:tc>
          <w:tcPr>
            <w:tcW w:w="1134" w:type="dxa"/>
            <w:tcBorders>
              <w:top w:val="single" w:sz="6" w:space="0" w:color="auto"/>
              <w:left w:val="single" w:sz="6" w:space="0" w:color="auto"/>
              <w:bottom w:val="single" w:sz="6"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r w:rsidR="008163B6" w:rsidRPr="008163B6" w:rsidTr="00C43CC5">
        <w:tc>
          <w:tcPr>
            <w:tcW w:w="2480" w:type="dxa"/>
            <w:tcBorders>
              <w:top w:val="single" w:sz="6" w:space="0" w:color="auto"/>
              <w:left w:val="single" w:sz="12" w:space="0" w:color="auto"/>
              <w:bottom w:val="single" w:sz="12"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 Penzión HOFFER</w:t>
            </w:r>
          </w:p>
        </w:tc>
        <w:tc>
          <w:tcPr>
            <w:tcW w:w="851" w:type="dxa"/>
            <w:tcBorders>
              <w:top w:val="single" w:sz="6" w:space="0" w:color="auto"/>
              <w:left w:val="single" w:sz="6" w:space="0" w:color="auto"/>
              <w:bottom w:val="single" w:sz="12"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22</w:t>
            </w:r>
          </w:p>
        </w:tc>
        <w:tc>
          <w:tcPr>
            <w:tcW w:w="2551" w:type="dxa"/>
            <w:tcBorders>
              <w:top w:val="single" w:sz="6" w:space="0" w:color="auto"/>
              <w:left w:val="single" w:sz="6" w:space="0" w:color="auto"/>
              <w:bottom w:val="single" w:sz="12" w:space="0" w:color="auto"/>
              <w:right w:val="single" w:sz="6"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Veľký Lapáš 951 04</w:t>
            </w:r>
          </w:p>
        </w:tc>
        <w:tc>
          <w:tcPr>
            <w:tcW w:w="1134" w:type="dxa"/>
            <w:tcBorders>
              <w:top w:val="single" w:sz="6" w:space="0" w:color="auto"/>
              <w:left w:val="single" w:sz="6" w:space="0" w:color="auto"/>
              <w:bottom w:val="single" w:sz="12" w:space="0" w:color="auto"/>
              <w:right w:val="single" w:sz="12" w:space="0" w:color="auto"/>
            </w:tcBorders>
            <w:shd w:val="clear" w:color="auto" w:fill="auto"/>
          </w:tcPr>
          <w:p w:rsidR="00685A8D" w:rsidRPr="008163B6" w:rsidRDefault="00685A8D" w:rsidP="00C43CC5">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áno</w:t>
            </w:r>
          </w:p>
        </w:tc>
      </w:tr>
    </w:tbl>
    <w:p w:rsidR="00685A8D" w:rsidRPr="008163B6" w:rsidRDefault="00685A8D" w:rsidP="00685A8D">
      <w:pPr>
        <w:pStyle w:val="Odsekzoznamu1"/>
        <w:spacing w:after="0" w:line="360" w:lineRule="auto"/>
        <w:ind w:left="0"/>
        <w:jc w:val="both"/>
        <w:rPr>
          <w:rFonts w:ascii="Times New Roman" w:hAnsi="Times New Roman"/>
          <w:sz w:val="16"/>
          <w:szCs w:val="16"/>
        </w:rPr>
      </w:pPr>
      <w:r w:rsidRPr="008163B6">
        <w:rPr>
          <w:rFonts w:ascii="Times New Roman" w:hAnsi="Times New Roman"/>
          <w:sz w:val="16"/>
          <w:szCs w:val="16"/>
        </w:rPr>
        <w:t xml:space="preserve">Zdroj: Obecné úrady RZ Dolná Nitra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Popis doteraz realizovaných aktivít v území, ich význam, prípadné nedostatky a pod.</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Verejno-súkromné partnerstvo Dolná Nitra sa v r. 2008 zapojilo do výzvy MP SR o podporu z Programu rozvoja vidieka 2007 – 2013 (v rámci osi 4 – prístup LEADER), kde získalo podporu z finančných prostriedkov z EÚ vo výške 2. 086.680 eur. V programovom období PRV SR 2007 – 2013 čerpalo z podpory 11 členských, zakladajúcich obcí (Babindol, Čechynce, Dolné Obdokovce, Golianovo, Klasov, Malý Cetín, Paňa, Pohranice, Veľký Cetín, Veľký Lapáš a Vinodol). Podporené boli projekty v rámci opatrenia Základné služby pre vidiecke obyvateľstvo (domy smútku, obecné úrady, kultúrne domy, viacúčelové ihriská, amfiteátre, ľudový dom, CVČ, športový areál, autobusové zastávky) a z opatrenia Obnova a rozvoj obcí (verejné priestranstvá, chodníky, osvetlenie, lávka), a z opatrenia Vzdelávanie a informovanie (školenia o rozvoji územia Dolnej Nitry).</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Za roky 2007 – 2013 sa prijalo celkovo 63 projektov (obce + občianske združenia z územia), z toho schválených a podporených zo strany Pôdohospodárskej platobnej agentúry bolo 55 projektov konečných prijímateľov a predkladateľov projektov.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Potreba riešiť dané projektové zámery v rámci opatrení vzišla z </w:t>
      </w:r>
      <w:r w:rsidRPr="008163B6">
        <w:rPr>
          <w:rFonts w:ascii="Times New Roman" w:hAnsi="Times New Roman"/>
          <w:b/>
          <w:sz w:val="24"/>
          <w:szCs w:val="24"/>
        </w:rPr>
        <w:t>podnetov</w:t>
      </w:r>
      <w:r w:rsidRPr="008163B6">
        <w:rPr>
          <w:rFonts w:ascii="Times New Roman" w:hAnsi="Times New Roman"/>
          <w:sz w:val="24"/>
          <w:szCs w:val="24"/>
        </w:rPr>
        <w:t xml:space="preserve"> obyvateľov územia. Cieľom daných projektov bolo zvýšiť štandard života obyvateľov RZ Dolná Nitra vytvorením udržateľnej kvality životného prostredia a zatraktívnením územia do roku 2015. Realizáciou rekonštrukcií obecných budov (kultúrnych domov, domov smútku a obecných úradov) sa zvýšil štandard poskytovaných služieb pre obyvateľov územia, ale i návštevníkov. Rekonštrukciou a výstavbou chodníkov, lávok a autobusových zastávok sa zvýšila bezpečnosť obyvateľov a zlepšil sa prístup v jednotlivých obciach k daným spoločenským objektom. Úpravou verejných priestranstiev a výstavbou detských ihrísk a multifunkčných ihrísk sa zlepšil vzhľad a tvárnosť obce a poskytol sa tak priestor na lepšie trávenie voľného času pre deti a dospelých, a rozvoj športovo-pohybových aktivít.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Jednou z realizovaných aktivít v území boli informačné aktivity v rámci opatrenia Vzdelávanie a informovanie, ktoré sa konali v r. 2015. Hlavným cieľom informačných aktivít bolo zvýšenie informovanosti cieľovej skupiny vzdelávaním, potrebným pre zapájanie verejnosti do rozvoja územia Dolná Nitra. </w:t>
      </w: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Verejno-súkromné partnerstvo Dolná Nitra realizovalo 4 projekty spolupráce v spolupráci so 4 schválenými verejno-súkromnými partnerstvami v PRV SR 2007 – 2013 (MAS RADOŠINKA, MAS Požitavie Širočina, MAS Dudváh a MAS Stará Čierna voda) a s 3 verejno-súkromnými partnerstvami podporenými len v rámci dotácie z Nitrianskeho samosprávneho kraja. 3 projekty spolupráce boli zamerané na vznik a propagáciu regionálneho značenia na nitrianskom vidieku – regionálna značka „regionálny produkt PONITRIE“. Regionálna značka predstavuje systém značenia „domácich“ výrobkov, ktoré sa svojím charakterom viažu k určitému územiu. Ide najmä o podporu miestnych výrobcov, remeselníkov a producentov spojenú s propagáciou. Certifikát a značku „regionálny produkt PONITRIE“ už získalo 17 výrobcov, producentov a remeselníkov z územia pôsobnosti regionálnej značky.</w:t>
      </w:r>
    </w:p>
    <w:p w:rsidR="00685A8D" w:rsidRPr="008163B6" w:rsidRDefault="00685A8D" w:rsidP="00685A8D">
      <w:pPr>
        <w:pStyle w:val="Odsekzoznamu1"/>
        <w:spacing w:after="0" w:line="360" w:lineRule="auto"/>
        <w:ind w:left="0"/>
        <w:jc w:val="both"/>
        <w:rPr>
          <w:rFonts w:ascii="Times New Roman" w:hAnsi="Times New Roman"/>
          <w:sz w:val="24"/>
          <w:szCs w:val="24"/>
        </w:rPr>
      </w:pPr>
    </w:p>
    <w:p w:rsidR="00685A8D" w:rsidRPr="008163B6" w:rsidRDefault="00685A8D" w:rsidP="00685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Posledným projektom v rámci spolupráce medzi verejno-súkromnými partnerstvami bol projekt s názvom „Z vtáčej perspektívy“. Na tomto projekte sa podieľali dve MAS-ky, MAS RADOŠINKA a MAS Dolná Nitra. Cieľom projektu bolo budovanie rozvojového potenciálu v oblasti cestovného ruchu a pridanej hodnoty v oboch partnerských územiach. Predmetom projektu bola výstavba dvoch identických rozhľadní v území MAS RADOŠINKA a MAS Dolná Nitra. Výstavbou rozhľadne Dolná Nitra sa vytvoril priestor pre aktívne trávenie voľného času a spoznávania regiónu jeho obyvateľmi. </w:t>
      </w:r>
    </w:p>
    <w:p w:rsidR="00685A8D" w:rsidRPr="008163B6" w:rsidRDefault="00685A8D" w:rsidP="00FB2A1D">
      <w:pPr>
        <w:pStyle w:val="Odsekzoznamu1"/>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SWOT analýza</w:t>
      </w:r>
    </w:p>
    <w:p w:rsidR="00FB2A1D" w:rsidRPr="008163B6" w:rsidRDefault="00FB2A1D" w:rsidP="00FB2A1D">
      <w:pPr>
        <w:pStyle w:val="Odsekzoznamu1"/>
        <w:spacing w:after="0" w:line="360" w:lineRule="auto"/>
        <w:ind w:left="792"/>
        <w:rPr>
          <w:rFonts w:ascii="Times New Roman" w:hAnsi="Times New Roman"/>
          <w:b/>
          <w:sz w:val="24"/>
          <w:szCs w:val="24"/>
        </w:rPr>
      </w:pPr>
    </w:p>
    <w:p w:rsidR="006864CF" w:rsidRPr="008163B6" w:rsidRDefault="00847AD1" w:rsidP="00847AD1">
      <w:pPr>
        <w:spacing w:after="0" w:line="360" w:lineRule="auto"/>
        <w:jc w:val="both"/>
        <w:rPr>
          <w:rFonts w:ascii="Times New Roman" w:hAnsi="Times New Roman"/>
          <w:sz w:val="24"/>
          <w:szCs w:val="24"/>
        </w:rPr>
      </w:pPr>
      <w:r w:rsidRPr="008163B6">
        <w:rPr>
          <w:rFonts w:ascii="Times New Roman" w:hAnsi="Times New Roman"/>
          <w:sz w:val="24"/>
          <w:szCs w:val="24"/>
        </w:rPr>
        <w:t xml:space="preserve">Základom </w:t>
      </w:r>
      <w:r w:rsidR="00BC5507" w:rsidRPr="008163B6">
        <w:rPr>
          <w:rFonts w:ascii="Times New Roman" w:hAnsi="Times New Roman"/>
          <w:sz w:val="24"/>
          <w:szCs w:val="24"/>
        </w:rPr>
        <w:t>pre zostavenie S</w:t>
      </w:r>
      <w:r w:rsidR="001E2E30" w:rsidRPr="008163B6">
        <w:rPr>
          <w:rFonts w:ascii="Times New Roman" w:hAnsi="Times New Roman"/>
          <w:sz w:val="24"/>
          <w:szCs w:val="24"/>
        </w:rPr>
        <w:t>WOT analýzy bola analýza a zhodnotenie všetkých existujúcich  zdrojov územia, výstupy z dotazníkového prieskumu a výstupy z verejných stretnutí, ktoré sa konali v každej obci územia</w:t>
      </w:r>
      <w:r w:rsidR="00943B20" w:rsidRPr="008163B6">
        <w:rPr>
          <w:rFonts w:ascii="Times New Roman" w:hAnsi="Times New Roman"/>
          <w:sz w:val="24"/>
          <w:szCs w:val="24"/>
        </w:rPr>
        <w:t xml:space="preserve"> MAS Dolná Nitra</w:t>
      </w:r>
      <w:r w:rsidR="001E2E30" w:rsidRPr="008163B6">
        <w:rPr>
          <w:rFonts w:ascii="Times New Roman" w:hAnsi="Times New Roman"/>
          <w:sz w:val="24"/>
          <w:szCs w:val="24"/>
        </w:rPr>
        <w:t xml:space="preserve">. </w:t>
      </w:r>
    </w:p>
    <w:p w:rsidR="005A2CEF" w:rsidRPr="008163B6" w:rsidRDefault="005A2CEF" w:rsidP="00847AD1">
      <w:pPr>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6864CF" w:rsidRPr="008163B6" w:rsidRDefault="006864CF" w:rsidP="006864CF">
      <w:pPr>
        <w:pStyle w:val="Odsekzoznamu1"/>
        <w:spacing w:after="0" w:line="360" w:lineRule="auto"/>
        <w:jc w:val="both"/>
        <w:rPr>
          <w:rFonts w:ascii="Times New Roman" w:hAnsi="Times New Roman"/>
          <w:sz w:val="24"/>
          <w:szCs w:val="24"/>
        </w:rPr>
      </w:pPr>
    </w:p>
    <w:p w:rsidR="00FB2A1D" w:rsidRPr="008163B6" w:rsidRDefault="00FB2A1D" w:rsidP="00FB2A1D">
      <w:pPr>
        <w:pStyle w:val="Odsekzoznamu1"/>
        <w:spacing w:after="0" w:line="360" w:lineRule="auto"/>
        <w:ind w:left="360"/>
        <w:jc w:val="both"/>
        <w:rPr>
          <w:rFonts w:ascii="Times New Roman" w:hAnsi="Times New Roman"/>
          <w:sz w:val="24"/>
          <w:szCs w:val="24"/>
        </w:rPr>
      </w:pPr>
    </w:p>
    <w:p w:rsidR="006C2CD7" w:rsidRPr="008163B6" w:rsidRDefault="006C2CD7" w:rsidP="00FB2A1D">
      <w:pPr>
        <w:spacing w:after="0" w:line="360" w:lineRule="auto"/>
        <w:rPr>
          <w:rFonts w:ascii="Times New Roman" w:hAnsi="Times New Roman"/>
          <w:b/>
          <w:sz w:val="24"/>
          <w:szCs w:val="24"/>
        </w:rPr>
        <w:sectPr w:rsidR="006C2CD7" w:rsidRPr="008163B6" w:rsidSect="0046280B">
          <w:type w:val="continuous"/>
          <w:pgSz w:w="11906" w:h="16838"/>
          <w:pgMar w:top="1418" w:right="1134" w:bottom="1418" w:left="1701" w:header="709" w:footer="709" w:gutter="0"/>
          <w:cols w:space="708"/>
          <w:docGrid w:linePitch="360"/>
        </w:sectPr>
      </w:pPr>
    </w:p>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Tabuľka č. 2: SWOT analýza</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6"/>
        <w:gridCol w:w="2856"/>
        <w:gridCol w:w="2856"/>
        <w:gridCol w:w="2856"/>
        <w:gridCol w:w="2857"/>
      </w:tblGrid>
      <w:tr w:rsidR="008163B6" w:rsidRPr="008163B6" w:rsidTr="00452488">
        <w:tc>
          <w:tcPr>
            <w:tcW w:w="2856" w:type="dxa"/>
          </w:tcPr>
          <w:p w:rsidR="00FB2A1D" w:rsidRPr="008163B6" w:rsidRDefault="00FB2A1D" w:rsidP="00FB2A1D">
            <w:pPr>
              <w:spacing w:after="0" w:line="360" w:lineRule="auto"/>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Oblasť:</w:t>
            </w:r>
          </w:p>
        </w:tc>
        <w:tc>
          <w:tcPr>
            <w:tcW w:w="2856" w:type="dxa"/>
            <w:shd w:val="clear" w:color="auto" w:fill="8DB3E2"/>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 xml:space="preserve">Silné stránky </w:t>
            </w:r>
          </w:p>
        </w:tc>
        <w:tc>
          <w:tcPr>
            <w:tcW w:w="2856" w:type="dxa"/>
            <w:shd w:val="clear" w:color="auto" w:fill="BFBFBF"/>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 xml:space="preserve">Slabé stránky </w:t>
            </w:r>
          </w:p>
        </w:tc>
        <w:tc>
          <w:tcPr>
            <w:tcW w:w="2856" w:type="dxa"/>
            <w:shd w:val="clear" w:color="auto" w:fill="92D050"/>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Príležitosti</w:t>
            </w:r>
          </w:p>
        </w:tc>
        <w:tc>
          <w:tcPr>
            <w:tcW w:w="2857" w:type="dxa"/>
            <w:shd w:val="clear" w:color="auto" w:fill="948A54"/>
          </w:tcPr>
          <w:p w:rsidR="00FB2A1D" w:rsidRPr="008163B6" w:rsidRDefault="00FB2A1D" w:rsidP="00452488">
            <w:pPr>
              <w:spacing w:after="0" w:line="360" w:lineRule="auto"/>
              <w:jc w:val="both"/>
              <w:rPr>
                <w:rStyle w:val="Intenzvnezvraznenie1"/>
                <w:rFonts w:ascii="Times New Roman" w:hAnsi="Times New Roman"/>
                <w:color w:val="auto"/>
                <w:sz w:val="24"/>
                <w:szCs w:val="24"/>
              </w:rPr>
            </w:pPr>
            <w:r w:rsidRPr="008163B6">
              <w:rPr>
                <w:rStyle w:val="Intenzvnezvraznenie1"/>
                <w:rFonts w:ascii="Times New Roman" w:hAnsi="Times New Roman"/>
                <w:color w:val="auto"/>
                <w:sz w:val="24"/>
                <w:szCs w:val="24"/>
              </w:rPr>
              <w:t>Ohrozenia</w:t>
            </w:r>
          </w:p>
        </w:tc>
      </w:tr>
      <w:tr w:rsidR="008163B6" w:rsidRPr="008163B6" w:rsidTr="00452488">
        <w:tc>
          <w:tcPr>
            <w:tcW w:w="2856" w:type="dxa"/>
          </w:tcPr>
          <w:p w:rsidR="00FB2A1D" w:rsidRPr="008163B6" w:rsidRDefault="006755D0" w:rsidP="009E5A11">
            <w:pPr>
              <w:spacing w:after="0" w:line="240" w:lineRule="auto"/>
              <w:rPr>
                <w:rStyle w:val="Intenzvnezvraznenie1"/>
                <w:rFonts w:ascii="Times New Roman" w:hAnsi="Times New Roman"/>
                <w:i w:val="0"/>
                <w:color w:val="auto"/>
                <w:sz w:val="24"/>
                <w:szCs w:val="24"/>
              </w:rPr>
            </w:pPr>
            <w:r w:rsidRPr="008163B6">
              <w:rPr>
                <w:rStyle w:val="Intenzvnezvraznenie1"/>
                <w:rFonts w:ascii="Times New Roman" w:hAnsi="Times New Roman"/>
                <w:i w:val="0"/>
                <w:color w:val="auto"/>
                <w:sz w:val="24"/>
                <w:szCs w:val="24"/>
              </w:rPr>
              <w:t>DOSTUPNOSŤ SÍDIEL A TECHNICKÁ INFRAŠTRUKTÚRA</w:t>
            </w:r>
          </w:p>
        </w:tc>
        <w:tc>
          <w:tcPr>
            <w:tcW w:w="2856" w:type="dxa"/>
          </w:tcPr>
          <w:p w:rsidR="00FB2A1D"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Výhodná geografická poloha územia RZ Dolná Nitra o. z. vzhľadom na póly rastu – Nitra a Vráble</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Blízkosť krajského mesta</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Existencia lokálnych centier miestneho významu (Spádové obce Klasov, Golianovo, Veľký Lapáš, Veľký Cetín a Vinodol</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Relatívne dobre vybudovaná cestná sieť v rámci regiónu aj vo vzťahu k okolitým mestám</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Dobudovaný vodovod a plynovod</w:t>
            </w:r>
          </w:p>
          <w:p w:rsidR="006755D0" w:rsidRPr="008163B6" w:rsidRDefault="006755D0" w:rsidP="00AA5553">
            <w:pPr>
              <w:pStyle w:val="Odsekzoznamu"/>
              <w:numPr>
                <w:ilvl w:val="0"/>
                <w:numId w:val="5"/>
              </w:numPr>
              <w:tabs>
                <w:tab w:val="clear" w:pos="720"/>
                <w:tab w:val="num" w:pos="231"/>
              </w:tabs>
              <w:spacing w:after="0" w:line="240" w:lineRule="auto"/>
              <w:ind w:left="231" w:hanging="231"/>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Relatívne dobrá vybavenosť prvkami technickej infraštruktúry</w:t>
            </w:r>
          </w:p>
        </w:tc>
        <w:tc>
          <w:tcPr>
            <w:tcW w:w="2856" w:type="dxa"/>
          </w:tcPr>
          <w:p w:rsidR="00FB2A1D"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Zlé dopravné prepojenie autobusovou hromadnou dopravou v prípade menších obcí (najmä vo večerných hodinách)/nepostačujúce dopravné spojenia s mestom resp. s okolitými obcami (najmä koncové obce)</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Nevyhovujúci stav cestnej siete v niektorých obciach</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Zlý stav miestnych chodníkov, lávok a mostov</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Nedobudovaná a nekompletná kanalizácia v regióne</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Nadmerný nárast individuálnej osobnej dopravy</w:t>
            </w:r>
          </w:p>
          <w:p w:rsidR="006755D0" w:rsidRPr="008163B6" w:rsidRDefault="006755D0" w:rsidP="00AA5553">
            <w:pPr>
              <w:pStyle w:val="Odsekzoznamu"/>
              <w:numPr>
                <w:ilvl w:val="0"/>
                <w:numId w:val="5"/>
              </w:numPr>
              <w:tabs>
                <w:tab w:val="clear" w:pos="720"/>
                <w:tab w:val="num" w:pos="190"/>
              </w:tabs>
              <w:spacing w:after="0" w:line="240" w:lineRule="auto"/>
              <w:ind w:left="190" w:hanging="190"/>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Nevybudované cyklistické a cykloturistické trasy</w:t>
            </w:r>
          </w:p>
        </w:tc>
        <w:tc>
          <w:tcPr>
            <w:tcW w:w="2856" w:type="dxa"/>
          </w:tcPr>
          <w:p w:rsidR="00FB2A1D"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Ekonomický rozmach mesta Nitry a Vráble</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Dobudovať prepojenie v rámci mikroregiónu a odstrániť izoláciu niektorých „koncových obcí“ a znížiť časovú a finančnú náročnosť cestovania resp. dochádzania za prácou (napr. prechod medzi Dolnými Obdokovcami, Babindolom a Chyndicami)</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Dobudovať cyklochodníky zabezpečujúce dopravu osôb do a zo zamestnania v niektorých častiach regiónu</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Dobudovanie prvkov technickej infraštruktúry v celkom regióne RZ Dolná Nitra o. z. </w:t>
            </w:r>
          </w:p>
          <w:p w:rsidR="00413234" w:rsidRPr="008163B6" w:rsidRDefault="00413234" w:rsidP="00AA5553">
            <w:pPr>
              <w:pStyle w:val="Odsekzoznamu"/>
              <w:numPr>
                <w:ilvl w:val="0"/>
                <w:numId w:val="5"/>
              </w:numPr>
              <w:tabs>
                <w:tab w:val="clear" w:pos="720"/>
                <w:tab w:val="num" w:pos="360"/>
              </w:tabs>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Dobudovanie chodníkov, rekonštrukcia lávok a mostov</w:t>
            </w:r>
          </w:p>
        </w:tc>
        <w:tc>
          <w:tcPr>
            <w:tcW w:w="2857" w:type="dxa"/>
          </w:tcPr>
          <w:p w:rsidR="00FB2A1D"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Zhoršenie dostupnosti niektorých sídiel v dôsledku rušenia spojov medzimestskej hromadnej autobusovej dopravy </w:t>
            </w:r>
          </w:p>
          <w:p w:rsidR="00413234"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Úpadok automobilového priemyslu v okolí regiónu (zrušenie priemyselných zón)</w:t>
            </w:r>
          </w:p>
          <w:p w:rsidR="00413234"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Dopravné preťaženie hlavných ťahov, nadmerná hlučnosť</w:t>
            </w:r>
          </w:p>
          <w:p w:rsidR="00413234" w:rsidRPr="008163B6" w:rsidRDefault="00413234" w:rsidP="00AA5553">
            <w:pPr>
              <w:pStyle w:val="Odsekzoznamu"/>
              <w:numPr>
                <w:ilvl w:val="0"/>
                <w:numId w:val="5"/>
              </w:numPr>
              <w:tabs>
                <w:tab w:val="clear" w:pos="720"/>
                <w:tab w:val="num" w:pos="390"/>
              </w:tabs>
              <w:spacing w:after="0" w:line="240" w:lineRule="auto"/>
              <w:ind w:left="248" w:hanging="141"/>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Bezpečnosť na cestách</w:t>
            </w:r>
          </w:p>
          <w:p w:rsidR="00413234" w:rsidRPr="008163B6" w:rsidRDefault="00413234" w:rsidP="009E5A11">
            <w:pPr>
              <w:pStyle w:val="Odsekzoznamu"/>
              <w:spacing w:after="0" w:line="240" w:lineRule="auto"/>
              <w:ind w:left="248"/>
              <w:jc w:val="both"/>
              <w:rPr>
                <w:rStyle w:val="Intenzvnezvraznenie1"/>
                <w:rFonts w:ascii="Times New Roman" w:hAnsi="Times New Roman"/>
                <w:b w:val="0"/>
                <w:i w:val="0"/>
                <w:color w:val="auto"/>
                <w:sz w:val="24"/>
                <w:szCs w:val="24"/>
              </w:rPr>
            </w:pPr>
          </w:p>
        </w:tc>
      </w:tr>
      <w:tr w:rsidR="008163B6" w:rsidRPr="008163B6" w:rsidTr="00452488">
        <w:tc>
          <w:tcPr>
            <w:tcW w:w="2856" w:type="dxa"/>
          </w:tcPr>
          <w:p w:rsidR="00FB2A1D" w:rsidRPr="008163B6" w:rsidRDefault="00413234" w:rsidP="009E5A11">
            <w:pPr>
              <w:spacing w:after="0" w:line="240" w:lineRule="auto"/>
              <w:rPr>
                <w:rStyle w:val="Intenzvnezvraznenie1"/>
                <w:rFonts w:ascii="Times New Roman" w:hAnsi="Times New Roman"/>
                <w:i w:val="0"/>
                <w:color w:val="auto"/>
                <w:sz w:val="24"/>
                <w:szCs w:val="24"/>
              </w:rPr>
            </w:pPr>
            <w:r w:rsidRPr="008163B6">
              <w:rPr>
                <w:rStyle w:val="Intenzvnezvraznenie1"/>
                <w:rFonts w:ascii="Times New Roman" w:hAnsi="Times New Roman"/>
                <w:i w:val="0"/>
                <w:color w:val="auto"/>
                <w:sz w:val="24"/>
                <w:szCs w:val="24"/>
              </w:rPr>
              <w:t>ŽIVOTNÉ PROSTREDIE, OCHRANA PRÍRODY, KRAJINY A ZELEŇ</w:t>
            </w:r>
          </w:p>
        </w:tc>
        <w:tc>
          <w:tcPr>
            <w:tcW w:w="2856" w:type="dxa"/>
          </w:tcPr>
          <w:p w:rsidR="00FB2A1D" w:rsidRPr="008163B6" w:rsidRDefault="00413234"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Relatívne čisté</w:t>
            </w:r>
            <w:r w:rsidR="00472784" w:rsidRPr="008163B6">
              <w:rPr>
                <w:rStyle w:val="Intenzvnezvraznenie1"/>
                <w:rFonts w:ascii="Times New Roman" w:hAnsi="Times New Roman"/>
                <w:b w:val="0"/>
                <w:i w:val="0"/>
                <w:color w:val="auto"/>
              </w:rPr>
              <w:t xml:space="preserve"> a kvalitné životné</w:t>
            </w:r>
            <w:r w:rsidRPr="008163B6">
              <w:rPr>
                <w:rStyle w:val="Intenzvnezvraznenie1"/>
                <w:rFonts w:ascii="Times New Roman" w:hAnsi="Times New Roman"/>
                <w:b w:val="0"/>
                <w:i w:val="0"/>
                <w:color w:val="auto"/>
              </w:rPr>
              <w:t xml:space="preserve"> prostredie</w:t>
            </w:r>
          </w:p>
          <w:p w:rsidR="00413234" w:rsidRPr="008163B6" w:rsidRDefault="00413234"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Priaznivé klimatické</w:t>
            </w:r>
            <w:r w:rsidR="00472784" w:rsidRPr="008163B6">
              <w:rPr>
                <w:rStyle w:val="Intenzvnezvraznenie1"/>
                <w:rFonts w:ascii="Times New Roman" w:hAnsi="Times New Roman"/>
                <w:b w:val="0"/>
                <w:i w:val="0"/>
                <w:color w:val="auto"/>
              </w:rPr>
              <w:t xml:space="preserve"> a pôdne</w:t>
            </w:r>
            <w:r w:rsidRPr="008163B6">
              <w:rPr>
                <w:rStyle w:val="Intenzvnezvraznenie1"/>
                <w:rFonts w:ascii="Times New Roman" w:hAnsi="Times New Roman"/>
                <w:b w:val="0"/>
                <w:i w:val="0"/>
                <w:color w:val="auto"/>
              </w:rPr>
              <w:t xml:space="preserve"> podmienky pre intenzívnu poľnohospodársku výrobu (najmä pestovanie ovocia a viniča)</w:t>
            </w:r>
          </w:p>
          <w:p w:rsidR="00413234"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Prítomnosť geotermálnych prameňov (Pohranice, Klasov, Golianovo)</w:t>
            </w:r>
          </w:p>
          <w:p w:rsidR="00E11D1F"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Existencia chránených prírodných území </w:t>
            </w:r>
            <w:r w:rsidR="00402EDB" w:rsidRPr="008163B6">
              <w:rPr>
                <w:rStyle w:val="Intenzvnezvraznenie1"/>
                <w:rFonts w:ascii="Times New Roman" w:hAnsi="Times New Roman"/>
                <w:b w:val="0"/>
                <w:i w:val="0"/>
                <w:color w:val="auto"/>
              </w:rPr>
              <w:t xml:space="preserve">a osobitných území ochrany </w:t>
            </w:r>
            <w:r w:rsidRPr="008163B6">
              <w:rPr>
                <w:rStyle w:val="Intenzvnezvraznenie1"/>
                <w:rFonts w:ascii="Times New Roman" w:hAnsi="Times New Roman"/>
                <w:b w:val="0"/>
                <w:i w:val="0"/>
                <w:color w:val="auto"/>
              </w:rPr>
              <w:t xml:space="preserve">vyhlásených na základe osobitnej smernice o biotopoch </w:t>
            </w:r>
            <w:r w:rsidR="00402EDB" w:rsidRPr="008163B6">
              <w:rPr>
                <w:rStyle w:val="Intenzvnezvraznenie1"/>
                <w:rFonts w:ascii="Times New Roman" w:hAnsi="Times New Roman"/>
                <w:b w:val="0"/>
                <w:i w:val="0"/>
                <w:color w:val="auto"/>
              </w:rPr>
              <w:t xml:space="preserve">a </w:t>
            </w:r>
            <w:r w:rsidRPr="008163B6">
              <w:rPr>
                <w:rStyle w:val="Intenzvnezvraznenie1"/>
                <w:rFonts w:ascii="Times New Roman" w:hAnsi="Times New Roman"/>
                <w:b w:val="0"/>
                <w:i w:val="0"/>
                <w:color w:val="auto"/>
              </w:rPr>
              <w:t xml:space="preserve">v rámci Natura 2000 </w:t>
            </w:r>
          </w:p>
          <w:p w:rsidR="00E11D1F"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 regióne nie sú výrazní znečisťovatelia životného prostredia</w:t>
            </w:r>
          </w:p>
          <w:p w:rsidR="00E11D1F" w:rsidRPr="008163B6" w:rsidRDefault="00E11D1F" w:rsidP="00AA5553">
            <w:pPr>
              <w:pStyle w:val="Odsekzoznamu"/>
              <w:numPr>
                <w:ilvl w:val="0"/>
                <w:numId w:val="22"/>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Zavedený separovaný zber odpadu </w:t>
            </w:r>
          </w:p>
        </w:tc>
        <w:tc>
          <w:tcPr>
            <w:tcW w:w="2856" w:type="dxa"/>
          </w:tcPr>
          <w:p w:rsidR="00FB2A1D"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Nízke povedomie miestneho obyvateľstva vo vzťahu k životnému prostrediu, následne nízky stupeň starostlivosti o životné prostredie a prírodu (vzťah k separácii odpadu, vznik čiernych skládok a pod.)</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Nízka krajinno-ekologická hodnota územia v dôsledku intenzívnej poľnohospodárskej výroby</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Nízka ekostabilizačná hodnota územia</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 Slabé využívanie existujúceho prírodného potenciálu</w:t>
            </w:r>
          </w:p>
          <w:p w:rsidR="00E11D1F" w:rsidRPr="008163B6" w:rsidRDefault="00E11D1F" w:rsidP="00AA5553">
            <w:pPr>
              <w:pStyle w:val="Odsekzoznamu"/>
              <w:numPr>
                <w:ilvl w:val="0"/>
                <w:numId w:val="22"/>
              </w:numPr>
              <w:spacing w:after="0" w:line="240" w:lineRule="auto"/>
              <w:ind w:left="190" w:hanging="190"/>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 xml:space="preserve"> Nahrádzanie pôvodného genofondu inými cudzorodými monokultúrami</w:t>
            </w:r>
          </w:p>
        </w:tc>
        <w:tc>
          <w:tcPr>
            <w:tcW w:w="2856" w:type="dxa"/>
          </w:tcPr>
          <w:p w:rsidR="00FB2A1D"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Možnosť záchrany tradičného genofondu</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Environmentálna výchova u miestneho obyvateľstva a zlepšenie jeho vzťahu k ochrane životného prostredia už od malých detí</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Likvidácia čiernych skládok</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Zlepšenie starostlivosti o prírodu a zlepšenie využívania existujúceho prírodného potenciálu (napr. za účelom rozvoja pohybového cestovného ruchu, využitie vodných plôch na rekreáciu, využitie geotermálnej energie – wellnescentrum, kúpalisko, vykurovanie)</w:t>
            </w:r>
          </w:p>
          <w:p w:rsidR="00E11D1F" w:rsidRPr="008163B6" w:rsidRDefault="00E11D1F" w:rsidP="00AA5553">
            <w:pPr>
              <w:pStyle w:val="Odsekzoznamu"/>
              <w:numPr>
                <w:ilvl w:val="0"/>
                <w:numId w:val="22"/>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Rozvoj ekologického poľnohospodárstva</w:t>
            </w:r>
          </w:p>
          <w:p w:rsidR="00E11D1F" w:rsidRPr="008163B6" w:rsidRDefault="00E11D1F" w:rsidP="009E5A11">
            <w:pPr>
              <w:pStyle w:val="Odsekzoznamu"/>
              <w:spacing w:after="0" w:line="240" w:lineRule="auto"/>
              <w:ind w:left="290"/>
              <w:jc w:val="both"/>
              <w:rPr>
                <w:rStyle w:val="Intenzvnezvraznenie1"/>
                <w:rFonts w:ascii="Times New Roman" w:hAnsi="Times New Roman"/>
                <w:b w:val="0"/>
                <w:i w:val="0"/>
                <w:color w:val="auto"/>
              </w:rPr>
            </w:pPr>
          </w:p>
        </w:tc>
        <w:tc>
          <w:tcPr>
            <w:tcW w:w="2857" w:type="dxa"/>
          </w:tcPr>
          <w:p w:rsidR="00402EDB"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Možné environmentálne záťaže plynúce zo skladovania a distribúcie agrochemikálií</w:t>
            </w:r>
            <w:r w:rsidR="00402EDB" w:rsidRPr="008163B6">
              <w:rPr>
                <w:rStyle w:val="Intenzvnezvraznenie1"/>
                <w:rFonts w:ascii="Times New Roman" w:hAnsi="Times New Roman"/>
                <w:b w:val="0"/>
                <w:i w:val="0"/>
                <w:color w:val="auto"/>
              </w:rPr>
              <w:t xml:space="preserve">, </w:t>
            </w:r>
            <w:r w:rsidRPr="008163B6">
              <w:rPr>
                <w:rStyle w:val="Intenzvnezvraznenie1"/>
                <w:rFonts w:ascii="Times New Roman" w:hAnsi="Times New Roman"/>
                <w:b w:val="0"/>
                <w:i w:val="0"/>
                <w:color w:val="auto"/>
              </w:rPr>
              <w:t>uzatvorená skládka komunálneho odpadu, skládky komunálneho odpadu, azbestový areál</w:t>
            </w:r>
            <w:r w:rsidR="00402EDB" w:rsidRPr="008163B6">
              <w:rPr>
                <w:rStyle w:val="Intenzvnezvraznenie1"/>
                <w:rFonts w:ascii="Times New Roman" w:hAnsi="Times New Roman"/>
                <w:b w:val="0"/>
                <w:i w:val="0"/>
                <w:color w:val="auto"/>
              </w:rPr>
              <w:t xml:space="preserve"> (viď. Environmentálne záťaže)</w:t>
            </w:r>
            <w:r w:rsidRPr="008163B6">
              <w:rPr>
                <w:rStyle w:val="Intenzvnezvraznenie1"/>
                <w:rFonts w:ascii="Times New Roman" w:hAnsi="Times New Roman"/>
                <w:b w:val="0"/>
                <w:i w:val="0"/>
                <w:color w:val="auto"/>
              </w:rPr>
              <w:t xml:space="preserve"> </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Zhoršenie kvality životného prostredia v dôsledku intenzifikácie poľnohospodárskej výroby</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Devastácia pôvodného prírodného prostredia</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Zánik pôvodného genofondu</w:t>
            </w:r>
          </w:p>
          <w:p w:rsidR="00EA7AB8" w:rsidRPr="008163B6" w:rsidRDefault="00EA7AB8" w:rsidP="00AA5553">
            <w:pPr>
              <w:pStyle w:val="Odsekzoznamu"/>
              <w:numPr>
                <w:ilvl w:val="0"/>
                <w:numId w:val="22"/>
              </w:numPr>
              <w:spacing w:after="0" w:line="240" w:lineRule="auto"/>
              <w:ind w:left="248" w:hanging="248"/>
              <w:jc w:val="both"/>
              <w:rPr>
                <w:rStyle w:val="Intenzvnezvraznenie1"/>
                <w:rFonts w:ascii="Times New Roman" w:hAnsi="Times New Roman"/>
                <w:b w:val="0"/>
                <w:i w:val="0"/>
                <w:color w:val="auto"/>
                <w:sz w:val="24"/>
                <w:szCs w:val="24"/>
              </w:rPr>
            </w:pPr>
            <w:r w:rsidRPr="008163B6">
              <w:rPr>
                <w:rStyle w:val="Intenzvnezvraznenie1"/>
                <w:rFonts w:ascii="Times New Roman" w:hAnsi="Times New Roman"/>
                <w:b w:val="0"/>
                <w:i w:val="0"/>
                <w:color w:val="auto"/>
              </w:rPr>
              <w:t>Zhoršenie kvality životného prostredia v dôsledku zvýšenia frekvencie dopravy (čistota ovzdušia)</w:t>
            </w:r>
          </w:p>
        </w:tc>
      </w:tr>
      <w:tr w:rsidR="008163B6" w:rsidRPr="008163B6" w:rsidTr="00452488">
        <w:tc>
          <w:tcPr>
            <w:tcW w:w="2856" w:type="dxa"/>
          </w:tcPr>
          <w:p w:rsidR="00FB2A1D" w:rsidRPr="008163B6" w:rsidRDefault="00EA7AB8" w:rsidP="009E5A11">
            <w:pPr>
              <w:spacing w:after="0" w:line="240" w:lineRule="auto"/>
              <w:rPr>
                <w:rFonts w:ascii="Times New Roman" w:hAnsi="Times New Roman"/>
                <w:b/>
                <w:sz w:val="24"/>
                <w:szCs w:val="24"/>
              </w:rPr>
            </w:pPr>
            <w:r w:rsidRPr="008163B6">
              <w:rPr>
                <w:rFonts w:ascii="Times New Roman" w:hAnsi="Times New Roman"/>
                <w:b/>
                <w:sz w:val="24"/>
                <w:szCs w:val="24"/>
              </w:rPr>
              <w:t>SOCIO-EKONOMICKÁ OBLASŤ</w:t>
            </w:r>
          </w:p>
          <w:p w:rsidR="00EA7AB8" w:rsidRPr="008163B6" w:rsidRDefault="00EA7AB8" w:rsidP="009E5A11">
            <w:pPr>
              <w:spacing w:after="0" w:line="240" w:lineRule="auto"/>
              <w:rPr>
                <w:rFonts w:ascii="Times New Roman" w:hAnsi="Times New Roman"/>
                <w:b/>
                <w:i/>
                <w:sz w:val="24"/>
                <w:szCs w:val="24"/>
              </w:rPr>
            </w:pPr>
            <w:r w:rsidRPr="008163B6">
              <w:rPr>
                <w:rFonts w:ascii="Times New Roman" w:hAnsi="Times New Roman"/>
                <w:b/>
                <w:i/>
                <w:sz w:val="24"/>
                <w:szCs w:val="24"/>
              </w:rPr>
              <w:t>A/ DEMOGRAFIA A SOCIOLOGICKÉ ASPEKTY</w:t>
            </w:r>
          </w:p>
        </w:tc>
        <w:tc>
          <w:tcPr>
            <w:tcW w:w="2856" w:type="dxa"/>
          </w:tcPr>
          <w:p w:rsidR="00FB2A1D" w:rsidRPr="008163B6" w:rsidRDefault="006729EF"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Kladné hodnoty migračného salda – imigrácia obyvateľov do regiónu</w:t>
            </w:r>
          </w:p>
          <w:p w:rsidR="006729EF" w:rsidRPr="008163B6" w:rsidRDefault="006729EF"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Postupný nárast počtu obyvateľov – progresívny typ sídla</w:t>
            </w:r>
          </w:p>
          <w:p w:rsidR="006729EF" w:rsidRPr="008163B6" w:rsidRDefault="006729EF"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Vysoké zastúpenie produktívnej zložky obyvateľstva</w:t>
            </w:r>
          </w:p>
          <w:p w:rsidR="006729EF" w:rsidRPr="008163B6" w:rsidRDefault="00F17F9C" w:rsidP="00AA5553">
            <w:pPr>
              <w:pStyle w:val="Odsekzoznamu"/>
              <w:numPr>
                <w:ilvl w:val="0"/>
                <w:numId w:val="23"/>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Prevláda</w:t>
            </w:r>
            <w:r w:rsidR="006729EF" w:rsidRPr="008163B6">
              <w:rPr>
                <w:rStyle w:val="Intenzvnezvraznenie1"/>
                <w:rFonts w:ascii="Times New Roman" w:hAnsi="Times New Roman"/>
                <w:b w:val="0"/>
                <w:i w:val="0"/>
                <w:color w:val="auto"/>
              </w:rPr>
              <w:t xml:space="preserve"> počet obyvateľov v predproduktívnom veku nad obyvateľmi v poproduktívnom veku</w:t>
            </w:r>
          </w:p>
        </w:tc>
        <w:tc>
          <w:tcPr>
            <w:tcW w:w="2856" w:type="dxa"/>
          </w:tcPr>
          <w:p w:rsidR="00FB2A1D"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Prirodzený prírastok obyvateľov klesá</w:t>
            </w:r>
          </w:p>
          <w:p w:rsidR="006729EF"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Príliš veľa prisťahovalcov bez väzieb k obci </w:t>
            </w:r>
          </w:p>
          <w:p w:rsidR="006729EF"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Vandalizmus</w:t>
            </w:r>
          </w:p>
          <w:p w:rsidR="006729EF" w:rsidRPr="008163B6" w:rsidRDefault="006729EF" w:rsidP="00AA5553">
            <w:pPr>
              <w:pStyle w:val="Odsekzoznamu"/>
              <w:numPr>
                <w:ilvl w:val="0"/>
                <w:numId w:val="23"/>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Vzdelanostná úroveň obyvateľstva</w:t>
            </w:r>
          </w:p>
        </w:tc>
        <w:tc>
          <w:tcPr>
            <w:tcW w:w="2856" w:type="dxa"/>
          </w:tcPr>
          <w:p w:rsidR="00FB2A1D" w:rsidRPr="008163B6" w:rsidRDefault="006729EF" w:rsidP="00AA5553">
            <w:pPr>
              <w:pStyle w:val="Odsekzoznamu"/>
              <w:numPr>
                <w:ilvl w:val="0"/>
                <w:numId w:val="23"/>
              </w:numPr>
              <w:spacing w:after="0" w:line="240" w:lineRule="auto"/>
              <w:ind w:left="290" w:hanging="2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Priaznivý demografický vývoj</w:t>
            </w:r>
          </w:p>
          <w:p w:rsidR="006729EF" w:rsidRPr="008163B6" w:rsidRDefault="006729EF" w:rsidP="00AA5553">
            <w:pPr>
              <w:pStyle w:val="Odsekzoznamu"/>
              <w:numPr>
                <w:ilvl w:val="0"/>
                <w:numId w:val="23"/>
              </w:numPr>
              <w:spacing w:after="0" w:line="240" w:lineRule="auto"/>
              <w:ind w:left="290" w:hanging="2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Zmena nárokov na bývanie a kvalitu poskytovaných služieb</w:t>
            </w:r>
          </w:p>
        </w:tc>
        <w:tc>
          <w:tcPr>
            <w:tcW w:w="2857" w:type="dxa"/>
          </w:tcPr>
          <w:p w:rsidR="00FB2A1D"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Narušené medziľudské vzťahy a prejavy intolerancie „skupinkovanie“ komunity</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Starnutie obyvateľstva v regióne, zhoršujúca sa sociálna štruktúra obyvateľov – dopad  na školstvo a sociálnu politiku</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Nezačlenenie prisťahovaných obyvateľov do dedinského kolektívu a ich následné vyčlenenie (separácia)</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Postupné upúšťanie od vidieckeho spôsobu života, zabúdanie na tradície</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Zhoršenie kvality životného prostredia v dôsledku nadmerne výstavby, či realizácii projektových zámerov nerešpektujúcich historické súvislosti a lokálne špecifiká</w:t>
            </w:r>
          </w:p>
          <w:p w:rsidR="006729EF" w:rsidRPr="008163B6" w:rsidRDefault="006729EF" w:rsidP="00AA5553">
            <w:pPr>
              <w:pStyle w:val="Odsekzoznamu"/>
              <w:numPr>
                <w:ilvl w:val="0"/>
                <w:numId w:val="23"/>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Deštruktívne aktivity obyvateľov, vandalizmus a neschopnosť vysporiadať sa s ním</w:t>
            </w:r>
          </w:p>
        </w:tc>
      </w:tr>
      <w:tr w:rsidR="008163B6" w:rsidRPr="008163B6" w:rsidTr="00452488">
        <w:tc>
          <w:tcPr>
            <w:tcW w:w="2856" w:type="dxa"/>
          </w:tcPr>
          <w:p w:rsidR="006729EF" w:rsidRPr="008163B6" w:rsidRDefault="006729EF" w:rsidP="009E5A11">
            <w:pPr>
              <w:spacing w:after="0" w:line="240" w:lineRule="auto"/>
              <w:rPr>
                <w:rFonts w:ascii="Times New Roman" w:hAnsi="Times New Roman"/>
                <w:b/>
                <w:sz w:val="24"/>
                <w:szCs w:val="24"/>
              </w:rPr>
            </w:pPr>
            <w:r w:rsidRPr="008163B6">
              <w:rPr>
                <w:rFonts w:ascii="Times New Roman" w:hAnsi="Times New Roman"/>
                <w:b/>
                <w:sz w:val="24"/>
                <w:szCs w:val="24"/>
              </w:rPr>
              <w:t>SOCIO-EKONOMICKÁ OBLASŤ</w:t>
            </w:r>
          </w:p>
          <w:p w:rsidR="00FB2A1D" w:rsidRPr="008163B6" w:rsidRDefault="006729EF" w:rsidP="009E5A11">
            <w:pPr>
              <w:spacing w:after="0" w:line="240" w:lineRule="auto"/>
              <w:rPr>
                <w:rStyle w:val="Intenzvnezvraznenie1"/>
                <w:rFonts w:ascii="Times New Roman" w:hAnsi="Times New Roman"/>
                <w:b w:val="0"/>
                <w:color w:val="auto"/>
                <w:sz w:val="24"/>
                <w:szCs w:val="24"/>
              </w:rPr>
            </w:pPr>
            <w:r w:rsidRPr="008163B6">
              <w:rPr>
                <w:rFonts w:ascii="Times New Roman" w:hAnsi="Times New Roman"/>
                <w:b/>
                <w:i/>
                <w:sz w:val="24"/>
                <w:szCs w:val="24"/>
              </w:rPr>
              <w:t>B/ Zamestnanosť a podnikanie</w:t>
            </w:r>
          </w:p>
        </w:tc>
        <w:tc>
          <w:tcPr>
            <w:tcW w:w="2856" w:type="dxa"/>
          </w:tcPr>
          <w:p w:rsidR="00FB2A1D"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Relatívny dostatok pracovných príležitostí v regióne a jeho okolí</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Dobrý vzťah samospráva – podnikateľ</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Relatívne nízka miera nezamestnanosti </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Ekonomická stabilita firiem podnikajúcich v </w:t>
            </w:r>
            <w:r w:rsidR="0059739D" w:rsidRPr="008163B6">
              <w:rPr>
                <w:rStyle w:val="Intenzvnezvraznenie1"/>
                <w:rFonts w:ascii="Times New Roman" w:hAnsi="Times New Roman"/>
                <w:b w:val="0"/>
                <w:i w:val="0"/>
                <w:color w:val="auto"/>
              </w:rPr>
              <w:t>obciach</w:t>
            </w:r>
          </w:p>
          <w:p w:rsidR="006729EF" w:rsidRPr="008163B6" w:rsidRDefault="006729EF"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Relatívne diverzifikovaná ekonomická základňa</w:t>
            </w:r>
          </w:p>
          <w:p w:rsidR="0059739D" w:rsidRPr="008163B6" w:rsidRDefault="0059739D"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Samozásobovateľská činnosť občanov, nadpr</w:t>
            </w:r>
            <w:r w:rsidR="00472784" w:rsidRPr="008163B6">
              <w:rPr>
                <w:rStyle w:val="Intenzvnezvraznenie1"/>
                <w:rFonts w:ascii="Times New Roman" w:hAnsi="Times New Roman"/>
                <w:b w:val="0"/>
                <w:i w:val="0"/>
                <w:color w:val="auto"/>
              </w:rPr>
              <w:t>o</w:t>
            </w:r>
            <w:r w:rsidRPr="008163B6">
              <w:rPr>
                <w:rStyle w:val="Intenzvnezvraznenie1"/>
                <w:rFonts w:ascii="Times New Roman" w:hAnsi="Times New Roman"/>
                <w:b w:val="0"/>
                <w:i w:val="0"/>
                <w:color w:val="auto"/>
              </w:rPr>
              <w:t>dukcia biopotravín</w:t>
            </w:r>
          </w:p>
          <w:p w:rsidR="0059739D" w:rsidRPr="008163B6" w:rsidRDefault="0059739D"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Vhodný prírodný potenciál pre diverzifikáciu poľnohospodárskej výroby</w:t>
            </w:r>
          </w:p>
          <w:p w:rsidR="0059739D" w:rsidRPr="008163B6" w:rsidRDefault="0059739D" w:rsidP="00AA5553">
            <w:pPr>
              <w:pStyle w:val="Odsekzoznamu"/>
              <w:numPr>
                <w:ilvl w:val="0"/>
                <w:numId w:val="24"/>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Zastúpenie podnikateľských subjektov v oblasti priemyslu – stavebníctvo, strojárstvo, drevovýroba</w:t>
            </w:r>
          </w:p>
        </w:tc>
        <w:tc>
          <w:tcPr>
            <w:tcW w:w="2856" w:type="dxa"/>
          </w:tcPr>
          <w:p w:rsidR="00FB2A1D" w:rsidRPr="008163B6" w:rsidRDefault="0059739D" w:rsidP="00AA5553">
            <w:pPr>
              <w:pStyle w:val="Odsekzoznamu"/>
              <w:numPr>
                <w:ilvl w:val="0"/>
                <w:numId w:val="24"/>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Málo pracovných miest priamo v samotných obciach </w:t>
            </w:r>
          </w:p>
          <w:p w:rsidR="0059739D" w:rsidRPr="008163B6" w:rsidRDefault="0059739D" w:rsidP="00AA5553">
            <w:pPr>
              <w:pStyle w:val="Odsekzoznamu"/>
              <w:numPr>
                <w:ilvl w:val="0"/>
                <w:numId w:val="24"/>
              </w:numPr>
              <w:spacing w:after="0" w:line="240" w:lineRule="auto"/>
              <w:ind w:left="332" w:hanging="284"/>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Absencia živnostenských služieb v niektorých obciach</w:t>
            </w:r>
          </w:p>
        </w:tc>
        <w:tc>
          <w:tcPr>
            <w:tcW w:w="2856" w:type="dxa"/>
          </w:tcPr>
          <w:p w:rsidR="00FB2A1D" w:rsidRPr="008163B6" w:rsidRDefault="0059739D"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Ochota obyvateľov či miestnych podnikateľských subjektov posky</w:t>
            </w:r>
            <w:r w:rsidR="00A257BE" w:rsidRPr="008163B6">
              <w:rPr>
                <w:rStyle w:val="Intenzvnezvraznenie1"/>
                <w:rFonts w:ascii="Times New Roman" w:hAnsi="Times New Roman"/>
                <w:b w:val="0"/>
                <w:i w:val="0"/>
                <w:color w:val="auto"/>
              </w:rPr>
              <w:t>tovať služby ubytovania na súkromí či realizáciu aktivít v oblasti agroturizmu, cestovného ruchu a pod.</w:t>
            </w:r>
          </w:p>
          <w:p w:rsidR="00A257BE" w:rsidRPr="008163B6" w:rsidRDefault="00A257BE"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Ďalšia podpora na produkty označené regionálnou značkou (regionálnych produktov)</w:t>
            </w:r>
          </w:p>
          <w:p w:rsidR="00A257BE" w:rsidRPr="008163B6" w:rsidRDefault="00A257BE"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Rastúci záujem o bioprodukty, regionálne produkty</w:t>
            </w:r>
          </w:p>
          <w:p w:rsidR="00A257BE" w:rsidRPr="008163B6" w:rsidRDefault="00A257BE"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Podpora ochoty</w:t>
            </w:r>
            <w:r w:rsidR="00A404DC" w:rsidRPr="008163B6">
              <w:rPr>
                <w:rStyle w:val="Intenzvnezvraznenie1"/>
                <w:rFonts w:ascii="Times New Roman" w:hAnsi="Times New Roman"/>
                <w:b w:val="0"/>
                <w:i w:val="0"/>
                <w:color w:val="auto"/>
              </w:rPr>
              <w:t xml:space="preserve"> podnikať a samozamestnania (investičné stimuly)</w:t>
            </w:r>
          </w:p>
          <w:p w:rsidR="00302C0E" w:rsidRPr="008163B6" w:rsidRDefault="00A404DC"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Vytvorenie ďalších pracovných miest diverzifikáciou činnosti </w:t>
            </w:r>
            <w:r w:rsidR="00302C0E" w:rsidRPr="008163B6">
              <w:rPr>
                <w:rStyle w:val="Intenzvnezvraznenie1"/>
                <w:rFonts w:ascii="Times New Roman" w:hAnsi="Times New Roman"/>
                <w:b w:val="0"/>
                <w:i w:val="0"/>
                <w:color w:val="auto"/>
              </w:rPr>
              <w:t>v poľnohospodárstve</w:t>
            </w:r>
          </w:p>
          <w:p w:rsidR="00A404DC" w:rsidRPr="008163B6" w:rsidRDefault="00A404DC"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Podpora malého podnikania (tvorba stimulov na podporu podnikateľov)</w:t>
            </w:r>
          </w:p>
          <w:p w:rsidR="00A404DC" w:rsidRPr="008163B6" w:rsidRDefault="00A404DC" w:rsidP="00AA5553">
            <w:pPr>
              <w:pStyle w:val="Odsekzoznamu"/>
              <w:numPr>
                <w:ilvl w:val="0"/>
                <w:numId w:val="24"/>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Zameranie miestnej ekonomiky na ekoturizmus a agroturizmus</w:t>
            </w:r>
          </w:p>
        </w:tc>
        <w:tc>
          <w:tcPr>
            <w:tcW w:w="2857" w:type="dxa"/>
          </w:tcPr>
          <w:p w:rsidR="00FB2A1D" w:rsidRPr="008163B6" w:rsidRDefault="00A404DC" w:rsidP="00AA5553">
            <w:pPr>
              <w:pStyle w:val="Odsekzoznamu"/>
              <w:numPr>
                <w:ilvl w:val="0"/>
                <w:numId w:val="24"/>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Prirodzený odpor verejnosti voči implementácii projektov cestovného ruchu</w:t>
            </w:r>
          </w:p>
        </w:tc>
      </w:tr>
      <w:tr w:rsidR="008163B6" w:rsidRPr="008163B6" w:rsidTr="00452488">
        <w:tc>
          <w:tcPr>
            <w:tcW w:w="2856" w:type="dxa"/>
          </w:tcPr>
          <w:p w:rsidR="00A404DC" w:rsidRPr="008163B6" w:rsidRDefault="00A404DC" w:rsidP="009E5A11">
            <w:pPr>
              <w:spacing w:after="0" w:line="240" w:lineRule="auto"/>
              <w:rPr>
                <w:rFonts w:ascii="Times New Roman" w:hAnsi="Times New Roman"/>
                <w:b/>
                <w:sz w:val="24"/>
                <w:szCs w:val="24"/>
              </w:rPr>
            </w:pPr>
            <w:r w:rsidRPr="008163B6">
              <w:rPr>
                <w:rFonts w:ascii="Times New Roman" w:hAnsi="Times New Roman"/>
                <w:b/>
                <w:sz w:val="24"/>
                <w:szCs w:val="24"/>
              </w:rPr>
              <w:t>SOCIO-EKONOMICKÁ OBLASŤ</w:t>
            </w:r>
          </w:p>
          <w:p w:rsidR="006C2CD7" w:rsidRPr="008163B6" w:rsidRDefault="00A404DC" w:rsidP="009E5A11">
            <w:pPr>
              <w:spacing w:after="0" w:line="240" w:lineRule="auto"/>
              <w:rPr>
                <w:rStyle w:val="Intenzvnezvraznenie1"/>
                <w:rFonts w:ascii="Times New Roman" w:hAnsi="Times New Roman"/>
                <w:b w:val="0"/>
                <w:color w:val="auto"/>
                <w:sz w:val="24"/>
                <w:szCs w:val="24"/>
              </w:rPr>
            </w:pPr>
            <w:r w:rsidRPr="008163B6">
              <w:rPr>
                <w:rFonts w:ascii="Times New Roman" w:hAnsi="Times New Roman"/>
                <w:b/>
                <w:i/>
                <w:sz w:val="24"/>
                <w:szCs w:val="24"/>
              </w:rPr>
              <w:t>C/ Verejné služby</w:t>
            </w:r>
          </w:p>
        </w:tc>
        <w:tc>
          <w:tcPr>
            <w:tcW w:w="2856" w:type="dxa"/>
          </w:tcPr>
          <w:p w:rsidR="006C2CD7"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Vybudovaný bytový fond pre miestnych obyvateľov</w:t>
            </w:r>
          </w:p>
          <w:p w:rsidR="00A404DC"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Záujem o individuálnu bytovú výstavbu najmä v centrách miestneho významu</w:t>
            </w:r>
          </w:p>
          <w:p w:rsidR="00A404DC"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Funkčné a kvalitné predškolské a školské zariadenia</w:t>
            </w:r>
          </w:p>
          <w:p w:rsidR="00A404DC" w:rsidRPr="008163B6" w:rsidRDefault="00A404DC"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Skúsenosť samosprávy s implementáciou prístupu LEADER a realizáciou projektov z iných zdrojov</w:t>
            </w:r>
          </w:p>
        </w:tc>
        <w:tc>
          <w:tcPr>
            <w:tcW w:w="2856" w:type="dxa"/>
          </w:tcPr>
          <w:p w:rsidR="006C2CD7" w:rsidRPr="008163B6" w:rsidRDefault="00586463"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Absencia športových zariadení v menších obciach </w:t>
            </w:r>
          </w:p>
          <w:p w:rsidR="00586463" w:rsidRPr="008163B6" w:rsidRDefault="00586463"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Sociálne služby</w:t>
            </w:r>
          </w:p>
          <w:p w:rsidR="00586463" w:rsidRPr="008163B6" w:rsidRDefault="00586463"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Absencia zariadení sociálnej starostlivosti</w:t>
            </w:r>
          </w:p>
          <w:p w:rsidR="00586463"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Slabý záujem obyvateľov o veci verejné</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Neochota obyvateľstva spolupracovať</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Zlý stav obecných budov v niektorých obciach regiónu</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Chýbajúce priestory pre trávenie voľnočasových aktivít v niektorých obciach</w:t>
            </w:r>
          </w:p>
          <w:p w:rsidR="00684039" w:rsidRPr="008163B6" w:rsidRDefault="00684039"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Nedostatočná koordinácia spoločných rozvojových aktivít na úrovni RZ Dolná Nitra o. z.</w:t>
            </w:r>
          </w:p>
          <w:p w:rsidR="00684039" w:rsidRPr="008163B6" w:rsidRDefault="00684039" w:rsidP="009E5A11">
            <w:pPr>
              <w:pStyle w:val="Odsekzoznamu"/>
              <w:spacing w:after="0" w:line="240" w:lineRule="auto"/>
              <w:ind w:left="190"/>
              <w:jc w:val="both"/>
              <w:rPr>
                <w:rStyle w:val="Intenzvnezvraznenie1"/>
                <w:rFonts w:ascii="Times New Roman" w:hAnsi="Times New Roman"/>
                <w:b w:val="0"/>
                <w:i w:val="0"/>
                <w:color w:val="auto"/>
              </w:rPr>
            </w:pPr>
          </w:p>
        </w:tc>
        <w:tc>
          <w:tcPr>
            <w:tcW w:w="2856" w:type="dxa"/>
          </w:tcPr>
          <w:p w:rsidR="006C2CD7"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Vybudovanie spoločného sociálneho zariadenia pre obyvateľov regiónu</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Rekonštrukcia a modernizácia školských a predškolských zariadení</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Realizácia prístupu LEADER v programovom období 2014 – 2020</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Využitie možnosti financovania rozvojových zámerov z fondov EÚ a národných zdrojov </w:t>
            </w:r>
          </w:p>
          <w:p w:rsidR="00684039" w:rsidRPr="008163B6" w:rsidRDefault="00684039"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Podpora participácie obyvateľov na veciach verejných (zlepšenie informovanosti obyvateľov, napr. </w:t>
            </w:r>
            <w:r w:rsidR="00E11EE4" w:rsidRPr="008163B6">
              <w:rPr>
                <w:rStyle w:val="Intenzvnezvraznenie1"/>
                <w:rFonts w:ascii="Times New Roman" w:hAnsi="Times New Roman"/>
                <w:b w:val="0"/>
                <w:i w:val="0"/>
                <w:color w:val="auto"/>
              </w:rPr>
              <w:t>zlepšením komunikácie v smere občan a obec, aktualiz</w:t>
            </w:r>
            <w:r w:rsidR="00452488" w:rsidRPr="008163B6">
              <w:rPr>
                <w:rStyle w:val="Intenzvnezvraznenie1"/>
                <w:rFonts w:ascii="Times New Roman" w:hAnsi="Times New Roman"/>
                <w:b w:val="0"/>
                <w:i w:val="0"/>
                <w:color w:val="auto"/>
              </w:rPr>
              <w:t xml:space="preserve">áciou údajov na existujúcich obecných </w:t>
            </w:r>
            <w:r w:rsidR="00E11EE4" w:rsidRPr="008163B6">
              <w:rPr>
                <w:rStyle w:val="Intenzvnezvraznenie1"/>
                <w:rFonts w:ascii="Times New Roman" w:hAnsi="Times New Roman"/>
                <w:b w:val="0"/>
                <w:i w:val="0"/>
                <w:color w:val="auto"/>
              </w:rPr>
              <w:t xml:space="preserve">stránkach, vytvorenie webstránok v niektorých </w:t>
            </w:r>
            <w:r w:rsidR="002943A6" w:rsidRPr="008163B6">
              <w:rPr>
                <w:rStyle w:val="Intenzvnezvraznenie1"/>
                <w:rFonts w:ascii="Times New Roman" w:hAnsi="Times New Roman"/>
                <w:b w:val="0"/>
                <w:i w:val="0"/>
                <w:color w:val="auto"/>
              </w:rPr>
              <w:t>obciach</w:t>
            </w:r>
            <w:r w:rsidR="00E11EE4" w:rsidRPr="008163B6">
              <w:rPr>
                <w:rStyle w:val="Intenzvnezvraznenie1"/>
                <w:rFonts w:ascii="Times New Roman" w:hAnsi="Times New Roman"/>
                <w:b w:val="0"/>
                <w:i w:val="0"/>
                <w:color w:val="auto"/>
              </w:rPr>
              <w:t>, vzdelávanie)</w:t>
            </w:r>
          </w:p>
          <w:p w:rsidR="00E11EE4" w:rsidRPr="008163B6" w:rsidRDefault="00E11EE4"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Využiť existujúce voľné obecné budovy pre voľnočasové aktivity</w:t>
            </w:r>
          </w:p>
          <w:p w:rsidR="00E11EE4" w:rsidRPr="008163B6" w:rsidRDefault="00E11EE4"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Rekonštrukcia verejných budov v zlom stave</w:t>
            </w:r>
          </w:p>
        </w:tc>
        <w:tc>
          <w:tcPr>
            <w:tcW w:w="2857" w:type="dxa"/>
          </w:tcPr>
          <w:p w:rsidR="006C2CD7"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Nezáujem o partnerstvo subjektov v rámci obce i regiónu</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Podcenenie práce s verejnosťou a nízky stupeň jeho zapojenia do rozvojových zámerov obce</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Nevysporiadané  majetkovo-právne vzťahy</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Neúspešnosť projektov zo štrukturálnych fondov s cieľom získať finančné prostriedky na realizáciu projektových zámerov</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Nedostatok finančných prostriedkov na spolufinancovanie aktivít obce</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Ekonomická a politická situácia</w:t>
            </w:r>
          </w:p>
          <w:p w:rsidR="00E11EE4" w:rsidRPr="008163B6" w:rsidRDefault="00E11EE4"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Legislatíva</w:t>
            </w:r>
          </w:p>
          <w:p w:rsidR="00E11EE4" w:rsidRPr="008163B6" w:rsidRDefault="00E11EE4" w:rsidP="009E5A11">
            <w:pPr>
              <w:pStyle w:val="Odsekzoznamu"/>
              <w:spacing w:after="0" w:line="240" w:lineRule="auto"/>
              <w:ind w:left="248"/>
              <w:jc w:val="both"/>
              <w:rPr>
                <w:rStyle w:val="Intenzvnezvraznenie1"/>
                <w:rFonts w:ascii="Times New Roman" w:hAnsi="Times New Roman"/>
                <w:b w:val="0"/>
                <w:i w:val="0"/>
                <w:color w:val="auto"/>
              </w:rPr>
            </w:pPr>
          </w:p>
        </w:tc>
      </w:tr>
      <w:tr w:rsidR="009F2166" w:rsidRPr="008163B6" w:rsidTr="00452488">
        <w:tc>
          <w:tcPr>
            <w:tcW w:w="2856" w:type="dxa"/>
          </w:tcPr>
          <w:p w:rsidR="009F2166" w:rsidRPr="008163B6" w:rsidRDefault="009F2166" w:rsidP="009E5A11">
            <w:pPr>
              <w:spacing w:after="0" w:line="240" w:lineRule="auto"/>
              <w:rPr>
                <w:rFonts w:ascii="Times New Roman" w:hAnsi="Times New Roman"/>
                <w:b/>
                <w:sz w:val="24"/>
                <w:szCs w:val="24"/>
              </w:rPr>
            </w:pPr>
            <w:r w:rsidRPr="008163B6">
              <w:rPr>
                <w:rFonts w:ascii="Times New Roman" w:hAnsi="Times New Roman"/>
                <w:b/>
                <w:sz w:val="24"/>
                <w:szCs w:val="24"/>
              </w:rPr>
              <w:t>SOCIO-EKONOMICKÁ OBLASŤ</w:t>
            </w:r>
          </w:p>
          <w:p w:rsidR="009F2166" w:rsidRPr="008163B6" w:rsidRDefault="009F2166" w:rsidP="009E5A11">
            <w:pPr>
              <w:spacing w:after="0" w:line="240" w:lineRule="auto"/>
              <w:rPr>
                <w:rFonts w:ascii="Times New Roman" w:hAnsi="Times New Roman"/>
                <w:b/>
                <w:sz w:val="24"/>
                <w:szCs w:val="24"/>
              </w:rPr>
            </w:pPr>
            <w:r w:rsidRPr="008163B6">
              <w:rPr>
                <w:rFonts w:ascii="Times New Roman" w:hAnsi="Times New Roman"/>
                <w:b/>
                <w:i/>
                <w:sz w:val="24"/>
                <w:szCs w:val="24"/>
              </w:rPr>
              <w:t>D/ Kultúra, identita a iné</w:t>
            </w:r>
          </w:p>
        </w:tc>
        <w:tc>
          <w:tcPr>
            <w:tcW w:w="2856" w:type="dxa"/>
          </w:tcPr>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Jazykovo zmiešané územia – mnoho obcí vytvára partnerstvá v zahraničí, najmä v Maďarsku</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Tradícia vinohradníctva a poľnohospodárstva s prevahou rastlinnej výroby</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Existencia objektov historického významu</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Existencia početných kultúrnych, spoločenských a športových organizácií a aktívnych jednotlivcov</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Organizovanie tradičných kultúrnych, spoločenských a športových podujatí</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Poľné cesty využiteľné pre pešiu turistiku v okolí obce aj vo vinohradoch za obcou</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Historické štruktúry využívania krajiny (vinohrady, ovocné sady a orná pôda)</w:t>
            </w:r>
          </w:p>
          <w:p w:rsidR="009F2166" w:rsidRPr="008163B6" w:rsidRDefault="009F2166" w:rsidP="00AA5553">
            <w:pPr>
              <w:pStyle w:val="Odsekzoznamu"/>
              <w:numPr>
                <w:ilvl w:val="0"/>
                <w:numId w:val="25"/>
              </w:numPr>
              <w:spacing w:after="0" w:line="240" w:lineRule="auto"/>
              <w:ind w:left="231" w:hanging="231"/>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Ľudský potenciál na oživenie tradícií a tradičných remesiel</w:t>
            </w:r>
          </w:p>
        </w:tc>
        <w:tc>
          <w:tcPr>
            <w:tcW w:w="2856" w:type="dxa"/>
          </w:tcPr>
          <w:p w:rsidR="009F2166" w:rsidRPr="008163B6" w:rsidRDefault="009F2166"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Absencia doplnkových služieb cestovného ruchu</w:t>
            </w:r>
          </w:p>
          <w:p w:rsidR="009F2166" w:rsidRPr="008163B6" w:rsidRDefault="009F2166"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Výchova a vzdelávanie mládeže </w:t>
            </w:r>
          </w:p>
          <w:p w:rsidR="009F2166"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Organizovanie mládeže a ich zapájanie do diania v obci</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Nedostatok „ozvláštňujúcich prvkov“ z kompozično-estetického hľadiska na verejných priestranstvách obcí (napr. pôvodná zeleň, prvky ľudovej architektúry príp. historicko-urbanistické prvky s regionálnymi charakteristikami a pod.)</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Slabá propagácia kultúrneho, prírodného a historického potenciálu regiónu</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Existujúci kultúrny a historický fond v zlom chátrajúcom stave</w:t>
            </w:r>
          </w:p>
          <w:p w:rsidR="00A35291" w:rsidRPr="008163B6" w:rsidRDefault="00A35291" w:rsidP="00AA5553">
            <w:pPr>
              <w:pStyle w:val="Odsekzoznamu"/>
              <w:numPr>
                <w:ilvl w:val="0"/>
                <w:numId w:val="25"/>
              </w:numPr>
              <w:spacing w:after="0" w:line="240" w:lineRule="auto"/>
              <w:ind w:left="190" w:hanging="190"/>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Historické a kultúrne pamiatky nie sú vo vlastníctve obcí</w:t>
            </w:r>
          </w:p>
        </w:tc>
        <w:tc>
          <w:tcPr>
            <w:tcW w:w="2856" w:type="dxa"/>
          </w:tcPr>
          <w:p w:rsidR="009F2166" w:rsidRPr="008163B6" w:rsidRDefault="00A35291"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Možnosť stavať na tradíciách pestovania viniča a využiť potenciál ukrytý vo vínnych domčekoch</w:t>
            </w:r>
            <w:r w:rsidR="00452488" w:rsidRPr="008163B6">
              <w:rPr>
                <w:rStyle w:val="Intenzvnezvraznenie1"/>
                <w:rFonts w:ascii="Times New Roman" w:hAnsi="Times New Roman"/>
                <w:b w:val="0"/>
                <w:i w:val="0"/>
                <w:color w:val="auto"/>
              </w:rPr>
              <w:t xml:space="preserve"> (vínna cesta)</w:t>
            </w:r>
          </w:p>
          <w:p w:rsidR="00A35291"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Využiť existujúce družstevné cesty pre rozvoj pohybového cestovného ruchu – budovanie cyklotrás, rozvoj pešej turistiky najmä v letnom období</w:t>
            </w:r>
          </w:p>
          <w:p w:rsidR="001651A3"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Vybudovať značené turistické a cykloturistické trasy v</w:t>
            </w:r>
            <w:r w:rsidR="002943A6" w:rsidRPr="008163B6">
              <w:rPr>
                <w:rStyle w:val="Intenzvnezvraznenie1"/>
                <w:rFonts w:ascii="Times New Roman" w:hAnsi="Times New Roman"/>
                <w:b w:val="0"/>
                <w:i w:val="0"/>
                <w:color w:val="auto"/>
              </w:rPr>
              <w:t> </w:t>
            </w:r>
            <w:r w:rsidRPr="008163B6">
              <w:rPr>
                <w:rStyle w:val="Intenzvnezvraznenie1"/>
                <w:rFonts w:ascii="Times New Roman" w:hAnsi="Times New Roman"/>
                <w:b w:val="0"/>
                <w:i w:val="0"/>
                <w:color w:val="auto"/>
              </w:rPr>
              <w:t>regióne</w:t>
            </w:r>
          </w:p>
          <w:p w:rsidR="001651A3"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Využiť existujúci potenciál pre rozvoj vidieckeho cestovného ruchu a</w:t>
            </w:r>
            <w:r w:rsidR="002943A6" w:rsidRPr="008163B6">
              <w:rPr>
                <w:rStyle w:val="Intenzvnezvraznenie1"/>
                <w:rFonts w:ascii="Times New Roman" w:hAnsi="Times New Roman"/>
                <w:b w:val="0"/>
                <w:i w:val="0"/>
                <w:color w:val="auto"/>
              </w:rPr>
              <w:t> </w:t>
            </w:r>
            <w:r w:rsidRPr="008163B6">
              <w:rPr>
                <w:rStyle w:val="Intenzvnezvraznenie1"/>
                <w:rFonts w:ascii="Times New Roman" w:hAnsi="Times New Roman"/>
                <w:b w:val="0"/>
                <w:i w:val="0"/>
                <w:color w:val="auto"/>
              </w:rPr>
              <w:t>agroturizmu</w:t>
            </w:r>
            <w:r w:rsidR="002943A6" w:rsidRPr="008163B6">
              <w:rPr>
                <w:rStyle w:val="Intenzvnezvraznenie1"/>
                <w:rFonts w:ascii="Times New Roman" w:hAnsi="Times New Roman"/>
                <w:b w:val="0"/>
                <w:i w:val="0"/>
                <w:color w:val="auto"/>
              </w:rPr>
              <w:t xml:space="preserve">  (miestna artézska studňa, rybník, poľné cesty pre pešiu a cykloturistiku, ľudový dom obce, podujatia  a pod.)</w:t>
            </w:r>
          </w:p>
          <w:p w:rsidR="00733FB5" w:rsidRPr="008163B6" w:rsidRDefault="001651A3"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 xml:space="preserve">Investor – využitie </w:t>
            </w:r>
            <w:r w:rsidR="00733FB5" w:rsidRPr="008163B6">
              <w:rPr>
                <w:rStyle w:val="Intenzvnezvraznenie1"/>
                <w:rFonts w:ascii="Times New Roman" w:hAnsi="Times New Roman"/>
                <w:b w:val="0"/>
                <w:i w:val="0"/>
                <w:color w:val="auto"/>
              </w:rPr>
              <w:t>geotermálnej vody napr. vytvorenie kúpaliska alebo wellness centra</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Pozdvihnutie kultúrnospoločenského života nad lokálnu úroveň realizáciou spoločných kultúrnych podujatí</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Oživenie „zatraktívnenie“ verejných priestranstiev</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Rozvoj poľovníctva, rybárstva a včelárstva</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Zlepšenie marketingu územia regiónu ako aj tvorba propagačných materiálov</w:t>
            </w:r>
          </w:p>
          <w:p w:rsidR="00733FB5" w:rsidRPr="008163B6" w:rsidRDefault="00733FB5" w:rsidP="00AA5553">
            <w:pPr>
              <w:pStyle w:val="Odsekzoznamu"/>
              <w:numPr>
                <w:ilvl w:val="0"/>
                <w:numId w:val="25"/>
              </w:numPr>
              <w:spacing w:after="0" w:line="240" w:lineRule="auto"/>
              <w:ind w:left="290" w:hanging="283"/>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Zriadenie CVČ pre mladých (zamestnať mladých krúžkami, voľnočasovými aktivitami)</w:t>
            </w:r>
          </w:p>
        </w:tc>
        <w:tc>
          <w:tcPr>
            <w:tcW w:w="2857" w:type="dxa"/>
          </w:tcPr>
          <w:p w:rsidR="00733FB5" w:rsidRPr="008163B6" w:rsidRDefault="00733FB5" w:rsidP="00AA5553">
            <w:pPr>
              <w:pStyle w:val="Odsekzoznamu"/>
              <w:numPr>
                <w:ilvl w:val="0"/>
                <w:numId w:val="25"/>
              </w:numPr>
              <w:spacing w:after="0" w:line="240" w:lineRule="auto"/>
              <w:ind w:left="248" w:hanging="248"/>
              <w:jc w:val="both"/>
              <w:rPr>
                <w:rStyle w:val="Intenzvnezvraznenie1"/>
                <w:rFonts w:ascii="Times New Roman" w:hAnsi="Times New Roman"/>
                <w:b w:val="0"/>
                <w:i w:val="0"/>
                <w:color w:val="auto"/>
              </w:rPr>
            </w:pPr>
            <w:r w:rsidRPr="008163B6">
              <w:rPr>
                <w:rStyle w:val="Intenzvnezvraznenie1"/>
                <w:rFonts w:ascii="Times New Roman" w:hAnsi="Times New Roman"/>
                <w:b w:val="0"/>
                <w:i w:val="0"/>
                <w:color w:val="auto"/>
              </w:rPr>
              <w:t>Ubúdanie prvkov tradičnej architektúry – postupné zmenšovanie kultúrneho a historického dedičstva (technický stav, zmena životného štýlu, tradičných hodnôt)</w:t>
            </w:r>
          </w:p>
        </w:tc>
      </w:tr>
    </w:tbl>
    <w:p w:rsidR="00FB2A1D" w:rsidRPr="008163B6" w:rsidRDefault="00FB2A1D" w:rsidP="009E5A11">
      <w:pPr>
        <w:spacing w:after="0" w:line="240" w:lineRule="auto"/>
        <w:rPr>
          <w:rFonts w:ascii="Times New Roman" w:hAnsi="Times New Roman"/>
          <w:sz w:val="24"/>
          <w:szCs w:val="24"/>
        </w:rPr>
      </w:pPr>
    </w:p>
    <w:p w:rsidR="006869F6" w:rsidRPr="008163B6" w:rsidRDefault="006869F6" w:rsidP="009E5A11">
      <w:pPr>
        <w:pStyle w:val="Odsekzoznamu1"/>
        <w:spacing w:after="0" w:line="240" w:lineRule="auto"/>
        <w:ind w:left="0"/>
        <w:rPr>
          <w:rFonts w:ascii="Times New Roman" w:hAnsi="Times New Roman"/>
          <w:b/>
          <w:sz w:val="24"/>
          <w:szCs w:val="24"/>
        </w:rPr>
        <w:sectPr w:rsidR="006869F6" w:rsidRPr="008163B6" w:rsidSect="0046280B">
          <w:pgSz w:w="16838" w:h="11906" w:orient="landscape"/>
          <w:pgMar w:top="1701" w:right="1418" w:bottom="1134" w:left="1418" w:header="709" w:footer="709" w:gutter="0"/>
          <w:cols w:space="708"/>
          <w:docGrid w:linePitch="360"/>
        </w:sect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Identifikácia potrieb</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K vypracovaniu problémovej analýzy slúžili okrem údajov z auditu zdrojov, údajov z jednotlivých verejných stretnutí zhrnutých vo SWOT analýze aj výstupy z ďalších pracovných stretnutí realizovaných na úrovni MAS (22.10.2015, 20.10.2015 – zahŕňajúce stretnutia so zástupcami verejnej správy a občianskych združení) aj pracovné stretnutia podľa vybraných sektorov (pracovné stretnutie so zástupcami z radov podnikateľov, poľnohospodárov – 11.11.2015), ktorých účastníci sa vyjadrovali k spracovanej SWOT analýze, povedali svoj názor k hlavným problémom rozvoja územia ako aj oblastí, ktoré zatupovali. Na stretnutia boli pozvaní predstavitelia samospráv, škôl, členov MAS, podnikateľov, poľnohospodárov, občianskych združení. Všetky stretnutia boli otvorené verejnosti, nakoľko boli poslané prostredníctvom elektronickej pošty všetkým obyvateľom z územia RZ Dolná Nitra o. z. z databázy kontaktov, boli zverejnené na webstránke MAS a prostredníctvom webstránok obcí, resp. obecných informačných panelov, verejných rozhlasov a webových stránok členských obcí. Pre šírenie informácií o realizovaných aktivitách MAS využila ako médium aj sociálne siete.</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 xml:space="preserve">K problémovej analýze prebehli 2 stretnutia (22.10.2015 a 18.11.2015). Účastníci na prvom stretnutí identifikovali hlavné problémy rozvoja územia. </w:t>
      </w:r>
    </w:p>
    <w:p w:rsidR="00A10391" w:rsidRPr="008163B6" w:rsidRDefault="00A10391" w:rsidP="00A10391">
      <w:pPr>
        <w:spacing w:after="0" w:line="360" w:lineRule="auto"/>
        <w:jc w:val="both"/>
        <w:rPr>
          <w:rFonts w:ascii="Times New Roman" w:hAnsi="Times New Roman"/>
          <w:b/>
          <w:i/>
          <w:sz w:val="24"/>
          <w:szCs w:val="24"/>
        </w:rPr>
      </w:pPr>
      <w:r w:rsidRPr="008163B6">
        <w:rPr>
          <w:rFonts w:ascii="Times New Roman" w:hAnsi="Times New Roman"/>
          <w:b/>
          <w:i/>
          <w:sz w:val="24"/>
          <w:szCs w:val="24"/>
        </w:rPr>
        <w:t>Zadefinovanie problémov</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Slabý záujem obyvateľov o veci verejné</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Absencia a nedobudovanosť kanalizácie</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Slabý vzťah obyvateľov k ochrane životného prostredia</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Nedostatočná infraštruktúra voľného času</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Miestne komunikácie, chodníky, mosty a lávky v zlom technickom stave</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Nedostatočné využívanie prírodného, kultúrneho a historického potenciálu</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Nedostatočne rozvinutá infraštruktúra a chýbajúce služby cestovného ruchu</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Chýbajúce základné služby pre obyvateľov MAS</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Nedostatočná podpora mikro, malých a stredných podnikov</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Slabá propagácia územia a koordinácia medzi obcami</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Nevysporiadané majetkovoprávne vzťahy</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Existencia čiernych skládok</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 xml:space="preserve">Chýbajúce komplexné sociálne služby </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Nevyužité a schátralé obecné objekty</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Absencia cyklotrás</w:t>
      </w:r>
    </w:p>
    <w:p w:rsidR="00A10391" w:rsidRPr="008163B6" w:rsidRDefault="00A10391" w:rsidP="00AA5553">
      <w:pPr>
        <w:pStyle w:val="Odsekzoznamu"/>
        <w:numPr>
          <w:ilvl w:val="0"/>
          <w:numId w:val="37"/>
        </w:numPr>
        <w:spacing w:after="0" w:line="360" w:lineRule="auto"/>
        <w:jc w:val="both"/>
        <w:rPr>
          <w:rFonts w:ascii="Times New Roman" w:hAnsi="Times New Roman"/>
          <w:sz w:val="24"/>
          <w:szCs w:val="24"/>
        </w:rPr>
      </w:pPr>
      <w:r w:rsidRPr="008163B6">
        <w:rPr>
          <w:rFonts w:ascii="Times New Roman" w:hAnsi="Times New Roman"/>
          <w:sz w:val="24"/>
          <w:szCs w:val="24"/>
        </w:rPr>
        <w:t>Slabá spolupráca a koordinácia medzi obcami</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 xml:space="preserve">K definovaným problémom prebehla diskusia s cieľom rozdeliť ich do dvoch skupín: problémy, ktoré chcú a môžu riešiť na úrovni MAS, problémy, ktoré potrebujú vyriešiť, ale nebudú súčasťou stratégie CLLD. </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 xml:space="preserve">Na pracovnom stretnutí sa vybrali nasledovné problémy, ktoré členovia verejného stretnutia </w:t>
      </w:r>
      <w:r w:rsidRPr="008163B6">
        <w:rPr>
          <w:rFonts w:ascii="Times New Roman" w:hAnsi="Times New Roman"/>
          <w:b/>
          <w:sz w:val="24"/>
          <w:szCs w:val="24"/>
        </w:rPr>
        <w:t xml:space="preserve">chcú </w:t>
      </w:r>
      <w:r w:rsidRPr="008163B6">
        <w:rPr>
          <w:rFonts w:ascii="Times New Roman" w:hAnsi="Times New Roman"/>
          <w:sz w:val="24"/>
          <w:szCs w:val="24"/>
        </w:rPr>
        <w:t>a </w:t>
      </w:r>
      <w:r w:rsidRPr="008163B6">
        <w:rPr>
          <w:rFonts w:ascii="Times New Roman" w:hAnsi="Times New Roman"/>
          <w:b/>
          <w:sz w:val="24"/>
          <w:szCs w:val="24"/>
        </w:rPr>
        <w:t xml:space="preserve">budú </w:t>
      </w:r>
      <w:r w:rsidRPr="008163B6">
        <w:rPr>
          <w:rFonts w:ascii="Times New Roman" w:hAnsi="Times New Roman"/>
          <w:sz w:val="24"/>
          <w:szCs w:val="24"/>
        </w:rPr>
        <w:t xml:space="preserve">riešiť na úrovni MAS: </w:t>
      </w:r>
    </w:p>
    <w:p w:rsidR="00A10391" w:rsidRPr="008163B6" w:rsidRDefault="00A10391" w:rsidP="00AA5553">
      <w:pPr>
        <w:pStyle w:val="Odsekzoznamu"/>
        <w:numPr>
          <w:ilvl w:val="0"/>
          <w:numId w:val="38"/>
        </w:numPr>
        <w:spacing w:before="120" w:after="0" w:line="360" w:lineRule="auto"/>
        <w:ind w:left="714" w:hanging="357"/>
        <w:jc w:val="both"/>
        <w:rPr>
          <w:rFonts w:ascii="Times New Roman" w:hAnsi="Times New Roman"/>
          <w:sz w:val="24"/>
          <w:szCs w:val="24"/>
        </w:rPr>
      </w:pPr>
      <w:r w:rsidRPr="008163B6">
        <w:rPr>
          <w:rFonts w:ascii="Times New Roman" w:hAnsi="Times New Roman"/>
          <w:sz w:val="24"/>
          <w:szCs w:val="24"/>
        </w:rPr>
        <w:t>Slabý záujem obyvateľov o veci verejné</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Absencia a nedobudovanosť kanalizácie</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Slabý vzťah obyvateľov k ochrane životného prostredia</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infraštruktúra voľného času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Miestne komunikácie, chodníky, mosty a lávky v zlom technickom stave</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Nedostatočné využívanie prírodného, kultúrneho a historického potenciálu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Nedostatočne rozvinutá infraštruktúra a chýbajúce služby cestovného ruchu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Chýbajúce základné služby pre obyvateľov MAS</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podpora mikro, malých a stredných podnikov</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V ďalšom kroku vyselektovali metódou porovnávania v rámci logickej párovej matice kľúčové problémy.</w:t>
      </w:r>
    </w:p>
    <w:p w:rsidR="003216E0" w:rsidRPr="008163B6" w:rsidRDefault="00F57425" w:rsidP="00A10391">
      <w:pPr>
        <w:spacing w:after="0" w:line="360" w:lineRule="auto"/>
        <w:jc w:val="both"/>
        <w:rPr>
          <w:rFonts w:ascii="Times New Roman" w:hAnsi="Times New Roman"/>
          <w:i/>
          <w:sz w:val="24"/>
          <w:szCs w:val="24"/>
        </w:rPr>
      </w:pPr>
      <w:r w:rsidRPr="008163B6">
        <w:rPr>
          <w:rFonts w:ascii="Times New Roman" w:hAnsi="Times New Roman"/>
          <w:i/>
          <w:sz w:val="24"/>
          <w:szCs w:val="24"/>
        </w:rPr>
        <w:t>Tabuľka č. 3.43</w:t>
      </w:r>
      <w:r w:rsidR="00706693" w:rsidRPr="008163B6">
        <w:rPr>
          <w:rFonts w:ascii="Times New Roman" w:hAnsi="Times New Roman"/>
          <w:i/>
          <w:sz w:val="24"/>
          <w:szCs w:val="24"/>
        </w:rPr>
        <w:t xml:space="preserve"> Porovnávacia matrica problémov</w:t>
      </w:r>
    </w:p>
    <w:tbl>
      <w:tblPr>
        <w:tblW w:w="8777" w:type="dxa"/>
        <w:tblLayout w:type="fixed"/>
        <w:tblCellMar>
          <w:left w:w="70" w:type="dxa"/>
          <w:right w:w="70" w:type="dxa"/>
        </w:tblCellMar>
        <w:tblLook w:val="04A0" w:firstRow="1" w:lastRow="0" w:firstColumn="1" w:lastColumn="0" w:noHBand="0" w:noVBand="1"/>
      </w:tblPr>
      <w:tblGrid>
        <w:gridCol w:w="2400"/>
        <w:gridCol w:w="709"/>
        <w:gridCol w:w="709"/>
        <w:gridCol w:w="709"/>
        <w:gridCol w:w="708"/>
        <w:gridCol w:w="709"/>
        <w:gridCol w:w="709"/>
        <w:gridCol w:w="708"/>
        <w:gridCol w:w="708"/>
        <w:gridCol w:w="708"/>
      </w:tblGrid>
      <w:tr w:rsidR="008163B6" w:rsidRPr="008163B6" w:rsidTr="00D435AF">
        <w:trPr>
          <w:trHeight w:val="315"/>
        </w:trPr>
        <w:tc>
          <w:tcPr>
            <w:tcW w:w="2400" w:type="dxa"/>
            <w:tcBorders>
              <w:top w:val="single" w:sz="8" w:space="0" w:color="auto"/>
              <w:left w:val="single" w:sz="8" w:space="0" w:color="auto"/>
              <w:bottom w:val="single" w:sz="8"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Tematická skupina problémov</w:t>
            </w:r>
          </w:p>
        </w:tc>
        <w:tc>
          <w:tcPr>
            <w:tcW w:w="709" w:type="dxa"/>
            <w:tcBorders>
              <w:top w:val="single" w:sz="8" w:space="0" w:color="auto"/>
              <w:left w:val="single" w:sz="8" w:space="0" w:color="auto"/>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1</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8" w:type="dxa"/>
            <w:tcBorders>
              <w:top w:val="single" w:sz="8" w:space="0" w:color="auto"/>
              <w:left w:val="nil"/>
              <w:bottom w:val="nil"/>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8" w:type="dxa"/>
            <w:tcBorders>
              <w:top w:val="single" w:sz="8" w:space="0" w:color="auto"/>
              <w:left w:val="nil"/>
              <w:bottom w:val="nil"/>
              <w:right w:val="single" w:sz="8"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r>
      <w:tr w:rsidR="008163B6" w:rsidRPr="008163B6" w:rsidTr="00D435AF">
        <w:trPr>
          <w:trHeight w:val="66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1. Slabý záujem o veci verejné</w:t>
            </w:r>
          </w:p>
        </w:tc>
        <w:tc>
          <w:tcPr>
            <w:tcW w:w="709" w:type="dxa"/>
            <w:tcBorders>
              <w:top w:val="single" w:sz="8" w:space="0" w:color="auto"/>
              <w:left w:val="single" w:sz="8" w:space="0" w:color="auto"/>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single" w:sz="8" w:space="0" w:color="auto"/>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2. Nedostatočná infraštruktúra voľného času a pre oddych</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9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3. Absencia kanalizácie a nedobudovanosť kanalizačnej siete</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4. Slabý vzťah obyvateľov k ochrane ŽP</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5 Chýbajúce  základné služby pre obyvateľov</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6. Zlý stav miestnych chodníkov a komunikácií, lávok a mostov</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9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7. Nedostatočné využívanie prírodného, kultúrneho a historického potenciálu</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900"/>
        </w:trPr>
        <w:tc>
          <w:tcPr>
            <w:tcW w:w="2400" w:type="dxa"/>
            <w:tcBorders>
              <w:top w:val="nil"/>
              <w:left w:val="single" w:sz="8" w:space="0" w:color="auto"/>
              <w:bottom w:val="single" w:sz="4"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8. Nedostatočne rozvinutá infraštruktúra a chýbajúce služby cestovného ruchu</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4"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7</w:t>
            </w:r>
          </w:p>
        </w:tc>
        <w:tc>
          <w:tcPr>
            <w:tcW w:w="708" w:type="dxa"/>
            <w:tcBorders>
              <w:top w:val="nil"/>
              <w:left w:val="nil"/>
              <w:bottom w:val="single" w:sz="4" w:space="0" w:color="auto"/>
              <w:right w:val="single" w:sz="4"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c>
          <w:tcPr>
            <w:tcW w:w="708" w:type="dxa"/>
            <w:tcBorders>
              <w:top w:val="nil"/>
              <w:left w:val="nil"/>
              <w:bottom w:val="single" w:sz="4"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8163B6" w:rsidRPr="008163B6" w:rsidTr="00D435AF">
        <w:trPr>
          <w:trHeight w:val="615"/>
        </w:trPr>
        <w:tc>
          <w:tcPr>
            <w:tcW w:w="2400" w:type="dxa"/>
            <w:tcBorders>
              <w:top w:val="nil"/>
              <w:left w:val="single" w:sz="8" w:space="0" w:color="auto"/>
              <w:bottom w:val="nil"/>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9. Nedostatočná podpora mikro a malých podnikov</w:t>
            </w:r>
          </w:p>
        </w:tc>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2</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5</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6</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9</w:t>
            </w:r>
          </w:p>
        </w:tc>
        <w:tc>
          <w:tcPr>
            <w:tcW w:w="708" w:type="dxa"/>
            <w:tcBorders>
              <w:top w:val="nil"/>
              <w:left w:val="nil"/>
              <w:bottom w:val="single" w:sz="8" w:space="0" w:color="auto"/>
              <w:right w:val="single" w:sz="4" w:space="0" w:color="auto"/>
            </w:tcBorders>
            <w:shd w:val="clear" w:color="000000" w:fill="FFFFFF"/>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8</w:t>
            </w:r>
          </w:p>
        </w:tc>
        <w:tc>
          <w:tcPr>
            <w:tcW w:w="708" w:type="dxa"/>
            <w:tcBorders>
              <w:top w:val="nil"/>
              <w:left w:val="nil"/>
              <w:bottom w:val="single" w:sz="8" w:space="0" w:color="auto"/>
              <w:right w:val="single" w:sz="8" w:space="0" w:color="auto"/>
            </w:tcBorders>
            <w:shd w:val="clear" w:color="000000" w:fill="F8CBAD"/>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 </w:t>
            </w:r>
          </w:p>
        </w:tc>
      </w:tr>
      <w:tr w:rsidR="00AE25F5" w:rsidRPr="008163B6" w:rsidTr="00D435AF">
        <w:trPr>
          <w:trHeight w:val="315"/>
        </w:trPr>
        <w:tc>
          <w:tcPr>
            <w:tcW w:w="2400" w:type="dxa"/>
            <w:tcBorders>
              <w:top w:val="single" w:sz="8" w:space="0" w:color="auto"/>
              <w:left w:val="single" w:sz="8" w:space="0" w:color="auto"/>
              <w:bottom w:val="single" w:sz="8" w:space="0" w:color="auto"/>
              <w:right w:val="nil"/>
            </w:tcBorders>
            <w:shd w:val="clear" w:color="auto" w:fill="auto"/>
            <w:noWrap/>
            <w:vAlign w:val="bottom"/>
            <w:hideMark/>
          </w:tcPr>
          <w:p w:rsidR="00AE25F5" w:rsidRPr="008163B6" w:rsidRDefault="00AE25F5" w:rsidP="00AE25F5">
            <w:pPr>
              <w:spacing w:after="0" w:line="240" w:lineRule="auto"/>
              <w:rPr>
                <w:rFonts w:ascii="Times New Roman" w:hAnsi="Times New Roman"/>
                <w:sz w:val="20"/>
                <w:szCs w:val="20"/>
                <w:lang w:eastAsia="sk-SK"/>
              </w:rPr>
            </w:pPr>
            <w:r w:rsidRPr="008163B6">
              <w:rPr>
                <w:rFonts w:ascii="Times New Roman" w:hAnsi="Times New Roman"/>
                <w:sz w:val="20"/>
                <w:szCs w:val="20"/>
                <w:lang w:eastAsia="sk-SK"/>
              </w:rPr>
              <w:t>Počet bodov</w:t>
            </w:r>
          </w:p>
        </w:tc>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0</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0</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4</w:t>
            </w:r>
          </w:p>
        </w:tc>
        <w:tc>
          <w:tcPr>
            <w:tcW w:w="709"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1</w:t>
            </w:r>
          </w:p>
        </w:tc>
        <w:tc>
          <w:tcPr>
            <w:tcW w:w="708" w:type="dxa"/>
            <w:tcBorders>
              <w:top w:val="nil"/>
              <w:left w:val="nil"/>
              <w:bottom w:val="single" w:sz="8" w:space="0" w:color="auto"/>
              <w:right w:val="single" w:sz="4"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1</w:t>
            </w:r>
          </w:p>
        </w:tc>
        <w:tc>
          <w:tcPr>
            <w:tcW w:w="708" w:type="dxa"/>
            <w:tcBorders>
              <w:top w:val="nil"/>
              <w:left w:val="nil"/>
              <w:bottom w:val="single" w:sz="8" w:space="0" w:color="auto"/>
              <w:right w:val="single" w:sz="8" w:space="0" w:color="auto"/>
            </w:tcBorders>
            <w:shd w:val="clear" w:color="auto" w:fill="auto"/>
            <w:noWrap/>
            <w:vAlign w:val="bottom"/>
            <w:hideMark/>
          </w:tcPr>
          <w:p w:rsidR="00AE25F5" w:rsidRPr="008163B6" w:rsidRDefault="00AE25F5" w:rsidP="00AE25F5">
            <w:pPr>
              <w:spacing w:after="0" w:line="240" w:lineRule="auto"/>
              <w:jc w:val="right"/>
              <w:rPr>
                <w:rFonts w:ascii="Times New Roman" w:hAnsi="Times New Roman"/>
                <w:sz w:val="20"/>
                <w:szCs w:val="20"/>
                <w:lang w:eastAsia="sk-SK"/>
              </w:rPr>
            </w:pPr>
            <w:r w:rsidRPr="008163B6">
              <w:rPr>
                <w:rFonts w:ascii="Times New Roman" w:hAnsi="Times New Roman"/>
                <w:sz w:val="20"/>
                <w:szCs w:val="20"/>
                <w:lang w:eastAsia="sk-SK"/>
              </w:rPr>
              <w:t>3</w:t>
            </w:r>
          </w:p>
        </w:tc>
      </w:tr>
    </w:tbl>
    <w:p w:rsidR="001C04AE" w:rsidRPr="008163B6" w:rsidRDefault="001C04AE" w:rsidP="001C04AE">
      <w:pPr>
        <w:spacing w:after="0" w:line="360" w:lineRule="auto"/>
        <w:jc w:val="both"/>
        <w:rPr>
          <w:rFonts w:ascii="Times New Roman" w:hAnsi="Times New Roman"/>
          <w:sz w:val="20"/>
          <w:szCs w:val="20"/>
        </w:rPr>
      </w:pPr>
    </w:p>
    <w:p w:rsidR="00AE25F5" w:rsidRPr="008163B6" w:rsidRDefault="00AE25F5" w:rsidP="001C04AE">
      <w:pPr>
        <w:spacing w:after="0" w:line="360" w:lineRule="auto"/>
        <w:jc w:val="both"/>
        <w:rPr>
          <w:rFonts w:ascii="Times New Roman" w:hAnsi="Times New Roman"/>
          <w:sz w:val="24"/>
          <w:szCs w:val="24"/>
        </w:rPr>
      </w:pP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Z frekvencie výskytu jednotlivých problémov boli v párovej matrici zadefinované nasledovné kľúčové problémy:</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Kľúčové problémy:</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Absencia a nedobudovanosť kanalizácie</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Chýbajúce základné služby pre obyvateľov MAS</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podpora mikro, malých a stredných podnikov</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Nedostatočná infraštruktúra voľného času</w:t>
      </w:r>
    </w:p>
    <w:p w:rsidR="00A10391" w:rsidRPr="008163B6" w:rsidRDefault="00A10391" w:rsidP="00AA5553">
      <w:pPr>
        <w:pStyle w:val="Odsekzoznamu"/>
        <w:numPr>
          <w:ilvl w:val="0"/>
          <w:numId w:val="38"/>
        </w:numPr>
        <w:spacing w:after="0" w:line="360" w:lineRule="auto"/>
        <w:jc w:val="both"/>
        <w:rPr>
          <w:rFonts w:ascii="Times New Roman" w:hAnsi="Times New Roman"/>
          <w:sz w:val="24"/>
          <w:szCs w:val="24"/>
        </w:rPr>
      </w:pPr>
      <w:r w:rsidRPr="008163B6">
        <w:rPr>
          <w:rFonts w:ascii="Times New Roman" w:hAnsi="Times New Roman"/>
          <w:sz w:val="24"/>
          <w:szCs w:val="24"/>
        </w:rPr>
        <w:t>Miestne komunikácie, chodníky, mosty a lávky v zlom technickom stave</w:t>
      </w:r>
    </w:p>
    <w:p w:rsidR="00A10391" w:rsidRPr="008163B6" w:rsidRDefault="00A10391" w:rsidP="00A10391">
      <w:pPr>
        <w:spacing w:after="0" w:line="360" w:lineRule="auto"/>
        <w:jc w:val="both"/>
        <w:rPr>
          <w:rFonts w:ascii="Times New Roman" w:hAnsi="Times New Roman"/>
          <w:sz w:val="24"/>
          <w:szCs w:val="24"/>
        </w:rPr>
      </w:pPr>
      <w:r w:rsidRPr="008163B6">
        <w:rPr>
          <w:rFonts w:ascii="Times New Roman" w:hAnsi="Times New Roman"/>
          <w:sz w:val="24"/>
          <w:szCs w:val="24"/>
        </w:rPr>
        <w:t>Spoločne s členmi združenia boli v rámci diskusie vybrané nasledovné oblasti podpory a vybrané nasledovné rozvojové priority:</w:t>
      </w:r>
    </w:p>
    <w:p w:rsidR="00A10391" w:rsidRPr="008163B6" w:rsidRDefault="00A10391"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Obnova a rozvoj obcí</w:t>
      </w:r>
    </w:p>
    <w:p w:rsidR="00A10391" w:rsidRPr="008163B6" w:rsidRDefault="00A10391"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Zlepšenie stavu životného prostredia</w:t>
      </w:r>
    </w:p>
    <w:p w:rsidR="006A2BD6" w:rsidRPr="008163B6" w:rsidRDefault="00A10391"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Rozvoj ekonomiky na vidieku</w:t>
      </w:r>
    </w:p>
    <w:p w:rsidR="00CD3619" w:rsidRPr="008163B6" w:rsidRDefault="00CD3619" w:rsidP="00AA5553">
      <w:pPr>
        <w:pStyle w:val="Odsekzoznamu"/>
        <w:numPr>
          <w:ilvl w:val="0"/>
          <w:numId w:val="39"/>
        </w:numPr>
        <w:spacing w:after="0" w:line="360" w:lineRule="auto"/>
        <w:jc w:val="both"/>
        <w:rPr>
          <w:rFonts w:ascii="Times New Roman" w:hAnsi="Times New Roman"/>
          <w:b/>
          <w:sz w:val="24"/>
          <w:szCs w:val="24"/>
        </w:rPr>
      </w:pPr>
      <w:r w:rsidRPr="008163B6">
        <w:rPr>
          <w:rFonts w:ascii="Times New Roman" w:hAnsi="Times New Roman"/>
          <w:b/>
          <w:sz w:val="24"/>
          <w:szCs w:val="24"/>
        </w:rPr>
        <w:t>Efektívna činnosť MAS</w:t>
      </w:r>
    </w:p>
    <w:p w:rsidR="00CD3619" w:rsidRPr="008163B6" w:rsidRDefault="00CD3619" w:rsidP="00CD3619">
      <w:pPr>
        <w:pStyle w:val="Odsekzoznamu"/>
        <w:spacing w:after="0" w:line="360" w:lineRule="auto"/>
        <w:jc w:val="both"/>
        <w:rPr>
          <w:rFonts w:ascii="Times New Roman" w:hAnsi="Times New Roman"/>
          <w:b/>
          <w:sz w:val="24"/>
          <w:szCs w:val="24"/>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Strategický rámec</w:t>
      </w:r>
    </w:p>
    <w:p w:rsidR="00FB2A1D" w:rsidRPr="008163B6" w:rsidRDefault="00FB2A1D" w:rsidP="00FB2A1D">
      <w:pPr>
        <w:pStyle w:val="Odsekzoznamu1"/>
        <w:spacing w:after="0" w:line="360" w:lineRule="auto"/>
        <w:ind w:left="360"/>
        <w:rPr>
          <w:rFonts w:ascii="Times New Roman" w:hAnsi="Times New Roman"/>
          <w:b/>
          <w:sz w:val="24"/>
          <w:szCs w:val="24"/>
        </w:rPr>
      </w:pPr>
    </w:p>
    <w:p w:rsidR="00FB2A1D" w:rsidRPr="008163B6" w:rsidRDefault="00735A1B" w:rsidP="00FB2A1D">
      <w:pPr>
        <w:spacing w:after="0" w:line="360" w:lineRule="auto"/>
        <w:jc w:val="both"/>
        <w:rPr>
          <w:rFonts w:ascii="Times New Roman" w:hAnsi="Times New Roman"/>
          <w:sz w:val="24"/>
          <w:szCs w:val="24"/>
        </w:rPr>
      </w:pPr>
      <w:r w:rsidRPr="008163B6">
        <w:rPr>
          <w:rFonts w:ascii="Times New Roman" w:hAnsi="Times New Roman"/>
          <w:sz w:val="24"/>
          <w:szCs w:val="24"/>
        </w:rPr>
        <w:t>Celkovo sa stratégia CLLD zameriava na zlepšenie podmienok života obyvateľov Dolnej Nitry a zatraktívnenie územia MAS tak, aby si región uchoval svoj prírodný a vidiecky ráz, udržateľnú kvalitu životného prostredia a bol príťažlivým miestom nielen pre bývanie a trávenie voľného času jeho obyvateľov, ale i z pohľadu jeho návštevníkov. Zostavenie strategického rámca nadväzuje na podklady získané auditom zdrojov územia, z prieskumu trhu resp. realizácie verejných stretnutí v obciach a vykonaním následnej problémovej analýzy.</w:t>
      </w:r>
    </w:p>
    <w:p w:rsidR="00735A1B" w:rsidRPr="008163B6" w:rsidRDefault="00735A1B"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Definovanie vízie a strategického cieľa</w:t>
      </w:r>
    </w:p>
    <w:p w:rsidR="00351D9F" w:rsidRPr="008163B6" w:rsidRDefault="00351D9F" w:rsidP="00351D9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Vízia ako najvšeobecnejšie vyjadrenie predstavy a zámeru vývoja MAS o budúcnosti svojho územia v horizonte 10-15 rokov bola definovaná na stretnutí 22.10.2015 v Golianove, na základe obecných vízií, ako výstupov z jednotlivých verejných stretnutí k zostaveniu SWOT analýzy, ktoré prebehli v území v termíne od 16.3.2015- 27.6.2015 a spoločnej SWOT analýzy za účasti členov verejno-súkromného partnerstva, zástupcov podnikateľov a obyvateľov (zainteresovaných strán) nasledovne:</w:t>
      </w:r>
    </w:p>
    <w:p w:rsidR="00351D9F" w:rsidRPr="008163B6" w:rsidRDefault="00351D9F" w:rsidP="00351D9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„Regionálne združenie Dolná Nitra vytvorí pre miestnych obyvateľov atraktívne prostredie pre prácu, život, bývanie a zmysluplné trávenie voľného času. Bude zázemím s dobudovanou a kvalitnou sociálnou a technickou infraštruktúrou a atraktívnym priestorom pre oddych miestnych obyvateľov aj návštevníkov všetko pri zachovaní rázu krajiny a udržateľnej kvality životného prostredia.“</w:t>
      </w:r>
    </w:p>
    <w:p w:rsidR="00351D9F" w:rsidRPr="008163B6" w:rsidRDefault="00351D9F" w:rsidP="00351D9F">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Vízia bola konkretizovaná v podobe nasledovného strategického cieľa definujúceho spôsob, akým sa želateľná zmena v regióne má uskutočniť do roku 2023:</w:t>
      </w:r>
    </w:p>
    <w:p w:rsidR="00351D9F" w:rsidRPr="008163B6" w:rsidRDefault="00351D9F" w:rsidP="00351D9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„Zlepšiť podmienky života obyvateľov v obciach RZ Dolná Nitra o. z. a zatraktívniť územie regiónu prostredníctvom rozvoja miestnej infraštruktúry a základných verejných služieb, podporou miestneho hospodárstva (najmä poľnohospodárstva a vidieckeho cestovného ruchu) pri udržaní kvality životného prostredia a vidieckeho rázu krajiny.“</w:t>
      </w: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Stanovenie priorít, špecifických cieľov a opatrení</w:t>
      </w:r>
    </w:p>
    <w:p w:rsidR="00351D9F" w:rsidRPr="008163B6" w:rsidRDefault="00351D9F" w:rsidP="00351D9F">
      <w:pPr>
        <w:pStyle w:val="Odsekzoznamu1"/>
        <w:spacing w:after="0" w:line="360" w:lineRule="auto"/>
        <w:ind w:left="0"/>
        <w:rPr>
          <w:rFonts w:ascii="Times New Roman" w:hAnsi="Times New Roman"/>
          <w:sz w:val="24"/>
          <w:szCs w:val="24"/>
        </w:rPr>
      </w:pPr>
      <w:r w:rsidRPr="008163B6">
        <w:rPr>
          <w:rFonts w:ascii="Times New Roman" w:hAnsi="Times New Roman"/>
          <w:sz w:val="24"/>
          <w:szCs w:val="24"/>
        </w:rPr>
        <w:t>V nadväznosti na definovanú víziu a strategický cieľ boli stanovené nasledovné 4 priority: Obnova a rozvoj obcí, Zlepšenie stavu životného prostredia, Podpora ekonomiky na vidieku a Efektívna činnosť MAS.</w:t>
      </w:r>
    </w:p>
    <w:p w:rsidR="00351D9F" w:rsidRPr="008163B6" w:rsidRDefault="00351D9F" w:rsidP="00351D9F">
      <w:pPr>
        <w:pStyle w:val="Odsekzoznamu1"/>
        <w:spacing w:after="0" w:line="360" w:lineRule="auto"/>
        <w:ind w:left="0"/>
        <w:rPr>
          <w:rFonts w:ascii="Times New Roman" w:hAnsi="Times New Roman"/>
          <w:sz w:val="24"/>
          <w:szCs w:val="24"/>
        </w:rPr>
      </w:pPr>
    </w:p>
    <w:p w:rsidR="00351D9F" w:rsidRPr="008163B6" w:rsidRDefault="00351D9F" w:rsidP="00351D9F">
      <w:pPr>
        <w:pStyle w:val="Odsekzoznamu1"/>
        <w:spacing w:before="120" w:after="0" w:line="360" w:lineRule="auto"/>
        <w:ind w:left="0" w:firstLine="360"/>
        <w:rPr>
          <w:rFonts w:ascii="Times New Roman" w:hAnsi="Times New Roman"/>
          <w:b/>
          <w:sz w:val="24"/>
          <w:szCs w:val="24"/>
          <w:u w:val="single"/>
        </w:rPr>
      </w:pPr>
      <w:r w:rsidRPr="008163B6">
        <w:rPr>
          <w:rFonts w:ascii="Times New Roman" w:hAnsi="Times New Roman"/>
          <w:b/>
          <w:sz w:val="24"/>
          <w:szCs w:val="24"/>
          <w:u w:val="single"/>
        </w:rPr>
        <w:t>Priorita 1 – Obnova a rozvoj obcí</w:t>
      </w:r>
    </w:p>
    <w:p w:rsidR="00351D9F" w:rsidRPr="008163B6" w:rsidRDefault="00351D9F" w:rsidP="00351D9F">
      <w:pPr>
        <w:pStyle w:val="Odsekzoznamu1"/>
        <w:spacing w:after="0" w:line="360" w:lineRule="auto"/>
        <w:ind w:left="0"/>
        <w:jc w:val="both"/>
        <w:rPr>
          <w:rFonts w:ascii="Times New Roman" w:hAnsi="Times New Roman"/>
          <w:i/>
          <w:sz w:val="24"/>
          <w:szCs w:val="24"/>
        </w:rPr>
      </w:pPr>
      <w:r w:rsidRPr="008163B6">
        <w:rPr>
          <w:rFonts w:ascii="Times New Roman" w:hAnsi="Times New Roman"/>
          <w:i/>
          <w:sz w:val="24"/>
          <w:szCs w:val="24"/>
        </w:rPr>
        <w:t>Špecifický cieľ 1.1: Dobudovať a rozšíriť verejnú infraštruktúru vrátane infraštruktúry voľného času pre obyvateľov ako i návštevníkov regiónu a zlepšiť stav obcí</w:t>
      </w:r>
    </w:p>
    <w:p w:rsidR="00351D9F" w:rsidRPr="008163B6" w:rsidRDefault="00351D9F" w:rsidP="00351D9F">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Aktivitami realizovanými v rámci špecifického cieľa sa bude reagovať na potreby vyplývajúce zo SWOT analýzy, ako sú napr. zlý stav miestnych chodníkov, absencia športových zariadení, nedostatočné sociálne služby, zlý stav obecných budov v niektorých obciach, chýbajúce priestory pre voľnočasové aktivity, neupravené verejné priestranstvá resp., nedobudovaná technická infraštruktúra.</w:t>
      </w:r>
    </w:p>
    <w:p w:rsidR="00351D9F" w:rsidRPr="008163B6" w:rsidRDefault="00351D9F" w:rsidP="00174DB9">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 rámci opatrenia sa budú realizovať projekty/aktivity, ktorých cieľom bude dobudovanie verejnej infraštruktúry, počnúc od infraštruktúry voľného času cez zlepšenie poskytovania základných služieb pre obyvateľov regiónu až po celkové zlepšenie vzhľadu obcí. </w:t>
      </w:r>
    </w:p>
    <w:p w:rsidR="00351D9F" w:rsidRPr="008163B6" w:rsidRDefault="00351D9F" w:rsidP="00174DB9">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Cieľom je vytvoriť priestor pre zmysluplné trávenie voľného času všetkých generácií a sociálnych skupín, organizovať tak mládež resp. zapájať vidiecke obyvateľstvo do rôznych aktivít, čo tiež môže slúžiť ako prevencia voči vandalizmu, znížiť apatie miestneho obyvateľstva a zároveň napomôcť budovanie silnej občianskej spoločnosti so záujmom o rozvoj regiónu, poprípade v súvislosti s príležitosťami napomôcť organizácii kultúrnych, spoločenských, športových a iných podujatí na vyššej úrovni, čo môže mať zas pozitívny prínos pre región v oblasti cestovného ruchu. Cieľom bude aj dobudovať detské ihriská, oddychové zóny priestranstvá a vytvoriť aj priestor pre rodiny s mladými deťmi, oživiť verejné priestranstvá a zlepšiť stav verejných budov, čo prispeje aj k celkovému zlepšeniu vzhľadu obcí, faktoru dôležitého nielen pre ľudí, ktorí v území bývajú, alebo by chceli žiť, ale aj pre návštevníkov. V súvislosti s neustále stúpajúcim trendom nárastu počtu obyvateľov majú zmysel aj aktivity v oblasti dobudovania technickej a dopravnej infraštruktúry.  </w:t>
      </w:r>
    </w:p>
    <w:p w:rsidR="00351D9F" w:rsidRPr="008163B6" w:rsidRDefault="00351D9F" w:rsidP="00174DB9">
      <w:pPr>
        <w:pStyle w:val="Odsekzoznamu1"/>
        <w:spacing w:after="0" w:line="360" w:lineRule="auto"/>
        <w:ind w:left="0"/>
        <w:jc w:val="both"/>
        <w:rPr>
          <w:rFonts w:ascii="Times New Roman" w:hAnsi="Times New Roman"/>
          <w:sz w:val="24"/>
          <w:szCs w:val="24"/>
        </w:rPr>
      </w:pPr>
    </w:p>
    <w:p w:rsidR="00351D9F" w:rsidRPr="008163B6" w:rsidRDefault="00351D9F" w:rsidP="00174DB9">
      <w:pPr>
        <w:pStyle w:val="Odsekzoznamu1"/>
        <w:spacing w:before="360" w:after="0" w:line="360" w:lineRule="auto"/>
        <w:ind w:left="0"/>
        <w:rPr>
          <w:rFonts w:ascii="Times New Roman" w:hAnsi="Times New Roman"/>
          <w:b/>
          <w:sz w:val="24"/>
          <w:szCs w:val="24"/>
          <w:u w:val="single"/>
        </w:rPr>
      </w:pPr>
      <w:r w:rsidRPr="008163B6">
        <w:rPr>
          <w:rFonts w:ascii="Times New Roman" w:hAnsi="Times New Roman"/>
          <w:b/>
          <w:sz w:val="24"/>
          <w:szCs w:val="24"/>
          <w:u w:val="single"/>
        </w:rPr>
        <w:t>Priorita 2  - Zlepšenie stavu životného prostredia – špecifické ciele</w:t>
      </w:r>
    </w:p>
    <w:p w:rsidR="00351D9F" w:rsidRPr="008163B6" w:rsidRDefault="00351D9F" w:rsidP="00174DB9">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2.1: Zlepšiť systém odvádzania a čistenia odpadových komunálnych vôd</w:t>
      </w:r>
    </w:p>
    <w:p w:rsidR="00351D9F" w:rsidRPr="008163B6" w:rsidRDefault="00351D9F" w:rsidP="00174DB9">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Reaguje primárne na potrebu dobudovať kanalizáciu vo všetkých obciach v regióne. Kompletnosť a funkčnosť kanalizačnej siete môže zohrávať v budúcnosti významnú rolu pri rozhodovaní záujemcov o bývanie v obci/regióne, a môže pomôcť napríklad malým obciam, kde prirodzený prírastok obyvateľov klesá a obyvateľstvo starne zvýšiť záujem o bývanie  v obci.</w:t>
      </w:r>
    </w:p>
    <w:p w:rsidR="00351D9F" w:rsidRPr="008163B6" w:rsidRDefault="00351D9F" w:rsidP="00174DB9">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2.2: Zlepšiť nakladanie s komunálnym odpadom</w:t>
      </w:r>
    </w:p>
    <w:p w:rsidR="00351D9F" w:rsidRPr="008163B6" w:rsidRDefault="00351D9F" w:rsidP="00174DB9">
      <w:pPr>
        <w:pStyle w:val="Odsekzoznamu1"/>
        <w:tabs>
          <w:tab w:val="left" w:pos="7059"/>
        </w:tabs>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Aj keď je vo väčšine obcí územia zavedený separovaný zber odpadu, naďalej pretrváva u obyvateľov vlažný vzťah k triedeniu odpadu a v území vznikajú čierne skládky. Celkove je environmentálne povedomie miestnych ľudí nízke, z čoho vyplýva aj jeho vlažný vzťah k ochrane životného prostredia a nízky stupeň starostlivosti oň, hoci je v zásade životné prostredie kvalifikovateľné ako relatívne čisté a kvalitné, bez prítomnosti väčších znečisťovateľov v obci. Aby si obyvatelia aj naďalej dokázali toto prostredie uchovať, bude potrebné zmeniť najmä ich prístup, myslenie a správanie, čo sa má dosiahnuť informovaním, vzdelávaním a propagáciou, budovaním zberných dvorov a postupným likvidovaním čiernych skládok. Dôležité je však pochopiť, že kým sa nezmení prístup miestneho obyvateľstva, záťaže a riziko postupnej degradácie kvality nášho životného prostredia tu bude naďalej. </w:t>
      </w:r>
    </w:p>
    <w:p w:rsidR="00FE2DDB" w:rsidRPr="008163B6" w:rsidRDefault="00351D9F" w:rsidP="00174DB9">
      <w:pPr>
        <w:pStyle w:val="Odsekzoznamu1"/>
        <w:tabs>
          <w:tab w:val="left" w:pos="7059"/>
        </w:tabs>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Nízke environmentálne povedomie miestneho obyvateľstva a jeho vzťah k životnému prostrediu, nízky stupeň starostlivosti  o životné prostredie a prírodu, vo viacerých obciach, napriek tomu, že bol zavedený separovaný zber odpadu ešte stále obyvatelia netriedia dostatočne, pribúdajú čierne skládky a pod. </w:t>
      </w:r>
    </w:p>
    <w:p w:rsidR="00FE2DDB" w:rsidRPr="008163B6" w:rsidRDefault="00FE2DDB" w:rsidP="00FE2DDB">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2.2: Zlepšiť energetickú efektívnosť budov a využitie energie z obnoviteľných zdrojov vo verejných infraštruktúrach</w:t>
      </w:r>
    </w:p>
    <w:p w:rsidR="00351D9F" w:rsidRPr="008163B6" w:rsidRDefault="00FE2DDB" w:rsidP="00174DB9">
      <w:pPr>
        <w:pStyle w:val="Odsekzoznamu1"/>
        <w:tabs>
          <w:tab w:val="left" w:pos="7059"/>
        </w:tabs>
        <w:spacing w:after="0" w:line="360" w:lineRule="auto"/>
        <w:ind w:left="0"/>
        <w:jc w:val="both"/>
        <w:rPr>
          <w:rFonts w:ascii="Times New Roman" w:hAnsi="Times New Roman"/>
          <w:sz w:val="24"/>
          <w:szCs w:val="24"/>
        </w:rPr>
      </w:pPr>
      <w:r w:rsidRPr="008163B6">
        <w:rPr>
          <w:rFonts w:ascii="Times New Roman" w:hAnsi="Times New Roman"/>
          <w:sz w:val="24"/>
          <w:szCs w:val="24"/>
        </w:rPr>
        <w:t>Špecifický cieľ je navrhnutý v nadväznosti na analýzu slabých stránok, ktorá uvádza existenciu množstva budov v zlom technickom stave a následne na potrebu rekonštruovať tieto nielen za účelom zlepšenia ich celkového vzhľadu obcí, ale aj na ich následné využitie či už na realizáciu voľnočasových aktivít, prenájom podnikateľom alebo využitie iným spôsobom. Využitie energie z obnoviteľných zdrojov energie a zlepšenie energetickej efektívnosti budov môže prispieť k zlepšeniu nakladania so zdrojmi a k ochrane životného prostredia.</w:t>
      </w:r>
      <w:r w:rsidR="00351D9F" w:rsidRPr="008163B6">
        <w:rPr>
          <w:rFonts w:ascii="Times New Roman" w:hAnsi="Times New Roman"/>
          <w:sz w:val="24"/>
          <w:szCs w:val="24"/>
        </w:rPr>
        <w:tab/>
      </w:r>
    </w:p>
    <w:p w:rsidR="00351D9F" w:rsidRPr="008163B6" w:rsidRDefault="00351D9F" w:rsidP="00174DB9">
      <w:pPr>
        <w:pStyle w:val="Odsekzoznamu1"/>
        <w:tabs>
          <w:tab w:val="left" w:pos="7059"/>
        </w:tabs>
        <w:spacing w:after="0" w:line="360" w:lineRule="auto"/>
        <w:ind w:left="0"/>
        <w:jc w:val="both"/>
        <w:rPr>
          <w:rFonts w:ascii="Times New Roman" w:hAnsi="Times New Roman"/>
          <w:sz w:val="24"/>
          <w:szCs w:val="24"/>
        </w:rPr>
      </w:pPr>
    </w:p>
    <w:p w:rsidR="00351D9F" w:rsidRPr="008163B6" w:rsidRDefault="00351D9F" w:rsidP="00166123">
      <w:pPr>
        <w:pStyle w:val="Odsekzoznamu1"/>
        <w:spacing w:after="0" w:line="360" w:lineRule="auto"/>
        <w:ind w:left="0"/>
        <w:rPr>
          <w:rFonts w:ascii="Times New Roman" w:hAnsi="Times New Roman"/>
          <w:b/>
          <w:sz w:val="24"/>
          <w:szCs w:val="24"/>
          <w:u w:val="single"/>
        </w:rPr>
      </w:pPr>
      <w:r w:rsidRPr="008163B6">
        <w:rPr>
          <w:rFonts w:ascii="Times New Roman" w:hAnsi="Times New Roman"/>
          <w:b/>
          <w:sz w:val="24"/>
          <w:szCs w:val="24"/>
          <w:u w:val="single"/>
        </w:rPr>
        <w:t>Priorita 3 - Podpora ekonomiky na vidieku - špecifické ciele</w:t>
      </w:r>
    </w:p>
    <w:p w:rsidR="00351D9F" w:rsidRPr="008163B6" w:rsidRDefault="00351D9F" w:rsidP="00166123">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 xml:space="preserve">Špecifický cieľ 3.1: Podporiť činnosť poľnohospodárskych podnikov v území </w:t>
      </w:r>
    </w:p>
    <w:p w:rsidR="00351D9F" w:rsidRPr="008163B6" w:rsidRDefault="00351D9F" w:rsidP="00166123">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Územie RZ Dolná Nitra o. z. je charakteristické priaznivými klimatickými </w:t>
      </w:r>
      <w:r w:rsidR="0022732F" w:rsidRPr="008163B6">
        <w:rPr>
          <w:rFonts w:ascii="Times New Roman" w:hAnsi="Times New Roman"/>
          <w:sz w:val="24"/>
          <w:szCs w:val="24"/>
        </w:rPr>
        <w:t xml:space="preserve">a </w:t>
      </w:r>
      <w:r w:rsidRPr="008163B6">
        <w:rPr>
          <w:rFonts w:ascii="Times New Roman" w:hAnsi="Times New Roman"/>
          <w:sz w:val="24"/>
          <w:szCs w:val="24"/>
        </w:rPr>
        <w:t>pôdnymi podmienkami pre intenzívnu poľnohospodársku výrobu, najmä pestovanie ovocia a viniča. Charakteristickými plodinami sú tiež kukurica, repka olejná, slnečnica, pšenica, jačmeň a tekvice. Poľnohospodárska výroba je v území historicky podložená/daná. Dôkazom sú početné poľnohospodárske družstvá spred r. 1989. Postupom však začali družstvá upadať a v súčasnosti sa v území zachovalo len pár, ktoré obhospodarujú pôdu</w:t>
      </w:r>
      <w:r w:rsidRPr="008163B6">
        <w:rPr>
          <w:rFonts w:ascii="Times New Roman" w:hAnsi="Times New Roman"/>
          <w:sz w:val="24"/>
          <w:szCs w:val="24"/>
          <w:shd w:val="clear" w:color="auto" w:fill="FFFFFF" w:themeFill="background1"/>
        </w:rPr>
        <w:t>. Okrem nich sa v poľnohospodárskej výrobe začínajú postupne objavovať samostatne hospodáriaci roľníci.</w:t>
      </w:r>
      <w:r w:rsidRPr="008163B6">
        <w:rPr>
          <w:rFonts w:ascii="Times New Roman" w:hAnsi="Times New Roman"/>
          <w:sz w:val="24"/>
          <w:szCs w:val="24"/>
        </w:rPr>
        <w:t xml:space="preserve"> V záujme posilnenia postavenia poľnohospodárskych podnikov v území, zachovania poľnohospodárskej tradície územia a tvorby pracovných miest priamo v obciach územia (nielen priemyselné parky a podniky v blízkosti regiónu, ktoré sú prevažne zdrojom pracovných príležitostí) bol špecifický cieľ zaradený do kľúčovej oblasti, ktorú v stratégii zohráva vidiecka ekonomika.</w:t>
      </w:r>
    </w:p>
    <w:p w:rsidR="00351D9F" w:rsidRPr="008163B6" w:rsidRDefault="00351D9F" w:rsidP="007854D6">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3.2: Podporiť činnosti v oblasti vidieckeho cestovného ruchu a zvýšiť pridanú hodnotu územia využitím existujúceho prírodného a kultúrnohistorického potenciálu</w:t>
      </w:r>
    </w:p>
    <w:p w:rsidR="00351D9F" w:rsidRPr="008163B6" w:rsidRDefault="00351D9F" w:rsidP="007854D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Na potrebu vytvárať pracovné miesta a diverzifikovať činnosti v poľnohospodárstve a vôbec ekonomickú základňu v regióne reflektuje ďalší špecifický cieľ. Zo SWOT analýzy vyplýva, že výhodná geografická poloha v blízkosti miest Nitra a Vráble, relatívne dobre vybudovaná cestná sieť, relatívne čisté a kvalitné životné prostredie, vhodný prírodný potenciál pre diverzifikáciu poľnohospodárskej výroby, nevyužitý kultúrnohistorický a ľudský potenciál vytvárajú predpoklady na diverzifikáciu vidieckej ekonomiky smerom k cestovnému ruchu. </w:t>
      </w:r>
    </w:p>
    <w:p w:rsidR="00351D9F" w:rsidRPr="008163B6" w:rsidRDefault="00351D9F" w:rsidP="007854D6">
      <w:pPr>
        <w:pStyle w:val="Odsekzoznamu1"/>
        <w:spacing w:after="0" w:line="360" w:lineRule="auto"/>
        <w:ind w:left="0"/>
        <w:rPr>
          <w:rFonts w:ascii="Times New Roman" w:hAnsi="Times New Roman"/>
          <w:b/>
          <w:sz w:val="24"/>
          <w:szCs w:val="24"/>
          <w:u w:val="single"/>
        </w:rPr>
      </w:pPr>
      <w:r w:rsidRPr="008163B6">
        <w:rPr>
          <w:rFonts w:ascii="Times New Roman" w:hAnsi="Times New Roman"/>
          <w:b/>
          <w:sz w:val="24"/>
          <w:szCs w:val="24"/>
          <w:u w:val="single"/>
        </w:rPr>
        <w:t xml:space="preserve">Priorita 4 - Efektívna činnosť MAS </w:t>
      </w:r>
    </w:p>
    <w:p w:rsidR="00351D9F" w:rsidRPr="008163B6" w:rsidRDefault="00351D9F" w:rsidP="007854D6">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4.1: Animácie</w:t>
      </w:r>
    </w:p>
    <w:p w:rsidR="00351D9F" w:rsidRPr="008163B6" w:rsidRDefault="00351D9F" w:rsidP="007854D6">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Nízky vzťah obyvateľov k ochrane životného prostredia, záujem o veci verejné, vandalizmus mladých ľudí, neochota obyvateľov spolupracovať či nedostatočná koordinácia spoločných rozvojových aktivít na úrovni RZ Dolná Nitra o. z., slabá propagácia a , a pod. sú zdôvodnením pre potrebu realizácie animácií, pokračovania budovania kapacít, informovania verejnosti a propagácie. Informovaním, vzdelávaním sa môžu odstrániť niektoré z hore uvedených problémov a prispieť tiež k lepšej koordinácii aktivít, zlepšeniu propagácie územia či realizácii takých kultúrnospoločenských aktivít, ktoré presiahnu hranice regiónu a budú pekne dopĺňať ciele v stanovené v Špecifickom cieli 3.2.</w:t>
      </w:r>
    </w:p>
    <w:p w:rsidR="00351D9F" w:rsidRPr="008163B6" w:rsidRDefault="00351D9F" w:rsidP="005B335A">
      <w:pPr>
        <w:pStyle w:val="Odsekzoznamu1"/>
        <w:spacing w:after="0" w:line="360" w:lineRule="auto"/>
        <w:ind w:left="0"/>
        <w:rPr>
          <w:rFonts w:ascii="Times New Roman" w:hAnsi="Times New Roman"/>
          <w:i/>
          <w:sz w:val="24"/>
          <w:szCs w:val="24"/>
        </w:rPr>
      </w:pPr>
      <w:r w:rsidRPr="008163B6">
        <w:rPr>
          <w:rFonts w:ascii="Times New Roman" w:hAnsi="Times New Roman"/>
          <w:i/>
          <w:sz w:val="24"/>
          <w:szCs w:val="24"/>
        </w:rPr>
        <w:t>Špecifický cieľ 4.1: Chod MAS</w:t>
      </w:r>
    </w:p>
    <w:p w:rsidR="00351D9F" w:rsidRPr="008163B6" w:rsidRDefault="00351D9F" w:rsidP="005B335A">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Nevyhnutným predpokladom koordinácie rozvojových aktivít a implementácie opatrení stratégie CLLD je zabezpečiť subjekt, ktorý preberie zodpovednosť za efektívne riadenie všetkých týchto procesov.  V Špecifickom cieli 4.1 sa bude zabezpečovať činnosť verejno-súkromného partnerstva inštitucionalizovaného v podobe miestnej akčnej skupiny podporou prevádzkových nákladov. </w:t>
      </w:r>
    </w:p>
    <w:p w:rsidR="00351D9F" w:rsidRPr="008163B6" w:rsidRDefault="00351D9F" w:rsidP="005B335A">
      <w:pPr>
        <w:pStyle w:val="Odsekzoznamu1"/>
        <w:spacing w:after="0" w:line="360" w:lineRule="auto"/>
        <w:ind w:left="0"/>
        <w:jc w:val="both"/>
        <w:rPr>
          <w:rFonts w:ascii="Times New Roman" w:hAnsi="Times New Roman"/>
          <w:sz w:val="24"/>
          <w:szCs w:val="24"/>
        </w:rPr>
      </w:pPr>
    </w:p>
    <w:p w:rsidR="00351D9F" w:rsidRPr="008163B6" w:rsidRDefault="00351D9F" w:rsidP="005B335A">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Príspevok stanovených cieľov stratégie CLLD k naplňovaniu cieľov PRV SR 2014 – 2020 je popísaný v časti 7. Zhodnotenie prínosov stratégie CLLD, jej synergie a doplnkovosť. Stratégia prispieva k cieľom stratégie EU 2020 najmä v oblasti zamestnanosti, životného prostredia a vzdelávania. Príslušnosť špecifického cieľa k „fokusovým oblastiam PRV“ resp. špecifickým cieľom IROP spolu s jednotlivými opatreniami sú definované v časti 5.2 Akčný plán (Tabuľky).</w:t>
      </w: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351D9F" w:rsidRPr="008163B6" w:rsidRDefault="00351D9F" w:rsidP="00FB2A1D">
      <w:pPr>
        <w:spacing w:after="0" w:line="360" w:lineRule="auto"/>
        <w:jc w:val="both"/>
        <w:rPr>
          <w:rFonts w:ascii="Times New Roman" w:hAnsi="Times New Roman"/>
          <w:sz w:val="24"/>
          <w:szCs w:val="24"/>
        </w:rPr>
      </w:pPr>
    </w:p>
    <w:p w:rsidR="006165F9" w:rsidRPr="008163B6" w:rsidRDefault="006165F9" w:rsidP="00FB2A1D">
      <w:pPr>
        <w:spacing w:after="0" w:line="360" w:lineRule="auto"/>
        <w:jc w:val="both"/>
        <w:rPr>
          <w:rFonts w:ascii="Times New Roman" w:hAnsi="Times New Roman"/>
          <w:sz w:val="24"/>
          <w:szCs w:val="24"/>
        </w:rPr>
        <w:sectPr w:rsidR="006165F9" w:rsidRPr="008163B6" w:rsidSect="0046280B">
          <w:pgSz w:w="11906" w:h="16838"/>
          <w:pgMar w:top="1418" w:right="1134" w:bottom="1418" w:left="1701" w:header="709" w:footer="709" w:gutter="0"/>
          <w:cols w:space="708"/>
          <w:docGrid w:linePitch="360"/>
        </w:sectPr>
      </w:pPr>
    </w:p>
    <w:p w:rsidR="00A579DA" w:rsidRPr="008163B6" w:rsidRDefault="00A579DA" w:rsidP="00F1157E">
      <w:pPr>
        <w:pStyle w:val="Popis"/>
        <w:keepNext/>
      </w:pPr>
      <w:r w:rsidRPr="008163B6">
        <w:t>Grafické znázornenie Strategi</w:t>
      </w:r>
      <w:r w:rsidR="00F1157E" w:rsidRPr="008163B6">
        <w:t>ckého rámca RZ Dolná Nitra o. z.</w:t>
      </w:r>
    </w:p>
    <w:tbl>
      <w:tblPr>
        <w:tblStyle w:val="Mriekatabuky"/>
        <w:tblW w:w="15152" w:type="dxa"/>
        <w:jc w:val="center"/>
        <w:tblInd w:w="0" w:type="dxa"/>
        <w:tblLayout w:type="fixed"/>
        <w:tblLook w:val="04A0" w:firstRow="1" w:lastRow="0" w:firstColumn="1" w:lastColumn="0" w:noHBand="0" w:noVBand="1"/>
      </w:tblPr>
      <w:tblGrid>
        <w:gridCol w:w="978"/>
        <w:gridCol w:w="850"/>
        <w:gridCol w:w="1134"/>
        <w:gridCol w:w="4394"/>
        <w:gridCol w:w="3969"/>
        <w:gridCol w:w="3827"/>
      </w:tblGrid>
      <w:tr w:rsidR="008163B6" w:rsidRPr="008163B6" w:rsidTr="00F1157E">
        <w:trPr>
          <w:trHeight w:val="241"/>
          <w:jc w:val="center"/>
        </w:trPr>
        <w:tc>
          <w:tcPr>
            <w:tcW w:w="9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Vízia</w:t>
            </w:r>
          </w:p>
        </w:tc>
        <w:tc>
          <w:tcPr>
            <w:tcW w:w="8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Strategický cieľ</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Priorita/Prioritná os</w:t>
            </w:r>
          </w:p>
        </w:tc>
        <w:tc>
          <w:tcPr>
            <w:tcW w:w="4394" w:type="dxa"/>
            <w:tcBorders>
              <w:top w:val="single" w:sz="12" w:space="0" w:color="auto"/>
              <w:left w:val="single" w:sz="12" w:space="0" w:color="auto"/>
              <w:bottom w:val="single" w:sz="12" w:space="0" w:color="auto"/>
              <w:right w:val="single" w:sz="6"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Fokusová oblasť/Špecifický cieľ</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F2F2F2" w:themeFill="background1" w:themeFillShade="F2"/>
          </w:tcPr>
          <w:p w:rsidR="006165F9" w:rsidRPr="008163B6" w:rsidRDefault="006165F9" w:rsidP="006165F9">
            <w:pPr>
              <w:spacing w:after="0" w:line="240" w:lineRule="auto"/>
              <w:rPr>
                <w:rFonts w:ascii="Times New Roman" w:hAnsi="Times New Roman"/>
                <w:sz w:val="18"/>
                <w:szCs w:val="18"/>
              </w:rPr>
            </w:pPr>
            <w:r w:rsidRPr="008163B6">
              <w:rPr>
                <w:rFonts w:ascii="Times New Roman" w:hAnsi="Times New Roman"/>
                <w:sz w:val="18"/>
                <w:szCs w:val="18"/>
              </w:rPr>
              <w:t>Opatrenie/Aktivita</w:t>
            </w:r>
          </w:p>
        </w:tc>
      </w:tr>
      <w:tr w:rsidR="008163B6" w:rsidRPr="008163B6" w:rsidTr="00F1157E">
        <w:trPr>
          <w:cantSplit/>
          <w:trHeight w:val="561"/>
          <w:jc w:val="center"/>
        </w:trPr>
        <w:tc>
          <w:tcPr>
            <w:tcW w:w="978" w:type="dxa"/>
            <w:vMerge w:val="restart"/>
            <w:tcBorders>
              <w:top w:val="single" w:sz="6" w:space="0" w:color="auto"/>
              <w:left w:val="single" w:sz="12" w:space="0" w:color="auto"/>
              <w:bottom w:val="single" w:sz="12" w:space="0" w:color="auto"/>
              <w:right w:val="single" w:sz="12" w:space="0" w:color="auto"/>
            </w:tcBorders>
            <w:shd w:val="clear" w:color="auto" w:fill="F9FD63"/>
            <w:textDirection w:val="btLr"/>
          </w:tcPr>
          <w:p w:rsidR="006165F9" w:rsidRPr="008163B6" w:rsidRDefault="006165F9" w:rsidP="006165F9">
            <w:pPr>
              <w:spacing w:after="0" w:line="240" w:lineRule="auto"/>
              <w:ind w:left="113" w:right="113"/>
              <w:jc w:val="center"/>
              <w:rPr>
                <w:rFonts w:ascii="Times New Roman" w:hAnsi="Times New Roman"/>
                <w:sz w:val="16"/>
                <w:szCs w:val="16"/>
              </w:rPr>
            </w:pPr>
            <w:r w:rsidRPr="008163B6">
              <w:rPr>
                <w:rFonts w:ascii="Times New Roman" w:hAnsi="Times New Roman"/>
                <w:sz w:val="16"/>
                <w:szCs w:val="16"/>
              </w:rPr>
              <w:t>Regionálne združenie Dolná Nitra vytvorí pre miestnych obyvateľov atraktívne prostredie pre prácu, život, bývanie a zmysluplné trávenie voľného času. Bude zázemím s dobudovanou a kvalitnou sociálnou a technickou infraštruktúrou a atraktívnym priestorom pre oddych miestnych obyvateľov aj návštevníkov všetko pri zachovaní rázu krajiny a udržateľnej kvality životného prostredia.</w:t>
            </w:r>
          </w:p>
        </w:tc>
        <w:tc>
          <w:tcPr>
            <w:tcW w:w="850" w:type="dxa"/>
            <w:vMerge w:val="restart"/>
            <w:tcBorders>
              <w:top w:val="single" w:sz="6" w:space="0" w:color="auto"/>
              <w:left w:val="single" w:sz="12" w:space="0" w:color="auto"/>
              <w:bottom w:val="single" w:sz="12" w:space="0" w:color="auto"/>
              <w:right w:val="single" w:sz="12" w:space="0" w:color="auto"/>
            </w:tcBorders>
            <w:shd w:val="clear" w:color="auto" w:fill="0978DD"/>
            <w:textDirection w:val="btLr"/>
          </w:tcPr>
          <w:p w:rsidR="006165F9" w:rsidRPr="008163B6" w:rsidRDefault="006165F9" w:rsidP="006165F9">
            <w:pPr>
              <w:spacing w:after="0" w:line="240" w:lineRule="auto"/>
              <w:ind w:left="113" w:right="113"/>
              <w:jc w:val="center"/>
              <w:rPr>
                <w:rFonts w:ascii="Times New Roman" w:hAnsi="Times New Roman"/>
                <w:sz w:val="16"/>
                <w:szCs w:val="16"/>
              </w:rPr>
            </w:pPr>
            <w:r w:rsidRPr="008163B6">
              <w:rPr>
                <w:rFonts w:ascii="Times New Roman" w:hAnsi="Times New Roman"/>
                <w:sz w:val="16"/>
                <w:szCs w:val="16"/>
              </w:rPr>
              <w:t>Do roku 2023 zlepšiť podmienky života obyvateľov v obciach RZ Dolná Nitra o. z. a zatraktívniť územie regiónu prostredníctvom rozvoja miestnej infraštruktúry a základných verejných služieb, podporou miestneho hospodárstva (najmä poľnohospodárstva a vidieckeho cestovného ruchu) pri udržaní kvality životného prostredia a vidieckeho rázu krajiny.</w:t>
            </w:r>
          </w:p>
        </w:tc>
        <w:tc>
          <w:tcPr>
            <w:tcW w:w="1134" w:type="dxa"/>
            <w:tcBorders>
              <w:top w:val="single" w:sz="6" w:space="0" w:color="auto"/>
              <w:left w:val="single" w:sz="12" w:space="0" w:color="auto"/>
              <w:bottom w:val="single" w:sz="12" w:space="0" w:color="auto"/>
              <w:right w:val="single" w:sz="12" w:space="0" w:color="auto"/>
            </w:tcBorders>
            <w:shd w:val="clear" w:color="auto" w:fill="F4B083" w:themeFill="accent2"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1:</w:t>
            </w:r>
            <w:r w:rsidRPr="008163B6">
              <w:rPr>
                <w:rFonts w:ascii="Times New Roman" w:hAnsi="Times New Roman"/>
                <w:sz w:val="16"/>
                <w:szCs w:val="16"/>
              </w:rPr>
              <w:t xml:space="preserve"> Obnova a rozvoj obcí</w:t>
            </w:r>
          </w:p>
        </w:tc>
        <w:tc>
          <w:tcPr>
            <w:tcW w:w="4394" w:type="dxa"/>
            <w:tcBorders>
              <w:top w:val="single" w:sz="12" w:space="0" w:color="auto"/>
              <w:left w:val="single" w:sz="12" w:space="0" w:color="auto"/>
              <w:bottom w:val="single" w:sz="12" w:space="0" w:color="auto"/>
              <w:right w:val="single" w:sz="6" w:space="0" w:color="auto"/>
            </w:tcBorders>
            <w:shd w:val="clear" w:color="auto" w:fill="F7CAAC" w:themeFill="accent2" w:themeFillTint="66"/>
          </w:tcPr>
          <w:p w:rsidR="006165F9" w:rsidRPr="008163B6" w:rsidRDefault="00F1157E" w:rsidP="006165F9">
            <w:pPr>
              <w:spacing w:after="0" w:line="240" w:lineRule="auto"/>
              <w:rPr>
                <w:rFonts w:ascii="Times New Roman" w:hAnsi="Times New Roman"/>
                <w:sz w:val="16"/>
                <w:szCs w:val="16"/>
              </w:rPr>
            </w:pPr>
            <w:r w:rsidRPr="008163B6">
              <w:rPr>
                <w:rFonts w:ascii="Times New Roman" w:hAnsi="Times New Roman"/>
                <w:i/>
                <w:sz w:val="16"/>
                <w:szCs w:val="16"/>
              </w:rPr>
              <w:t>6B Podpora miestneho rozvoja vo vidieckych oblastiach</w:t>
            </w:r>
            <w:r w:rsidRPr="008163B6">
              <w:rPr>
                <w:rFonts w:ascii="Times New Roman" w:hAnsi="Times New Roman"/>
                <w:b/>
                <w:i/>
                <w:sz w:val="16"/>
                <w:szCs w:val="16"/>
              </w:rPr>
              <w:t xml:space="preserve"> </w:t>
            </w:r>
            <w:r w:rsidR="006165F9" w:rsidRPr="008163B6">
              <w:rPr>
                <w:rFonts w:ascii="Times New Roman" w:hAnsi="Times New Roman"/>
                <w:b/>
                <w:sz w:val="16"/>
                <w:szCs w:val="16"/>
              </w:rPr>
              <w:t>Špecifický cieľ 1.1:</w:t>
            </w:r>
            <w:r w:rsidR="006165F9" w:rsidRPr="008163B6">
              <w:rPr>
                <w:rFonts w:ascii="Times New Roman" w:hAnsi="Times New Roman"/>
                <w:sz w:val="16"/>
                <w:szCs w:val="16"/>
              </w:rPr>
              <w:t xml:space="preserve"> Dobudovať a rozšíriť verejnú infraštruktúru vrátane infraštruktúry voľného času pre obyvateľov ako i návštevníkov regiónu a zlepšiť stav obcí</w:t>
            </w:r>
          </w:p>
        </w:tc>
        <w:tc>
          <w:tcPr>
            <w:tcW w:w="3969" w:type="dxa"/>
            <w:tcBorders>
              <w:top w:val="single" w:sz="12" w:space="0" w:color="auto"/>
              <w:left w:val="single" w:sz="6" w:space="0" w:color="auto"/>
              <w:bottom w:val="single" w:sz="12" w:space="0" w:color="auto"/>
              <w:right w:val="single" w:sz="6" w:space="0" w:color="auto"/>
            </w:tcBorders>
            <w:shd w:val="clear" w:color="auto" w:fill="FBE4D5" w:themeFill="accent2"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 xml:space="preserve">Opatrenia PRV: </w:t>
            </w:r>
            <w:r w:rsidRPr="008163B6">
              <w:rPr>
                <w:rFonts w:ascii="Times New Roman" w:hAnsi="Times New Roman"/>
                <w:sz w:val="16"/>
                <w:szCs w:val="16"/>
              </w:rPr>
              <w:t xml:space="preserve">Opatrenie 1.1.1: 7.2 – Podpora na investície do vytvárania, zlepšovania alebo rozširovania všetkých druhov infraštruktúr malých rozmerov vrátane investícií do energie z obnoviteľných zdrojov a úspor energie  </w:t>
            </w:r>
          </w:p>
        </w:tc>
        <w:tc>
          <w:tcPr>
            <w:tcW w:w="3827" w:type="dxa"/>
            <w:tcBorders>
              <w:top w:val="single" w:sz="12" w:space="0" w:color="auto"/>
              <w:left w:val="single" w:sz="6" w:space="0" w:color="auto"/>
              <w:bottom w:val="single" w:sz="12" w:space="0" w:color="auto"/>
              <w:right w:val="single" w:sz="12" w:space="0" w:color="auto"/>
            </w:tcBorders>
            <w:shd w:val="clear" w:color="auto" w:fill="FBE4D5" w:themeFill="accent2"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Opatrenie PRV:</w:t>
            </w:r>
            <w:r w:rsidRPr="008163B6">
              <w:rPr>
                <w:rFonts w:ascii="Times New Roman" w:hAnsi="Times New Roman"/>
                <w:sz w:val="16"/>
                <w:szCs w:val="16"/>
              </w:rPr>
              <w:t xml:space="preserve"> Opatrenie 1.1.2:  7.4 – Podpora na investície do vytvárania, zlepšovania alebo rozširovania miestnych základných služieb pre vidiecke obyvateľstvo vrátane voľného času a kultúry a súvisiacej infraštruktúry</w:t>
            </w:r>
          </w:p>
        </w:tc>
      </w:tr>
      <w:tr w:rsidR="008163B6" w:rsidRPr="008163B6" w:rsidTr="00F1157E">
        <w:trPr>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val="restart"/>
            <w:tcBorders>
              <w:top w:val="single" w:sz="6" w:space="0" w:color="auto"/>
              <w:left w:val="single" w:sz="12" w:space="0" w:color="auto"/>
              <w:bottom w:val="single" w:sz="12" w:space="0" w:color="auto"/>
              <w:right w:val="single" w:sz="12" w:space="0" w:color="auto"/>
            </w:tcBorders>
            <w:shd w:val="clear" w:color="auto" w:fill="A8D08D" w:themeFill="accent6"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2:</w:t>
            </w:r>
            <w:r w:rsidRPr="008163B6">
              <w:rPr>
                <w:rFonts w:ascii="Times New Roman" w:hAnsi="Times New Roman"/>
                <w:sz w:val="16"/>
                <w:szCs w:val="16"/>
              </w:rPr>
              <w:t xml:space="preserve"> Zlepšenie stavu životného prostredia</w:t>
            </w:r>
          </w:p>
        </w:tc>
        <w:tc>
          <w:tcPr>
            <w:tcW w:w="4394" w:type="dxa"/>
            <w:tcBorders>
              <w:top w:val="single" w:sz="12" w:space="0" w:color="auto"/>
              <w:left w:val="single" w:sz="12" w:space="0" w:color="auto"/>
              <w:bottom w:val="single" w:sz="12" w:space="0" w:color="auto"/>
              <w:right w:val="single" w:sz="6" w:space="0" w:color="auto"/>
            </w:tcBorders>
            <w:shd w:val="clear" w:color="auto" w:fill="C5E0B3" w:themeFill="accent6"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2.1</w:t>
            </w:r>
            <w:r w:rsidRPr="008163B6">
              <w:rPr>
                <w:rFonts w:ascii="Times New Roman" w:hAnsi="Times New Roman"/>
                <w:sz w:val="16"/>
                <w:szCs w:val="16"/>
              </w:rPr>
              <w:t>: Zlepšiť systém odvádzania a čistenia odpadových komunálnych vôd</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Iné opatrenia:</w:t>
            </w:r>
            <w:r w:rsidRPr="008163B6">
              <w:rPr>
                <w:rFonts w:ascii="Times New Roman" w:hAnsi="Times New Roman"/>
                <w:sz w:val="16"/>
                <w:szCs w:val="16"/>
              </w:rPr>
              <w:t xml:space="preserve"> OP Opatrenie 2.1.1. Zlepšenie systému odkanalizovania obcí RZ Dolná Nitra o. z. OP KŽP/Špecifický cieľ 1.2.1 Zlepšenie odvádzania a čistenia komunálnych odpadových vôd v aglomeráciách nad 2000 EO v zmysle záväzkov SR voči EÚ</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xml:space="preserve">Envirofond/B. oblasť Ochrana a využívanie vôd: </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BK1 Rozšírenie alebo intenzifikácia existujúcich čistiarní odpadových vôd</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BK2 Čistenie odpadových vôd v aglomeráciách od 2000 do 10000 EO</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BK4 Čistenie odpadových vôd v ostatných aglomeráciách do 2000 EO</w:t>
            </w:r>
          </w:p>
          <w:p w:rsidR="006165F9" w:rsidRPr="008163B6" w:rsidRDefault="006165F9" w:rsidP="006165F9">
            <w:pPr>
              <w:spacing w:after="0" w:line="240" w:lineRule="auto"/>
              <w:rPr>
                <w:sz w:val="16"/>
                <w:szCs w:val="16"/>
              </w:rPr>
            </w:pPr>
            <w:r w:rsidRPr="008163B6">
              <w:rPr>
                <w:rFonts w:ascii="Times New Roman" w:hAnsi="Times New Roman"/>
                <w:sz w:val="16"/>
                <w:szCs w:val="16"/>
              </w:rPr>
              <w:t>- činnosť BK5 Rozšírenie alebo rekonštrukcia existujúcej stokovej siete</w:t>
            </w:r>
          </w:p>
        </w:tc>
      </w:tr>
      <w:tr w:rsidR="008163B6" w:rsidRPr="008163B6" w:rsidTr="00F1157E">
        <w:trPr>
          <w:trHeight w:val="1304"/>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A8D08D" w:themeFill="accent6" w:themeFillTint="99"/>
          </w:tcPr>
          <w:p w:rsidR="006165F9" w:rsidRPr="008163B6" w:rsidRDefault="006165F9" w:rsidP="006165F9">
            <w:pPr>
              <w:spacing w:after="0" w:line="240" w:lineRule="auto"/>
              <w:rPr>
                <w:rFonts w:ascii="Times New Roman" w:hAnsi="Times New Roman"/>
                <w:sz w:val="16"/>
                <w:szCs w:val="16"/>
              </w:rPr>
            </w:pPr>
          </w:p>
        </w:tc>
        <w:tc>
          <w:tcPr>
            <w:tcW w:w="4394" w:type="dxa"/>
            <w:tcBorders>
              <w:top w:val="single" w:sz="12" w:space="0" w:color="auto"/>
              <w:left w:val="single" w:sz="12" w:space="0" w:color="auto"/>
              <w:bottom w:val="single" w:sz="12" w:space="0" w:color="auto"/>
              <w:right w:val="single" w:sz="6" w:space="0" w:color="auto"/>
            </w:tcBorders>
            <w:shd w:val="clear" w:color="auto" w:fill="C5E0B3" w:themeFill="accent6"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2.2:</w:t>
            </w:r>
            <w:r w:rsidRPr="008163B6">
              <w:rPr>
                <w:rFonts w:ascii="Times New Roman" w:hAnsi="Times New Roman"/>
                <w:sz w:val="16"/>
                <w:szCs w:val="16"/>
              </w:rPr>
              <w:t xml:space="preserve"> Zlepšiť nakladanie s komunálnym odpadom</w:t>
            </w:r>
          </w:p>
        </w:tc>
        <w:tc>
          <w:tcPr>
            <w:tcW w:w="3969" w:type="dxa"/>
            <w:tcBorders>
              <w:top w:val="single" w:sz="12" w:space="0" w:color="auto"/>
              <w:left w:val="single" w:sz="6" w:space="0" w:color="auto"/>
              <w:bottom w:val="single" w:sz="12" w:space="0" w:color="auto"/>
              <w:right w:val="single" w:sz="6"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Iné opatrenia:</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2.2.1. Podpora triedeného zberu odpadu v obciach RZ Dolná Nitra o. z.</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xml:space="preserve">Envirofond/C. oblasť Rozvoj odpadového hospodárstva: </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 činnosť C3 Zavedenie triedeného zberu v obciach, vybudovanie zberných dvorov a dotrieďovacích zariadení</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Envirofond/Podoblasť Program obnovy dediny – zlepšovanie kvality životného prostredia na vidieku:</w:t>
            </w:r>
          </w:p>
          <w:p w:rsidR="006165F9" w:rsidRPr="008163B6" w:rsidRDefault="006165F9" w:rsidP="006165F9">
            <w:pPr>
              <w:spacing w:after="0" w:line="240" w:lineRule="auto"/>
              <w:rPr>
                <w:sz w:val="16"/>
                <w:szCs w:val="16"/>
              </w:rPr>
            </w:pPr>
            <w:r w:rsidRPr="008163B6">
              <w:rPr>
                <w:rFonts w:ascii="Times New Roman" w:hAnsi="Times New Roman"/>
                <w:sz w:val="16"/>
                <w:szCs w:val="16"/>
              </w:rPr>
              <w:t>Činnosť Pod ZKŽP1 Ochrana životného prostredia, environmentálna štruktúra</w:t>
            </w:r>
          </w:p>
        </w:tc>
        <w:tc>
          <w:tcPr>
            <w:tcW w:w="3827" w:type="dxa"/>
            <w:tcBorders>
              <w:top w:val="single" w:sz="12" w:space="0" w:color="auto"/>
              <w:left w:val="single" w:sz="6" w:space="0" w:color="auto"/>
              <w:bottom w:val="single" w:sz="12" w:space="0" w:color="auto"/>
              <w:right w:val="single" w:sz="12"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Iné opatrenia:</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2.2.2. Zvýšenie environmentálneho povedomia obyvateľov RZ Dolná Nitra o. z.</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Envirofond/E. oblasť Environmentálna výchova, vzdelávanie a propagácia</w:t>
            </w:r>
          </w:p>
          <w:p w:rsidR="006165F9" w:rsidRPr="008163B6" w:rsidRDefault="006165F9" w:rsidP="006165F9">
            <w:pPr>
              <w:spacing w:after="0" w:line="240" w:lineRule="auto"/>
              <w:rPr>
                <w:sz w:val="16"/>
                <w:szCs w:val="16"/>
              </w:rPr>
            </w:pPr>
            <w:r w:rsidRPr="008163B6">
              <w:rPr>
                <w:rFonts w:ascii="Times New Roman" w:hAnsi="Times New Roman"/>
                <w:sz w:val="16"/>
                <w:szCs w:val="16"/>
              </w:rPr>
              <w:t>- činnosť E1 – Environmentálna výchova, vzdelávanie a propagácia</w:t>
            </w:r>
          </w:p>
        </w:tc>
      </w:tr>
      <w:tr w:rsidR="008163B6" w:rsidRPr="008163B6" w:rsidTr="00F1157E">
        <w:trPr>
          <w:trHeight w:val="577"/>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A8D08D" w:themeFill="accent6" w:themeFillTint="99"/>
          </w:tcPr>
          <w:p w:rsidR="006165F9" w:rsidRPr="008163B6" w:rsidRDefault="006165F9" w:rsidP="006165F9">
            <w:pPr>
              <w:spacing w:after="0" w:line="240" w:lineRule="auto"/>
              <w:rPr>
                <w:rFonts w:ascii="Times New Roman" w:hAnsi="Times New Roman"/>
                <w:sz w:val="16"/>
                <w:szCs w:val="16"/>
              </w:rPr>
            </w:pPr>
          </w:p>
        </w:tc>
        <w:tc>
          <w:tcPr>
            <w:tcW w:w="4394" w:type="dxa"/>
            <w:tcBorders>
              <w:top w:val="single" w:sz="12" w:space="0" w:color="auto"/>
              <w:left w:val="single" w:sz="12" w:space="0" w:color="auto"/>
              <w:bottom w:val="single" w:sz="12" w:space="0" w:color="auto"/>
              <w:right w:val="single" w:sz="6" w:space="0" w:color="auto"/>
            </w:tcBorders>
            <w:shd w:val="clear" w:color="auto" w:fill="C5E0B3" w:themeFill="accent6"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2.3:</w:t>
            </w:r>
            <w:r w:rsidRPr="008163B6">
              <w:rPr>
                <w:rFonts w:ascii="Times New Roman" w:hAnsi="Times New Roman"/>
                <w:sz w:val="16"/>
                <w:szCs w:val="16"/>
              </w:rPr>
              <w:t xml:space="preserve"> Zlepšiť energetickú efektívnosť budov a využitie energie z obnoviteľných zdrojov vo verejných infraštruktúrach</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E2EFD9" w:themeFill="accent6"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Iné opatrenia:</w:t>
            </w:r>
          </w:p>
          <w:p w:rsidR="006165F9" w:rsidRPr="008163B6" w:rsidRDefault="006165F9" w:rsidP="006165F9">
            <w:pPr>
              <w:spacing w:after="0" w:line="240" w:lineRule="auto"/>
              <w:rPr>
                <w:sz w:val="16"/>
                <w:szCs w:val="16"/>
              </w:rPr>
            </w:pPr>
            <w:r w:rsidRPr="008163B6">
              <w:rPr>
                <w:rFonts w:ascii="Times New Roman" w:hAnsi="Times New Roman"/>
                <w:sz w:val="16"/>
                <w:szCs w:val="16"/>
              </w:rPr>
              <w:t>Opatrenie 2.3.1. Podpora na zlepšenie energetickej efektívnosti verejných budov OP KŽP/Špecifický cieľ 4.3.1 Zníženie spotreby energie pri prevádzke verejných budov</w:t>
            </w:r>
          </w:p>
        </w:tc>
      </w:tr>
      <w:tr w:rsidR="008163B6" w:rsidRPr="008163B6" w:rsidTr="00F1157E">
        <w:trPr>
          <w:trHeight w:val="380"/>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val="restart"/>
            <w:tcBorders>
              <w:top w:val="single" w:sz="6" w:space="0" w:color="auto"/>
              <w:left w:val="single" w:sz="12" w:space="0" w:color="auto"/>
              <w:bottom w:val="single" w:sz="12" w:space="0" w:color="auto"/>
              <w:right w:val="single" w:sz="12" w:space="0" w:color="auto"/>
            </w:tcBorders>
            <w:shd w:val="clear" w:color="auto" w:fill="FFD966" w:themeFill="accent4"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3:</w:t>
            </w:r>
            <w:r w:rsidRPr="008163B6">
              <w:rPr>
                <w:rFonts w:ascii="Times New Roman" w:hAnsi="Times New Roman"/>
                <w:sz w:val="16"/>
                <w:szCs w:val="16"/>
              </w:rPr>
              <w:t xml:space="preserve"> Podpora ekonomiky na vidieku životného prostredia</w:t>
            </w:r>
          </w:p>
        </w:tc>
        <w:tc>
          <w:tcPr>
            <w:tcW w:w="4394" w:type="dxa"/>
            <w:tcBorders>
              <w:top w:val="single" w:sz="12" w:space="0" w:color="auto"/>
              <w:left w:val="single" w:sz="12" w:space="0" w:color="auto"/>
              <w:bottom w:val="single" w:sz="12" w:space="0" w:color="auto"/>
              <w:right w:val="single" w:sz="6" w:space="0" w:color="auto"/>
            </w:tcBorders>
            <w:shd w:val="clear" w:color="auto" w:fill="FFE599" w:themeFill="accent4" w:themeFillTint="66"/>
          </w:tcPr>
          <w:p w:rsidR="006165F9" w:rsidRPr="008163B6" w:rsidRDefault="00F1157E" w:rsidP="006165F9">
            <w:pPr>
              <w:spacing w:after="0" w:line="240" w:lineRule="auto"/>
              <w:rPr>
                <w:rFonts w:ascii="Times New Roman" w:hAnsi="Times New Roman"/>
                <w:sz w:val="16"/>
                <w:szCs w:val="16"/>
              </w:rPr>
            </w:pPr>
            <w:r w:rsidRPr="008163B6">
              <w:rPr>
                <w:rFonts w:ascii="Times New Roman" w:hAnsi="Times New Roman"/>
                <w:i/>
                <w:sz w:val="16"/>
                <w:szCs w:val="16"/>
              </w:rPr>
              <w:t xml:space="preserve">2B Uľahčenie vstupu poľnohospodárov s primeranými zručnosťami do odvetvia poľnohospodárstva a najmä generačnej výmeny </w:t>
            </w:r>
            <w:r w:rsidR="006165F9" w:rsidRPr="008163B6">
              <w:rPr>
                <w:rFonts w:ascii="Times New Roman" w:hAnsi="Times New Roman"/>
                <w:b/>
                <w:sz w:val="16"/>
                <w:szCs w:val="16"/>
              </w:rPr>
              <w:t>Špecifický cieľ 3.1</w:t>
            </w:r>
            <w:r w:rsidR="006165F9" w:rsidRPr="008163B6">
              <w:rPr>
                <w:rFonts w:ascii="Times New Roman" w:hAnsi="Times New Roman"/>
                <w:sz w:val="16"/>
                <w:szCs w:val="16"/>
              </w:rPr>
              <w:t>: Podporiť činnosť poľnohospodárskych podnikov v území</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Opatrenia PRV:</w:t>
            </w:r>
            <w:r w:rsidRPr="008163B6">
              <w:rPr>
                <w:rFonts w:ascii="Times New Roman" w:hAnsi="Times New Roman"/>
                <w:sz w:val="16"/>
                <w:szCs w:val="16"/>
              </w:rPr>
              <w:t xml:space="preserve"> Opatrenie 3.1.1: 4.1 – Podpora na investície do poľnohospodárskych podnikov</w:t>
            </w:r>
          </w:p>
        </w:tc>
      </w:tr>
      <w:tr w:rsidR="008163B6" w:rsidRPr="008163B6" w:rsidTr="00F1157E">
        <w:trPr>
          <w:trHeight w:val="414"/>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FFD966" w:themeFill="accent4" w:themeFillTint="99"/>
          </w:tcPr>
          <w:p w:rsidR="006165F9" w:rsidRPr="008163B6" w:rsidRDefault="006165F9" w:rsidP="006165F9">
            <w:pPr>
              <w:spacing w:after="0" w:line="240" w:lineRule="auto"/>
              <w:rPr>
                <w:rFonts w:ascii="Times New Roman" w:hAnsi="Times New Roman"/>
                <w:sz w:val="16"/>
                <w:szCs w:val="16"/>
              </w:rPr>
            </w:pPr>
          </w:p>
        </w:tc>
        <w:tc>
          <w:tcPr>
            <w:tcW w:w="4394" w:type="dxa"/>
            <w:vMerge w:val="restart"/>
            <w:tcBorders>
              <w:top w:val="single" w:sz="12" w:space="0" w:color="auto"/>
              <w:left w:val="single" w:sz="12" w:space="0" w:color="auto"/>
              <w:bottom w:val="single" w:sz="6" w:space="0" w:color="auto"/>
              <w:right w:val="single" w:sz="6" w:space="0" w:color="auto"/>
            </w:tcBorders>
            <w:shd w:val="clear" w:color="auto" w:fill="FFE599" w:themeFill="accent4" w:themeFillTint="66"/>
          </w:tcPr>
          <w:p w:rsidR="00F1157E" w:rsidRPr="008163B6" w:rsidRDefault="00F1157E" w:rsidP="006165F9">
            <w:pPr>
              <w:spacing w:after="0" w:line="240" w:lineRule="auto"/>
              <w:rPr>
                <w:rFonts w:ascii="Times New Roman" w:hAnsi="Times New Roman"/>
                <w:i/>
                <w:sz w:val="16"/>
                <w:szCs w:val="16"/>
              </w:rPr>
            </w:pPr>
            <w:r w:rsidRPr="008163B6">
              <w:rPr>
                <w:rFonts w:ascii="Times New Roman" w:hAnsi="Times New Roman"/>
                <w:i/>
                <w:sz w:val="16"/>
                <w:szCs w:val="16"/>
              </w:rPr>
              <w:t>6A Uľahčenie diverzifikácie, zakladania a rozvoja malých podnikov ako aj vytvárania pracovných miest</w:t>
            </w:r>
          </w:p>
          <w:p w:rsidR="006165F9" w:rsidRPr="008163B6" w:rsidRDefault="00F1157E" w:rsidP="006165F9">
            <w:pPr>
              <w:spacing w:after="0" w:line="240" w:lineRule="auto"/>
              <w:rPr>
                <w:rFonts w:ascii="Times New Roman" w:hAnsi="Times New Roman"/>
                <w:sz w:val="16"/>
                <w:szCs w:val="16"/>
              </w:rPr>
            </w:pPr>
            <w:r w:rsidRPr="008163B6">
              <w:rPr>
                <w:rFonts w:ascii="Times New Roman" w:hAnsi="Times New Roman"/>
                <w:i/>
                <w:sz w:val="16"/>
                <w:szCs w:val="16"/>
              </w:rPr>
              <w:t>6B Podpora miestneho rozvoja vo vidieckych oblastiach</w:t>
            </w:r>
            <w:r w:rsidRPr="008163B6">
              <w:rPr>
                <w:rFonts w:ascii="Times New Roman" w:hAnsi="Times New Roman"/>
                <w:b/>
                <w:i/>
                <w:sz w:val="16"/>
                <w:szCs w:val="16"/>
              </w:rPr>
              <w:t xml:space="preserve"> </w:t>
            </w:r>
            <w:r w:rsidR="006165F9" w:rsidRPr="008163B6">
              <w:rPr>
                <w:rFonts w:ascii="Times New Roman" w:hAnsi="Times New Roman"/>
                <w:b/>
                <w:sz w:val="16"/>
                <w:szCs w:val="16"/>
              </w:rPr>
              <w:t>Špecifický cieľ 3.2</w:t>
            </w:r>
            <w:r w:rsidR="006165F9" w:rsidRPr="008163B6">
              <w:rPr>
                <w:rFonts w:ascii="Times New Roman" w:hAnsi="Times New Roman"/>
                <w:sz w:val="16"/>
                <w:szCs w:val="16"/>
              </w:rPr>
              <w:t>: Podporiť činnosti v oblasti vidieckeho cestovného ruchu  a zvýšiť pridanú hodnotu územia využitím existujúceho prírodného a kultúrnohistorického potenciálu</w:t>
            </w:r>
          </w:p>
        </w:tc>
        <w:tc>
          <w:tcPr>
            <w:tcW w:w="3969" w:type="dxa"/>
            <w:tcBorders>
              <w:top w:val="single" w:sz="12" w:space="0" w:color="auto"/>
              <w:left w:val="single" w:sz="6" w:space="0" w:color="auto"/>
              <w:bottom w:val="single" w:sz="6" w:space="0" w:color="auto"/>
              <w:right w:val="single" w:sz="6"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Opatrenia PRV:</w:t>
            </w:r>
            <w:r w:rsidRPr="008163B6">
              <w:rPr>
                <w:rFonts w:ascii="Times New Roman" w:hAnsi="Times New Roman"/>
                <w:sz w:val="16"/>
                <w:szCs w:val="16"/>
              </w:rPr>
              <w:t xml:space="preserve"> Opatrenie 3.2.1: 6.4 – Podpora na investície do vytvárania a rozvoja nepoľnohospodárskych činností</w:t>
            </w:r>
          </w:p>
        </w:tc>
        <w:tc>
          <w:tcPr>
            <w:tcW w:w="3827" w:type="dxa"/>
            <w:tcBorders>
              <w:top w:val="single" w:sz="12" w:space="0" w:color="auto"/>
              <w:left w:val="single" w:sz="6" w:space="0" w:color="auto"/>
              <w:bottom w:val="single" w:sz="6" w:space="0" w:color="auto"/>
              <w:right w:val="single" w:sz="12"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Opatrenia PRV: Opatrenie 3.2.2: 7.5 – Podpora na investície do rekreačnej infraštruktúry, turistických informácií a do turistickej infraštruktúry malých rozmerov na verejné využitie</w:t>
            </w:r>
          </w:p>
        </w:tc>
      </w:tr>
      <w:tr w:rsidR="008163B6" w:rsidRPr="008163B6" w:rsidTr="00F1157E">
        <w:trPr>
          <w:trHeight w:val="278"/>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FFD966" w:themeFill="accent4" w:themeFillTint="99"/>
          </w:tcPr>
          <w:p w:rsidR="006165F9" w:rsidRPr="008163B6" w:rsidRDefault="006165F9" w:rsidP="006165F9">
            <w:pPr>
              <w:spacing w:after="0" w:line="240" w:lineRule="auto"/>
              <w:rPr>
                <w:rFonts w:ascii="Times New Roman" w:hAnsi="Times New Roman"/>
                <w:sz w:val="16"/>
                <w:szCs w:val="16"/>
              </w:rPr>
            </w:pPr>
          </w:p>
        </w:tc>
        <w:tc>
          <w:tcPr>
            <w:tcW w:w="4394" w:type="dxa"/>
            <w:vMerge/>
            <w:tcBorders>
              <w:top w:val="single" w:sz="6" w:space="0" w:color="auto"/>
              <w:left w:val="single" w:sz="12" w:space="0" w:color="auto"/>
              <w:bottom w:val="single" w:sz="12" w:space="0" w:color="auto"/>
              <w:right w:val="single" w:sz="6" w:space="0" w:color="auto"/>
            </w:tcBorders>
            <w:shd w:val="clear" w:color="auto" w:fill="FFE599" w:themeFill="accent4" w:themeFillTint="66"/>
          </w:tcPr>
          <w:p w:rsidR="006165F9" w:rsidRPr="008163B6" w:rsidRDefault="006165F9" w:rsidP="006165F9">
            <w:pPr>
              <w:spacing w:after="0" w:line="240" w:lineRule="auto"/>
              <w:rPr>
                <w:rFonts w:ascii="Times New Roman" w:hAnsi="Times New Roman"/>
                <w:sz w:val="16"/>
                <w:szCs w:val="16"/>
              </w:rPr>
            </w:pPr>
          </w:p>
        </w:tc>
        <w:tc>
          <w:tcPr>
            <w:tcW w:w="7796" w:type="dxa"/>
            <w:gridSpan w:val="2"/>
            <w:tcBorders>
              <w:top w:val="single" w:sz="6" w:space="0" w:color="auto"/>
              <w:left w:val="single" w:sz="6" w:space="0" w:color="auto"/>
              <w:bottom w:val="single" w:sz="12" w:space="0" w:color="auto"/>
              <w:right w:val="single" w:sz="12" w:space="0" w:color="auto"/>
            </w:tcBorders>
            <w:shd w:val="clear" w:color="auto" w:fill="FFF2CC" w:themeFill="accent4"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Opatrenia IROP:</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3.2.3: Špecifický cieľ č. 5.1.1: Zvýšenie zamestnanosti na miestnej úrovni podporou podnikania a inovácií</w:t>
            </w:r>
          </w:p>
        </w:tc>
      </w:tr>
      <w:tr w:rsidR="008163B6" w:rsidRPr="008163B6" w:rsidTr="00F1157E">
        <w:trPr>
          <w:trHeight w:val="282"/>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val="restart"/>
            <w:tcBorders>
              <w:top w:val="single" w:sz="6" w:space="0" w:color="auto"/>
              <w:left w:val="single" w:sz="12" w:space="0" w:color="auto"/>
              <w:bottom w:val="single" w:sz="12" w:space="0" w:color="auto"/>
              <w:right w:val="single" w:sz="12" w:space="0" w:color="auto"/>
            </w:tcBorders>
            <w:shd w:val="clear" w:color="auto" w:fill="9CC2E5" w:themeFill="accent1" w:themeFillTint="99"/>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Priorita 4:</w:t>
            </w:r>
            <w:r w:rsidRPr="008163B6">
              <w:rPr>
                <w:rFonts w:ascii="Times New Roman" w:hAnsi="Times New Roman"/>
                <w:sz w:val="16"/>
                <w:szCs w:val="16"/>
              </w:rPr>
              <w:t xml:space="preserve"> Efektívna činnosť MAS</w:t>
            </w:r>
          </w:p>
        </w:tc>
        <w:tc>
          <w:tcPr>
            <w:tcW w:w="4394" w:type="dxa"/>
            <w:tcBorders>
              <w:top w:val="single" w:sz="12" w:space="0" w:color="auto"/>
              <w:left w:val="single" w:sz="12" w:space="0" w:color="auto"/>
              <w:bottom w:val="single" w:sz="12" w:space="0" w:color="auto"/>
              <w:right w:val="single" w:sz="6" w:space="0" w:color="auto"/>
            </w:tcBorders>
            <w:shd w:val="clear" w:color="auto" w:fill="BDD6EE" w:themeFill="accent1" w:themeFillTint="66"/>
          </w:tcPr>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b/>
                <w:sz w:val="16"/>
                <w:szCs w:val="16"/>
              </w:rPr>
              <w:t>Špecifický cieľ 4.1:</w:t>
            </w:r>
            <w:r w:rsidRPr="008163B6">
              <w:rPr>
                <w:rFonts w:ascii="Times New Roman" w:hAnsi="Times New Roman"/>
                <w:sz w:val="16"/>
                <w:szCs w:val="16"/>
              </w:rPr>
              <w:t xml:space="preserve"> Animácie</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DEEAF6" w:themeFill="accent1"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Opatrenia PRV:</w:t>
            </w:r>
          </w:p>
          <w:p w:rsidR="006165F9" w:rsidRPr="008163B6" w:rsidRDefault="006165F9" w:rsidP="006165F9">
            <w:pPr>
              <w:spacing w:after="0" w:line="240" w:lineRule="auto"/>
              <w:rPr>
                <w:rFonts w:ascii="Times New Roman" w:hAnsi="Times New Roman"/>
                <w:sz w:val="16"/>
                <w:szCs w:val="16"/>
              </w:rPr>
            </w:pPr>
            <w:r w:rsidRPr="008163B6">
              <w:rPr>
                <w:rFonts w:ascii="Times New Roman" w:hAnsi="Times New Roman"/>
                <w:sz w:val="16"/>
                <w:szCs w:val="16"/>
              </w:rPr>
              <w:t>Opatrenie 4.1.1: 19.4 - Podpora na prevádzkové náklady a oživenie</w:t>
            </w:r>
          </w:p>
        </w:tc>
      </w:tr>
      <w:tr w:rsidR="008163B6" w:rsidRPr="008163B6" w:rsidTr="00F1157E">
        <w:trPr>
          <w:trHeight w:val="282"/>
          <w:jc w:val="center"/>
        </w:trPr>
        <w:tc>
          <w:tcPr>
            <w:tcW w:w="978" w:type="dxa"/>
            <w:vMerge/>
            <w:tcBorders>
              <w:top w:val="single" w:sz="6" w:space="0" w:color="auto"/>
              <w:left w:val="single" w:sz="12" w:space="0" w:color="auto"/>
              <w:bottom w:val="single" w:sz="12" w:space="0" w:color="auto"/>
              <w:right w:val="single" w:sz="12" w:space="0" w:color="auto"/>
            </w:tcBorders>
            <w:shd w:val="clear" w:color="auto" w:fill="F9FD63"/>
          </w:tcPr>
          <w:p w:rsidR="006165F9" w:rsidRPr="008163B6" w:rsidRDefault="006165F9" w:rsidP="006165F9">
            <w:pPr>
              <w:spacing w:after="0" w:line="240" w:lineRule="auto"/>
            </w:pPr>
          </w:p>
        </w:tc>
        <w:tc>
          <w:tcPr>
            <w:tcW w:w="850" w:type="dxa"/>
            <w:vMerge/>
            <w:tcBorders>
              <w:top w:val="single" w:sz="6" w:space="0" w:color="auto"/>
              <w:left w:val="single" w:sz="12" w:space="0" w:color="auto"/>
              <w:bottom w:val="single" w:sz="12" w:space="0" w:color="auto"/>
              <w:right w:val="single" w:sz="12" w:space="0" w:color="auto"/>
            </w:tcBorders>
            <w:shd w:val="clear" w:color="auto" w:fill="0978DD"/>
          </w:tcPr>
          <w:p w:rsidR="006165F9" w:rsidRPr="008163B6" w:rsidRDefault="006165F9" w:rsidP="006165F9">
            <w:pPr>
              <w:spacing w:after="0" w:line="240" w:lineRule="auto"/>
            </w:pPr>
          </w:p>
        </w:tc>
        <w:tc>
          <w:tcPr>
            <w:tcW w:w="1134" w:type="dxa"/>
            <w:vMerge/>
            <w:tcBorders>
              <w:top w:val="single" w:sz="6" w:space="0" w:color="auto"/>
              <w:left w:val="single" w:sz="12" w:space="0" w:color="auto"/>
              <w:bottom w:val="single" w:sz="12" w:space="0" w:color="auto"/>
              <w:right w:val="single" w:sz="12" w:space="0" w:color="auto"/>
            </w:tcBorders>
            <w:shd w:val="clear" w:color="auto" w:fill="9CC2E5" w:themeFill="accent1" w:themeFillTint="99"/>
          </w:tcPr>
          <w:p w:rsidR="006165F9" w:rsidRPr="008163B6" w:rsidRDefault="006165F9" w:rsidP="006165F9">
            <w:pPr>
              <w:spacing w:after="0" w:line="240" w:lineRule="auto"/>
              <w:rPr>
                <w:rFonts w:ascii="Times New Roman" w:hAnsi="Times New Roman"/>
                <w:sz w:val="16"/>
                <w:szCs w:val="16"/>
              </w:rPr>
            </w:pPr>
          </w:p>
        </w:tc>
        <w:tc>
          <w:tcPr>
            <w:tcW w:w="4394" w:type="dxa"/>
            <w:tcBorders>
              <w:top w:val="single" w:sz="12" w:space="0" w:color="auto"/>
              <w:left w:val="single" w:sz="12" w:space="0" w:color="auto"/>
              <w:bottom w:val="single" w:sz="12" w:space="0" w:color="auto"/>
              <w:right w:val="single" w:sz="6" w:space="0" w:color="auto"/>
            </w:tcBorders>
            <w:shd w:val="clear" w:color="auto" w:fill="BDD6EE" w:themeFill="accent1" w:themeFillTint="66"/>
          </w:tcPr>
          <w:p w:rsidR="006165F9" w:rsidRPr="008163B6" w:rsidRDefault="006165F9" w:rsidP="00F1157E">
            <w:pPr>
              <w:spacing w:after="0" w:line="240" w:lineRule="auto"/>
              <w:rPr>
                <w:rFonts w:ascii="Times New Roman" w:hAnsi="Times New Roman"/>
                <w:sz w:val="16"/>
                <w:szCs w:val="16"/>
              </w:rPr>
            </w:pPr>
            <w:r w:rsidRPr="008163B6">
              <w:rPr>
                <w:rFonts w:ascii="Times New Roman" w:hAnsi="Times New Roman"/>
                <w:b/>
                <w:sz w:val="16"/>
                <w:szCs w:val="16"/>
              </w:rPr>
              <w:t xml:space="preserve">Špecifický cieľ 4.2: </w:t>
            </w:r>
            <w:r w:rsidRPr="008163B6">
              <w:rPr>
                <w:rFonts w:ascii="Times New Roman" w:hAnsi="Times New Roman"/>
                <w:sz w:val="16"/>
                <w:szCs w:val="16"/>
              </w:rPr>
              <w:t>Chod MAS</w:t>
            </w:r>
          </w:p>
        </w:tc>
        <w:tc>
          <w:tcPr>
            <w:tcW w:w="7796" w:type="dxa"/>
            <w:gridSpan w:val="2"/>
            <w:tcBorders>
              <w:top w:val="single" w:sz="12" w:space="0" w:color="auto"/>
              <w:left w:val="single" w:sz="6" w:space="0" w:color="auto"/>
              <w:bottom w:val="single" w:sz="12" w:space="0" w:color="auto"/>
              <w:right w:val="single" w:sz="12" w:space="0" w:color="auto"/>
            </w:tcBorders>
            <w:shd w:val="clear" w:color="auto" w:fill="DEEAF6" w:themeFill="accent1" w:themeFillTint="33"/>
          </w:tcPr>
          <w:p w:rsidR="006165F9" w:rsidRPr="008163B6" w:rsidRDefault="006165F9" w:rsidP="006165F9">
            <w:pPr>
              <w:spacing w:after="0" w:line="240" w:lineRule="auto"/>
              <w:rPr>
                <w:rFonts w:ascii="Times New Roman" w:hAnsi="Times New Roman"/>
                <w:b/>
                <w:sz w:val="16"/>
                <w:szCs w:val="16"/>
              </w:rPr>
            </w:pPr>
            <w:r w:rsidRPr="008163B6">
              <w:rPr>
                <w:rFonts w:ascii="Times New Roman" w:hAnsi="Times New Roman"/>
                <w:b/>
                <w:sz w:val="16"/>
                <w:szCs w:val="16"/>
              </w:rPr>
              <w:t>Opatrenia IROP:</w:t>
            </w:r>
          </w:p>
          <w:p w:rsidR="006165F9" w:rsidRPr="008163B6" w:rsidRDefault="006165F9" w:rsidP="006165F9">
            <w:pPr>
              <w:keepNext/>
              <w:spacing w:after="0" w:line="240" w:lineRule="auto"/>
              <w:rPr>
                <w:rFonts w:ascii="Times New Roman" w:hAnsi="Times New Roman"/>
                <w:sz w:val="16"/>
                <w:szCs w:val="16"/>
              </w:rPr>
            </w:pPr>
            <w:r w:rsidRPr="008163B6">
              <w:rPr>
                <w:rFonts w:ascii="Times New Roman" w:hAnsi="Times New Roman"/>
                <w:sz w:val="16"/>
                <w:szCs w:val="16"/>
              </w:rPr>
              <w:t>Opatrenie 4.2.1: 5.1.1 Zvýšenie zamestnanosti na miestnej úrovni podporou podnikania a inovácií/efektívne zabezpečenie chodu MAS, propagácia a implementácia stratégií CLLD)</w:t>
            </w:r>
          </w:p>
        </w:tc>
      </w:tr>
    </w:tbl>
    <w:p w:rsidR="006A08D7" w:rsidRPr="008163B6" w:rsidRDefault="006A08D7" w:rsidP="006165F9">
      <w:pPr>
        <w:pStyle w:val="Popis"/>
        <w:rPr>
          <w:sz w:val="24"/>
          <w:szCs w:val="24"/>
        </w:rPr>
        <w:sectPr w:rsidR="006A08D7" w:rsidRPr="008163B6" w:rsidSect="0046280B">
          <w:pgSz w:w="16838" w:h="11906" w:orient="landscape"/>
          <w:pgMar w:top="1701" w:right="1418" w:bottom="1134" w:left="1418" w:header="709" w:footer="709" w:gutter="0"/>
          <w:cols w:space="708"/>
          <w:docGrid w:linePitch="360"/>
        </w:sect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Súhrn strategického rámca</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 xml:space="preserve">Tabuľka č. 3: Súhrnný prehľad strategického rámca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5"/>
        <w:gridCol w:w="2985"/>
        <w:gridCol w:w="28"/>
        <w:gridCol w:w="3018"/>
      </w:tblGrid>
      <w:tr w:rsidR="008163B6" w:rsidRPr="008163B6" w:rsidTr="00815314">
        <w:tc>
          <w:tcPr>
            <w:tcW w:w="9061" w:type="dxa"/>
            <w:gridSpan w:val="5"/>
          </w:tcPr>
          <w:p w:rsidR="00FB2A1D" w:rsidRPr="008163B6" w:rsidRDefault="00FB2A1D" w:rsidP="007A398C">
            <w:pPr>
              <w:spacing w:after="0" w:line="360" w:lineRule="auto"/>
              <w:jc w:val="center"/>
              <w:rPr>
                <w:rFonts w:ascii="Times New Roman" w:hAnsi="Times New Roman"/>
                <w:b/>
                <w:sz w:val="24"/>
                <w:szCs w:val="24"/>
              </w:rPr>
            </w:pPr>
            <w:r w:rsidRPr="008163B6">
              <w:rPr>
                <w:rFonts w:ascii="Times New Roman" w:hAnsi="Times New Roman"/>
                <w:b/>
                <w:sz w:val="24"/>
                <w:szCs w:val="24"/>
              </w:rPr>
              <w:t>Vízia</w:t>
            </w:r>
          </w:p>
        </w:tc>
      </w:tr>
      <w:tr w:rsidR="008163B6" w:rsidRPr="008163B6" w:rsidTr="00815314">
        <w:tc>
          <w:tcPr>
            <w:tcW w:w="9061" w:type="dxa"/>
            <w:gridSpan w:val="5"/>
          </w:tcPr>
          <w:p w:rsidR="00FB2A1D" w:rsidRPr="008163B6" w:rsidRDefault="007A398C" w:rsidP="008E7AED">
            <w:pPr>
              <w:spacing w:after="0" w:line="360" w:lineRule="auto"/>
              <w:jc w:val="both"/>
              <w:rPr>
                <w:rFonts w:ascii="Times New Roman" w:hAnsi="Times New Roman"/>
                <w:b/>
                <w:sz w:val="24"/>
                <w:szCs w:val="24"/>
              </w:rPr>
            </w:pPr>
            <w:r w:rsidRPr="008163B6">
              <w:rPr>
                <w:rFonts w:ascii="Times New Roman" w:hAnsi="Times New Roman"/>
                <w:b/>
                <w:sz w:val="24"/>
                <w:szCs w:val="24"/>
              </w:rPr>
              <w:t>Regionálne združenie Dolná Nitra vytvorí pre miestnych obyvateľov atraktívne prostredie pre prácu, život, bývanie a zmysluplné trávenie voľného času. Bude zázemím s dobudovanou a kvalitnou sociálnou a technickou infraštruktúrou a atraktívnym priestorom pre oddych</w:t>
            </w:r>
            <w:r w:rsidR="004F2AB9" w:rsidRPr="008163B6">
              <w:rPr>
                <w:rFonts w:ascii="Times New Roman" w:hAnsi="Times New Roman"/>
                <w:b/>
                <w:sz w:val="24"/>
                <w:szCs w:val="24"/>
              </w:rPr>
              <w:t xml:space="preserve"> miestnych obyvateľov aj návštevníkov</w:t>
            </w:r>
            <w:r w:rsidR="00837EEA" w:rsidRPr="008163B6">
              <w:rPr>
                <w:rFonts w:ascii="Times New Roman" w:hAnsi="Times New Roman"/>
                <w:b/>
                <w:sz w:val="24"/>
                <w:szCs w:val="24"/>
              </w:rPr>
              <w:t xml:space="preserve"> </w:t>
            </w:r>
            <w:r w:rsidRPr="008163B6">
              <w:rPr>
                <w:rFonts w:ascii="Times New Roman" w:hAnsi="Times New Roman"/>
                <w:b/>
                <w:sz w:val="24"/>
                <w:szCs w:val="24"/>
              </w:rPr>
              <w:t>všetko pri zachovaní rázu krajiny a udržateľnej kvality životného prostredia</w:t>
            </w:r>
            <w:r w:rsidR="00624F62" w:rsidRPr="008163B6">
              <w:rPr>
                <w:rFonts w:ascii="Times New Roman" w:hAnsi="Times New Roman"/>
                <w:b/>
                <w:sz w:val="24"/>
                <w:szCs w:val="24"/>
              </w:rPr>
              <w:t>.</w:t>
            </w:r>
          </w:p>
        </w:tc>
      </w:tr>
      <w:tr w:rsidR="008163B6" w:rsidRPr="008163B6" w:rsidTr="00815314">
        <w:tc>
          <w:tcPr>
            <w:tcW w:w="9061" w:type="dxa"/>
            <w:gridSpan w:val="5"/>
          </w:tcPr>
          <w:p w:rsidR="00FB2A1D" w:rsidRPr="008163B6" w:rsidRDefault="00FB2A1D" w:rsidP="003F6137">
            <w:pPr>
              <w:spacing w:after="0" w:line="360" w:lineRule="auto"/>
              <w:jc w:val="center"/>
              <w:rPr>
                <w:rFonts w:ascii="Times New Roman" w:hAnsi="Times New Roman"/>
                <w:b/>
                <w:sz w:val="24"/>
                <w:szCs w:val="24"/>
              </w:rPr>
            </w:pPr>
            <w:r w:rsidRPr="008163B6">
              <w:rPr>
                <w:rFonts w:ascii="Times New Roman" w:hAnsi="Times New Roman"/>
                <w:b/>
                <w:sz w:val="24"/>
                <w:szCs w:val="24"/>
              </w:rPr>
              <w:t>Strategický cieľ</w:t>
            </w:r>
          </w:p>
        </w:tc>
      </w:tr>
      <w:tr w:rsidR="008163B6" w:rsidRPr="008163B6" w:rsidTr="00815314">
        <w:tc>
          <w:tcPr>
            <w:tcW w:w="9061" w:type="dxa"/>
            <w:gridSpan w:val="5"/>
          </w:tcPr>
          <w:p w:rsidR="00FB2A1D" w:rsidRPr="008163B6" w:rsidRDefault="007E11A7" w:rsidP="00317702">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Do roku </w:t>
            </w:r>
            <w:r w:rsidR="00A72531" w:rsidRPr="008163B6">
              <w:rPr>
                <w:rFonts w:ascii="Times New Roman" w:hAnsi="Times New Roman"/>
                <w:b/>
                <w:sz w:val="24"/>
                <w:szCs w:val="24"/>
              </w:rPr>
              <w:t xml:space="preserve">2023 </w:t>
            </w:r>
            <w:r w:rsidR="005C2D20" w:rsidRPr="008163B6">
              <w:rPr>
                <w:rFonts w:ascii="Times New Roman" w:hAnsi="Times New Roman"/>
                <w:b/>
                <w:sz w:val="24"/>
                <w:szCs w:val="24"/>
              </w:rPr>
              <w:t>z</w:t>
            </w:r>
            <w:r w:rsidRPr="008163B6">
              <w:rPr>
                <w:rFonts w:ascii="Times New Roman" w:hAnsi="Times New Roman"/>
                <w:b/>
                <w:sz w:val="24"/>
                <w:szCs w:val="24"/>
              </w:rPr>
              <w:t>lepšiť podmienky života obyvateľov v obciach RZ Dolná Nitra o. z. a zatraktívniť územie regiónu prostredníctvom rozvoja miestnej infraštruktúry a základných verejných služieb, podporou miestneho hospodárstva (</w:t>
            </w:r>
            <w:r w:rsidR="00A72531" w:rsidRPr="008163B6">
              <w:rPr>
                <w:rFonts w:ascii="Times New Roman" w:hAnsi="Times New Roman"/>
                <w:b/>
                <w:sz w:val="24"/>
                <w:szCs w:val="24"/>
              </w:rPr>
              <w:t xml:space="preserve">najmä </w:t>
            </w:r>
            <w:r w:rsidR="00FF5ACD" w:rsidRPr="008163B6">
              <w:rPr>
                <w:rFonts w:ascii="Times New Roman" w:hAnsi="Times New Roman"/>
                <w:b/>
                <w:sz w:val="24"/>
                <w:szCs w:val="24"/>
              </w:rPr>
              <w:t>poľnohospodárstva</w:t>
            </w:r>
            <w:r w:rsidR="00A72531" w:rsidRPr="008163B6">
              <w:rPr>
                <w:rFonts w:ascii="Times New Roman" w:hAnsi="Times New Roman"/>
                <w:b/>
                <w:sz w:val="24"/>
                <w:szCs w:val="24"/>
              </w:rPr>
              <w:t xml:space="preserve"> a</w:t>
            </w:r>
            <w:r w:rsidRPr="008163B6">
              <w:rPr>
                <w:rFonts w:ascii="Times New Roman" w:hAnsi="Times New Roman"/>
                <w:b/>
                <w:sz w:val="24"/>
                <w:szCs w:val="24"/>
              </w:rPr>
              <w:t xml:space="preserve"> </w:t>
            </w:r>
            <w:r w:rsidR="00FF5ACD" w:rsidRPr="008163B6">
              <w:rPr>
                <w:rFonts w:ascii="Times New Roman" w:hAnsi="Times New Roman"/>
                <w:b/>
                <w:sz w:val="24"/>
                <w:szCs w:val="24"/>
              </w:rPr>
              <w:t>vidieckeho</w:t>
            </w:r>
            <w:r w:rsidRPr="008163B6">
              <w:rPr>
                <w:rFonts w:ascii="Times New Roman" w:hAnsi="Times New Roman"/>
                <w:b/>
                <w:sz w:val="24"/>
                <w:szCs w:val="24"/>
              </w:rPr>
              <w:t xml:space="preserve"> </w:t>
            </w:r>
            <w:r w:rsidR="00FF5ACD" w:rsidRPr="008163B6">
              <w:rPr>
                <w:rFonts w:ascii="Times New Roman" w:hAnsi="Times New Roman"/>
                <w:b/>
                <w:sz w:val="24"/>
                <w:szCs w:val="24"/>
              </w:rPr>
              <w:t>cestovného</w:t>
            </w:r>
            <w:r w:rsidRPr="008163B6">
              <w:rPr>
                <w:rFonts w:ascii="Times New Roman" w:hAnsi="Times New Roman"/>
                <w:b/>
                <w:sz w:val="24"/>
                <w:szCs w:val="24"/>
              </w:rPr>
              <w:t xml:space="preserve"> ruch</w:t>
            </w:r>
            <w:r w:rsidR="00FF5ACD" w:rsidRPr="008163B6">
              <w:rPr>
                <w:rFonts w:ascii="Times New Roman" w:hAnsi="Times New Roman"/>
                <w:b/>
                <w:sz w:val="24"/>
                <w:szCs w:val="24"/>
              </w:rPr>
              <w:t>u</w:t>
            </w:r>
            <w:r w:rsidRPr="008163B6">
              <w:rPr>
                <w:rFonts w:ascii="Times New Roman" w:hAnsi="Times New Roman"/>
                <w:b/>
                <w:sz w:val="24"/>
                <w:szCs w:val="24"/>
              </w:rPr>
              <w:t>) pri udržaní kvality životného prostredia</w:t>
            </w:r>
            <w:r w:rsidR="00A72531" w:rsidRPr="008163B6">
              <w:rPr>
                <w:rFonts w:ascii="Times New Roman" w:hAnsi="Times New Roman"/>
                <w:b/>
                <w:sz w:val="24"/>
                <w:szCs w:val="24"/>
              </w:rPr>
              <w:t xml:space="preserve"> a vidieckeho rázu krajiny.</w:t>
            </w:r>
          </w:p>
        </w:tc>
      </w:tr>
      <w:tr w:rsidR="008163B6" w:rsidRPr="008163B6" w:rsidTr="00815314">
        <w:tc>
          <w:tcPr>
            <w:tcW w:w="9061" w:type="dxa"/>
            <w:gridSpan w:val="5"/>
          </w:tcPr>
          <w:p w:rsidR="00FB2A1D" w:rsidRPr="008163B6" w:rsidRDefault="00FB2A1D" w:rsidP="00FB2A1D">
            <w:pPr>
              <w:spacing w:after="0" w:line="360" w:lineRule="auto"/>
              <w:jc w:val="center"/>
              <w:rPr>
                <w:rFonts w:ascii="Times New Roman" w:hAnsi="Times New Roman"/>
                <w:b/>
                <w:sz w:val="24"/>
                <w:szCs w:val="24"/>
              </w:rPr>
            </w:pPr>
            <w:r w:rsidRPr="008163B6">
              <w:rPr>
                <w:rFonts w:ascii="Times New Roman" w:hAnsi="Times New Roman"/>
                <w:b/>
                <w:sz w:val="24"/>
                <w:szCs w:val="24"/>
              </w:rPr>
              <w:t>Priorita 1:</w:t>
            </w:r>
          </w:p>
          <w:p w:rsidR="00FB2A1D" w:rsidRPr="008163B6" w:rsidRDefault="003D2BA2" w:rsidP="003D2BA2">
            <w:pPr>
              <w:spacing w:after="0" w:line="360" w:lineRule="auto"/>
              <w:jc w:val="center"/>
              <w:rPr>
                <w:rFonts w:ascii="Times New Roman" w:hAnsi="Times New Roman"/>
                <w:b/>
                <w:sz w:val="24"/>
                <w:szCs w:val="24"/>
              </w:rPr>
            </w:pPr>
            <w:r w:rsidRPr="008163B6">
              <w:rPr>
                <w:rFonts w:ascii="Times New Roman" w:hAnsi="Times New Roman"/>
                <w:b/>
                <w:sz w:val="24"/>
                <w:szCs w:val="24"/>
              </w:rPr>
              <w:t>Obnova a rozvoj obcí</w:t>
            </w:r>
          </w:p>
        </w:tc>
      </w:tr>
      <w:tr w:rsidR="008163B6" w:rsidRPr="008163B6" w:rsidTr="00815314">
        <w:tc>
          <w:tcPr>
            <w:tcW w:w="9061" w:type="dxa"/>
            <w:gridSpan w:val="5"/>
          </w:tcPr>
          <w:p w:rsidR="00FB2A1D" w:rsidRPr="008163B6" w:rsidRDefault="00FB2A1D" w:rsidP="00FB2A1D">
            <w:pPr>
              <w:spacing w:after="0" w:line="360" w:lineRule="auto"/>
              <w:rPr>
                <w:rFonts w:ascii="Times New Roman" w:hAnsi="Times New Roman"/>
                <w:b/>
                <w:sz w:val="24"/>
                <w:szCs w:val="24"/>
              </w:rPr>
            </w:pPr>
            <w:r w:rsidRPr="008163B6">
              <w:rPr>
                <w:rFonts w:ascii="Times New Roman" w:hAnsi="Times New Roman"/>
                <w:b/>
                <w:sz w:val="24"/>
                <w:szCs w:val="24"/>
              </w:rPr>
              <w:t>Špecifický cieľ</w:t>
            </w:r>
            <w:r w:rsidR="000C46D6" w:rsidRPr="008163B6">
              <w:rPr>
                <w:rFonts w:ascii="Times New Roman" w:hAnsi="Times New Roman"/>
                <w:b/>
                <w:sz w:val="24"/>
                <w:szCs w:val="24"/>
              </w:rPr>
              <w:t xml:space="preserve"> 1</w:t>
            </w:r>
            <w:r w:rsidR="00243BE0" w:rsidRPr="008163B6">
              <w:rPr>
                <w:rFonts w:ascii="Times New Roman" w:hAnsi="Times New Roman"/>
                <w:b/>
                <w:sz w:val="24"/>
                <w:szCs w:val="24"/>
              </w:rPr>
              <w:t>.1</w:t>
            </w:r>
            <w:r w:rsidRPr="008163B6">
              <w:rPr>
                <w:rFonts w:ascii="Times New Roman" w:hAnsi="Times New Roman"/>
                <w:b/>
                <w:sz w:val="24"/>
                <w:szCs w:val="24"/>
              </w:rPr>
              <w:t xml:space="preserve">: </w:t>
            </w:r>
            <w:r w:rsidR="00156F5A" w:rsidRPr="008163B6">
              <w:rPr>
                <w:rFonts w:ascii="Times New Roman" w:hAnsi="Times New Roman"/>
                <w:b/>
                <w:sz w:val="24"/>
                <w:szCs w:val="24"/>
              </w:rPr>
              <w:t>Dobudovať a rozšíriť verejnú infraštruktúru vrátane infraštruktúry voľného času pre obyvateľov ako i návštevníkov regiónu</w:t>
            </w:r>
            <w:r w:rsidR="009A1795" w:rsidRPr="008163B6">
              <w:rPr>
                <w:rFonts w:ascii="Times New Roman" w:hAnsi="Times New Roman"/>
                <w:b/>
                <w:sz w:val="24"/>
                <w:szCs w:val="24"/>
              </w:rPr>
              <w:t xml:space="preserve"> a zlepšiť stav obcí</w:t>
            </w:r>
          </w:p>
        </w:tc>
      </w:tr>
      <w:tr w:rsidR="008163B6" w:rsidRPr="008163B6" w:rsidTr="00815314">
        <w:tc>
          <w:tcPr>
            <w:tcW w:w="3030" w:type="dxa"/>
            <w:gridSpan w:val="2"/>
          </w:tcPr>
          <w:p w:rsidR="00FB2A1D" w:rsidRPr="008163B6" w:rsidRDefault="00FB2A1D" w:rsidP="0039535A">
            <w:pPr>
              <w:spacing w:after="0" w:line="240" w:lineRule="auto"/>
              <w:rPr>
                <w:rFonts w:ascii="Times New Roman" w:hAnsi="Times New Roman"/>
                <w:sz w:val="24"/>
                <w:szCs w:val="24"/>
              </w:rPr>
            </w:pPr>
            <w:r w:rsidRPr="008163B6">
              <w:rPr>
                <w:rFonts w:ascii="Times New Roman" w:hAnsi="Times New Roman"/>
                <w:sz w:val="24"/>
                <w:szCs w:val="24"/>
              </w:rPr>
              <w:t>Opatrenia PRV:</w:t>
            </w:r>
          </w:p>
          <w:p w:rsidR="00FB2A1D" w:rsidRPr="008163B6" w:rsidRDefault="00D026B2" w:rsidP="00243BE0">
            <w:pPr>
              <w:spacing w:after="0" w:line="240" w:lineRule="auto"/>
              <w:jc w:val="both"/>
              <w:rPr>
                <w:rFonts w:ascii="Times New Roman" w:hAnsi="Times New Roman"/>
                <w:sz w:val="20"/>
                <w:szCs w:val="20"/>
              </w:rPr>
            </w:pPr>
            <w:r w:rsidRPr="008163B6">
              <w:rPr>
                <w:rFonts w:ascii="Times New Roman" w:hAnsi="Times New Roman"/>
                <w:sz w:val="24"/>
                <w:szCs w:val="24"/>
              </w:rPr>
              <w:t>Opatrenie 1.1</w:t>
            </w:r>
            <w:r w:rsidR="00243BE0" w:rsidRPr="008163B6">
              <w:rPr>
                <w:rFonts w:ascii="Times New Roman" w:hAnsi="Times New Roman"/>
                <w:sz w:val="24"/>
                <w:szCs w:val="24"/>
              </w:rPr>
              <w:t>.1</w:t>
            </w:r>
            <w:r w:rsidR="00B737A4" w:rsidRPr="008163B6">
              <w:rPr>
                <w:rFonts w:ascii="Times New Roman" w:hAnsi="Times New Roman"/>
                <w:sz w:val="24"/>
                <w:szCs w:val="24"/>
              </w:rPr>
              <w:t xml:space="preserve">: </w:t>
            </w:r>
            <w:r w:rsidR="007C3C4A" w:rsidRPr="008163B6">
              <w:rPr>
                <w:rFonts w:ascii="Times New Roman" w:hAnsi="Times New Roman"/>
                <w:sz w:val="20"/>
                <w:szCs w:val="20"/>
              </w:rPr>
              <w:t>7.2 – Podpora na investície do vytvárania, zlepšovania alebo rozširovania všetkých druhov infraštruktúr malých rozmerov vrátane investícií do energie z obnoviteľných zdrojov a úspor energie</w:t>
            </w:r>
            <w:r w:rsidR="00BD36CC" w:rsidRPr="008163B6">
              <w:rPr>
                <w:rFonts w:ascii="Times New Roman" w:hAnsi="Times New Roman"/>
                <w:sz w:val="20"/>
                <w:szCs w:val="20"/>
              </w:rPr>
              <w:t xml:space="preserve"> </w:t>
            </w:r>
          </w:p>
          <w:p w:rsidR="00FB2A1D" w:rsidRPr="008163B6" w:rsidRDefault="00243BE0" w:rsidP="00B737A4">
            <w:pPr>
              <w:spacing w:after="0" w:line="240" w:lineRule="auto"/>
              <w:jc w:val="both"/>
              <w:rPr>
                <w:rFonts w:ascii="Times New Roman" w:hAnsi="Times New Roman"/>
                <w:sz w:val="24"/>
                <w:szCs w:val="24"/>
              </w:rPr>
            </w:pPr>
            <w:r w:rsidRPr="008163B6">
              <w:rPr>
                <w:rFonts w:ascii="Times New Roman" w:hAnsi="Times New Roman"/>
                <w:sz w:val="24"/>
                <w:szCs w:val="24"/>
              </w:rPr>
              <w:t>Opatrenie 1.1.2</w:t>
            </w:r>
            <w:r w:rsidR="00B737A4" w:rsidRPr="008163B6">
              <w:rPr>
                <w:rFonts w:ascii="Times New Roman" w:hAnsi="Times New Roman"/>
                <w:sz w:val="20"/>
                <w:szCs w:val="20"/>
              </w:rPr>
              <w:t xml:space="preserve">: </w:t>
            </w:r>
            <w:r w:rsidRPr="008163B6">
              <w:rPr>
                <w:rFonts w:ascii="Times New Roman" w:hAnsi="Times New Roman"/>
                <w:sz w:val="20"/>
                <w:szCs w:val="20"/>
              </w:rPr>
              <w:t>7.</w:t>
            </w:r>
            <w:r w:rsidR="00B737A4" w:rsidRPr="008163B6">
              <w:rPr>
                <w:rFonts w:ascii="Times New Roman" w:hAnsi="Times New Roman"/>
                <w:sz w:val="20"/>
                <w:szCs w:val="20"/>
              </w:rPr>
              <w:t>4</w:t>
            </w:r>
            <w:r w:rsidRPr="008163B6">
              <w:rPr>
                <w:rFonts w:ascii="Times New Roman" w:hAnsi="Times New Roman"/>
                <w:sz w:val="20"/>
                <w:szCs w:val="20"/>
              </w:rPr>
              <w:t>.-</w:t>
            </w:r>
            <w:r w:rsidR="007C3C4A" w:rsidRPr="008163B6">
              <w:rPr>
                <w:rFonts w:ascii="Times New Roman" w:hAnsi="Times New Roman"/>
                <w:sz w:val="20"/>
                <w:szCs w:val="20"/>
              </w:rPr>
              <w:t xml:space="preserve"> Podpora na investície do vytvárania, zlepšovania alebo rozširovania miestnych základných služieb pre vidiecke obyvateľstvo vrátane voľného času</w:t>
            </w:r>
            <w:r w:rsidR="007C3C4A" w:rsidRPr="008163B6">
              <w:rPr>
                <w:rFonts w:ascii="Times New Roman" w:hAnsi="Times New Roman"/>
                <w:sz w:val="24"/>
                <w:szCs w:val="24"/>
              </w:rPr>
              <w:t xml:space="preserve"> </w:t>
            </w:r>
            <w:r w:rsidR="007C3C4A" w:rsidRPr="008163B6">
              <w:rPr>
                <w:rFonts w:ascii="Times New Roman" w:hAnsi="Times New Roman"/>
                <w:sz w:val="20"/>
                <w:szCs w:val="20"/>
              </w:rPr>
              <w:t>a kultúry a súvisiacej infraštruktúry</w:t>
            </w:r>
          </w:p>
        </w:tc>
        <w:tc>
          <w:tcPr>
            <w:tcW w:w="3013" w:type="dxa"/>
            <w:gridSpan w:val="2"/>
          </w:tcPr>
          <w:p w:rsidR="00FB2A1D" w:rsidRPr="008163B6" w:rsidRDefault="00FB2A1D" w:rsidP="001A35AD">
            <w:pPr>
              <w:spacing w:after="0" w:line="240" w:lineRule="auto"/>
              <w:rPr>
                <w:rFonts w:ascii="Times New Roman" w:hAnsi="Times New Roman"/>
                <w:sz w:val="24"/>
                <w:szCs w:val="24"/>
              </w:rPr>
            </w:pPr>
            <w:r w:rsidRPr="008163B6">
              <w:rPr>
                <w:rFonts w:ascii="Times New Roman" w:hAnsi="Times New Roman"/>
                <w:sz w:val="24"/>
                <w:szCs w:val="24"/>
              </w:rPr>
              <w:t>Opatrenia IROP:</w:t>
            </w:r>
          </w:p>
          <w:p w:rsidR="00FB2A1D" w:rsidRPr="008163B6" w:rsidRDefault="001A35AD" w:rsidP="001A35AD">
            <w:pPr>
              <w:spacing w:after="0" w:line="240" w:lineRule="auto"/>
              <w:jc w:val="both"/>
              <w:rPr>
                <w:rFonts w:ascii="Times New Roman" w:hAnsi="Times New Roman"/>
                <w:sz w:val="24"/>
                <w:szCs w:val="24"/>
              </w:rPr>
            </w:pPr>
            <w:r w:rsidRPr="008163B6">
              <w:rPr>
                <w:rFonts w:ascii="Times New Roman" w:hAnsi="Times New Roman"/>
                <w:sz w:val="24"/>
                <w:szCs w:val="24"/>
              </w:rPr>
              <w:t xml:space="preserve">Opatrenie 1.2.1: </w:t>
            </w:r>
            <w:r w:rsidRPr="008163B6">
              <w:rPr>
                <w:rFonts w:ascii="Times New Roman" w:hAnsi="Times New Roman"/>
                <w:sz w:val="20"/>
                <w:szCs w:val="20"/>
              </w:rPr>
              <w:t>Špecifický cieľ 5.1.2: Zlepšenie udržateľných vzťahov medzi vidieckymi rozvojovými centrami a ich zázemím vo verejných službách a vo verejných infraštruktúrach</w:t>
            </w:r>
          </w:p>
        </w:tc>
        <w:tc>
          <w:tcPr>
            <w:tcW w:w="3018" w:type="dxa"/>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Iné opatrenia:</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815314">
        <w:tc>
          <w:tcPr>
            <w:tcW w:w="9061" w:type="dxa"/>
            <w:gridSpan w:val="5"/>
          </w:tcPr>
          <w:p w:rsidR="00FB2A1D" w:rsidRPr="008163B6" w:rsidRDefault="00FB2A1D" w:rsidP="00FB2A1D">
            <w:pPr>
              <w:spacing w:after="0" w:line="360" w:lineRule="auto"/>
              <w:jc w:val="center"/>
              <w:rPr>
                <w:rFonts w:ascii="Times New Roman" w:hAnsi="Times New Roman"/>
                <w:b/>
                <w:sz w:val="24"/>
                <w:szCs w:val="24"/>
              </w:rPr>
            </w:pPr>
            <w:r w:rsidRPr="008163B6">
              <w:rPr>
                <w:rFonts w:ascii="Times New Roman" w:hAnsi="Times New Roman"/>
                <w:b/>
                <w:sz w:val="24"/>
                <w:szCs w:val="24"/>
              </w:rPr>
              <w:t>Priorita 2:</w:t>
            </w:r>
          </w:p>
          <w:p w:rsidR="00FB2A1D" w:rsidRPr="008163B6" w:rsidRDefault="0082740B" w:rsidP="0082740B">
            <w:pPr>
              <w:spacing w:after="0" w:line="360" w:lineRule="auto"/>
              <w:jc w:val="center"/>
              <w:rPr>
                <w:rFonts w:ascii="Times New Roman" w:hAnsi="Times New Roman"/>
                <w:b/>
                <w:sz w:val="24"/>
                <w:szCs w:val="24"/>
              </w:rPr>
            </w:pPr>
            <w:r w:rsidRPr="008163B6">
              <w:rPr>
                <w:rFonts w:ascii="Times New Roman" w:hAnsi="Times New Roman"/>
                <w:b/>
                <w:sz w:val="24"/>
                <w:szCs w:val="24"/>
              </w:rPr>
              <w:t xml:space="preserve">Zlepšenie stavu </w:t>
            </w:r>
            <w:r w:rsidR="003D2BA2" w:rsidRPr="008163B6">
              <w:rPr>
                <w:rFonts w:ascii="Times New Roman" w:hAnsi="Times New Roman"/>
                <w:b/>
                <w:sz w:val="24"/>
                <w:szCs w:val="24"/>
              </w:rPr>
              <w:t>životného prostredia</w:t>
            </w:r>
          </w:p>
        </w:tc>
      </w:tr>
      <w:tr w:rsidR="008163B6" w:rsidRPr="008163B6" w:rsidTr="00815314">
        <w:tc>
          <w:tcPr>
            <w:tcW w:w="9061" w:type="dxa"/>
            <w:gridSpan w:val="5"/>
          </w:tcPr>
          <w:p w:rsidR="00FB2A1D" w:rsidRPr="008163B6" w:rsidRDefault="00FB2A1D" w:rsidP="00156F5A">
            <w:pPr>
              <w:spacing w:after="0" w:line="360" w:lineRule="auto"/>
              <w:rPr>
                <w:rFonts w:ascii="Times New Roman" w:hAnsi="Times New Roman"/>
                <w:sz w:val="24"/>
                <w:szCs w:val="24"/>
              </w:rPr>
            </w:pPr>
            <w:r w:rsidRPr="008163B6">
              <w:rPr>
                <w:rFonts w:ascii="Times New Roman" w:hAnsi="Times New Roman"/>
                <w:b/>
                <w:sz w:val="24"/>
                <w:szCs w:val="24"/>
              </w:rPr>
              <w:t>Špecifický cieľ</w:t>
            </w:r>
            <w:r w:rsidR="000C46D6" w:rsidRPr="008163B6">
              <w:rPr>
                <w:rFonts w:ascii="Times New Roman" w:hAnsi="Times New Roman"/>
                <w:b/>
                <w:sz w:val="24"/>
                <w:szCs w:val="24"/>
              </w:rPr>
              <w:t xml:space="preserve"> </w:t>
            </w:r>
            <w:r w:rsidR="003B7B5C" w:rsidRPr="008163B6">
              <w:rPr>
                <w:rFonts w:ascii="Times New Roman" w:hAnsi="Times New Roman"/>
                <w:b/>
                <w:sz w:val="24"/>
                <w:szCs w:val="24"/>
              </w:rPr>
              <w:t>2.</w:t>
            </w:r>
            <w:r w:rsidR="000C46D6" w:rsidRPr="008163B6">
              <w:rPr>
                <w:rFonts w:ascii="Times New Roman" w:hAnsi="Times New Roman"/>
                <w:b/>
                <w:sz w:val="24"/>
                <w:szCs w:val="24"/>
              </w:rPr>
              <w:t>1</w:t>
            </w:r>
            <w:r w:rsidRPr="008163B6">
              <w:rPr>
                <w:rFonts w:ascii="Times New Roman" w:hAnsi="Times New Roman"/>
                <w:b/>
                <w:sz w:val="24"/>
                <w:szCs w:val="24"/>
              </w:rPr>
              <w:t xml:space="preserve">: </w:t>
            </w:r>
            <w:r w:rsidR="0082740B" w:rsidRPr="008163B6">
              <w:rPr>
                <w:rFonts w:ascii="Times New Roman" w:hAnsi="Times New Roman"/>
                <w:b/>
                <w:sz w:val="24"/>
                <w:szCs w:val="24"/>
              </w:rPr>
              <w:t>Z</w:t>
            </w:r>
            <w:r w:rsidR="001F5ED9" w:rsidRPr="008163B6">
              <w:rPr>
                <w:rFonts w:ascii="Times New Roman" w:hAnsi="Times New Roman"/>
                <w:b/>
                <w:sz w:val="24"/>
                <w:szCs w:val="24"/>
              </w:rPr>
              <w:t>lepšiť systém odvádzania a čistenia odpadových komunálnych vôd</w:t>
            </w:r>
          </w:p>
        </w:tc>
      </w:tr>
      <w:tr w:rsidR="008163B6" w:rsidRPr="008163B6" w:rsidTr="00815314">
        <w:tc>
          <w:tcPr>
            <w:tcW w:w="3030" w:type="dxa"/>
            <w:gridSpan w:val="2"/>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Opatrenia PRV:</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tc>
        <w:tc>
          <w:tcPr>
            <w:tcW w:w="3013" w:type="dxa"/>
            <w:gridSpan w:val="2"/>
          </w:tcPr>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Opatrenia IROP:</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w:t>
            </w:r>
          </w:p>
        </w:tc>
        <w:tc>
          <w:tcPr>
            <w:tcW w:w="3018" w:type="dxa"/>
          </w:tcPr>
          <w:p w:rsidR="00FB2A1D" w:rsidRPr="008163B6" w:rsidRDefault="00FB2A1D" w:rsidP="00FB2A1D">
            <w:pPr>
              <w:spacing w:after="0" w:line="360" w:lineRule="auto"/>
              <w:rPr>
                <w:rFonts w:ascii="Times New Roman" w:hAnsi="Times New Roman"/>
                <w:sz w:val="20"/>
                <w:szCs w:val="20"/>
              </w:rPr>
            </w:pPr>
            <w:r w:rsidRPr="008163B6">
              <w:rPr>
                <w:rFonts w:ascii="Times New Roman" w:hAnsi="Times New Roman"/>
                <w:sz w:val="20"/>
                <w:szCs w:val="20"/>
              </w:rPr>
              <w:t>Iné opatrenia:</w:t>
            </w:r>
          </w:p>
          <w:p w:rsidR="00FC3F78" w:rsidRPr="008163B6" w:rsidRDefault="003B7B5C" w:rsidP="002D3115">
            <w:pPr>
              <w:spacing w:after="0" w:line="240" w:lineRule="auto"/>
              <w:jc w:val="both"/>
              <w:rPr>
                <w:rFonts w:ascii="Times New Roman" w:hAnsi="Times New Roman"/>
                <w:sz w:val="24"/>
                <w:szCs w:val="24"/>
              </w:rPr>
            </w:pPr>
            <w:r w:rsidRPr="008163B6">
              <w:rPr>
                <w:rFonts w:ascii="Times New Roman" w:hAnsi="Times New Roman"/>
                <w:sz w:val="24"/>
                <w:szCs w:val="24"/>
              </w:rPr>
              <w:t xml:space="preserve">Opatrenie 2.1.1. Zlepšenie </w:t>
            </w:r>
            <w:r w:rsidR="00FC3F78" w:rsidRPr="008163B6">
              <w:rPr>
                <w:rFonts w:ascii="Times New Roman" w:hAnsi="Times New Roman"/>
                <w:sz w:val="24"/>
                <w:szCs w:val="24"/>
              </w:rPr>
              <w:t xml:space="preserve">systému odkanalizovania obcí RZ Dolná Nitra o. z. </w:t>
            </w:r>
          </w:p>
          <w:p w:rsidR="00FB2A1D" w:rsidRPr="008163B6" w:rsidRDefault="001F5ED9" w:rsidP="00ED0C27">
            <w:pPr>
              <w:spacing w:after="0" w:line="240" w:lineRule="auto"/>
              <w:rPr>
                <w:rFonts w:ascii="Times New Roman" w:hAnsi="Times New Roman"/>
                <w:sz w:val="20"/>
                <w:szCs w:val="20"/>
              </w:rPr>
            </w:pPr>
            <w:r w:rsidRPr="008163B6">
              <w:rPr>
                <w:rFonts w:ascii="Times New Roman" w:hAnsi="Times New Roman"/>
                <w:sz w:val="20"/>
                <w:szCs w:val="20"/>
              </w:rPr>
              <w:t xml:space="preserve">OP </w:t>
            </w:r>
            <w:r w:rsidR="002B56BB" w:rsidRPr="008163B6">
              <w:rPr>
                <w:rFonts w:ascii="Times New Roman" w:hAnsi="Times New Roman"/>
                <w:sz w:val="20"/>
                <w:szCs w:val="20"/>
              </w:rPr>
              <w:t>K</w:t>
            </w:r>
            <w:r w:rsidRPr="008163B6">
              <w:rPr>
                <w:rFonts w:ascii="Times New Roman" w:hAnsi="Times New Roman"/>
                <w:sz w:val="20"/>
                <w:szCs w:val="20"/>
              </w:rPr>
              <w:t>ŽP</w:t>
            </w:r>
            <w:r w:rsidR="0059124A" w:rsidRPr="008163B6">
              <w:rPr>
                <w:rFonts w:ascii="Times New Roman" w:hAnsi="Times New Roman"/>
                <w:sz w:val="20"/>
                <w:szCs w:val="20"/>
              </w:rPr>
              <w:t>/</w:t>
            </w:r>
            <w:r w:rsidR="002B56BB" w:rsidRPr="008163B6">
              <w:rPr>
                <w:rFonts w:ascii="Times New Roman" w:hAnsi="Times New Roman"/>
                <w:sz w:val="20"/>
                <w:szCs w:val="20"/>
              </w:rPr>
              <w:t>Špecifický cieľ 1.2.1 Zlepšenie odvádzania a čistenia komunálnych odpadových vôd v aglomeráciách nad 2000 EO v zmysle záväzkov SR voči EÚ</w:t>
            </w:r>
          </w:p>
          <w:p w:rsidR="001B3CA8" w:rsidRPr="008163B6" w:rsidRDefault="001B3CA8" w:rsidP="00ED0C27">
            <w:pPr>
              <w:spacing w:after="0" w:line="240" w:lineRule="auto"/>
              <w:rPr>
                <w:rFonts w:ascii="Times New Roman" w:hAnsi="Times New Roman"/>
                <w:sz w:val="20"/>
                <w:szCs w:val="20"/>
              </w:rPr>
            </w:pPr>
            <w:r w:rsidRPr="008163B6">
              <w:rPr>
                <w:rFonts w:ascii="Times New Roman" w:hAnsi="Times New Roman"/>
                <w:sz w:val="20"/>
                <w:szCs w:val="20"/>
              </w:rPr>
              <w:t>Envirofond</w:t>
            </w:r>
            <w:r w:rsidR="0059124A" w:rsidRPr="008163B6">
              <w:rPr>
                <w:rFonts w:ascii="Times New Roman" w:hAnsi="Times New Roman"/>
                <w:sz w:val="20"/>
                <w:szCs w:val="20"/>
              </w:rPr>
              <w:t>/</w:t>
            </w:r>
            <w:r w:rsidRPr="008163B6">
              <w:rPr>
                <w:rFonts w:ascii="Times New Roman" w:hAnsi="Times New Roman"/>
                <w:sz w:val="20"/>
                <w:szCs w:val="20"/>
              </w:rPr>
              <w:t xml:space="preserve">B. oblasť Ochrana a využívanie </w:t>
            </w:r>
            <w:r w:rsidR="0059124A" w:rsidRPr="008163B6">
              <w:rPr>
                <w:rFonts w:ascii="Times New Roman" w:hAnsi="Times New Roman"/>
                <w:sz w:val="20"/>
                <w:szCs w:val="20"/>
              </w:rPr>
              <w:t>vôd:</w:t>
            </w:r>
            <w:r w:rsidRPr="008163B6">
              <w:rPr>
                <w:rFonts w:ascii="Times New Roman" w:hAnsi="Times New Roman"/>
                <w:sz w:val="20"/>
                <w:szCs w:val="20"/>
              </w:rPr>
              <w:t xml:space="preserve"> </w:t>
            </w:r>
          </w:p>
          <w:p w:rsidR="001B3CA8" w:rsidRPr="008163B6" w:rsidRDefault="001B3CA8" w:rsidP="00ED0C27">
            <w:pPr>
              <w:spacing w:after="0" w:line="240" w:lineRule="auto"/>
              <w:rPr>
                <w:rFonts w:ascii="Times New Roman" w:hAnsi="Times New Roman"/>
                <w:sz w:val="20"/>
                <w:szCs w:val="20"/>
              </w:rPr>
            </w:pPr>
            <w:r w:rsidRPr="008163B6">
              <w:rPr>
                <w:rFonts w:ascii="Times New Roman" w:hAnsi="Times New Roman"/>
                <w:sz w:val="20"/>
                <w:szCs w:val="20"/>
              </w:rPr>
              <w:t>- činnosť BK1 Rozšírenie alebo intenzifikácia existujúcich čistiarní odpadových vôd</w:t>
            </w:r>
          </w:p>
          <w:p w:rsidR="002B56BB" w:rsidRPr="008163B6" w:rsidRDefault="001B3CA8" w:rsidP="00ED0C27">
            <w:pPr>
              <w:spacing w:after="0" w:line="240" w:lineRule="auto"/>
              <w:rPr>
                <w:rFonts w:ascii="Times New Roman" w:hAnsi="Times New Roman"/>
                <w:sz w:val="20"/>
                <w:szCs w:val="20"/>
              </w:rPr>
            </w:pPr>
            <w:r w:rsidRPr="008163B6">
              <w:rPr>
                <w:rFonts w:ascii="Times New Roman" w:hAnsi="Times New Roman"/>
                <w:sz w:val="20"/>
                <w:szCs w:val="20"/>
              </w:rPr>
              <w:t>- činnosť BK2 Čistenie odpadových vôd v aglomeráciách od 2000 do 10000 EO</w:t>
            </w:r>
          </w:p>
          <w:p w:rsidR="0077714F" w:rsidRPr="008163B6" w:rsidRDefault="0077714F" w:rsidP="00ED0C27">
            <w:pPr>
              <w:spacing w:after="0" w:line="240" w:lineRule="auto"/>
              <w:rPr>
                <w:rFonts w:ascii="Times New Roman" w:hAnsi="Times New Roman"/>
                <w:sz w:val="20"/>
                <w:szCs w:val="20"/>
              </w:rPr>
            </w:pPr>
            <w:r w:rsidRPr="008163B6">
              <w:rPr>
                <w:rFonts w:ascii="Times New Roman" w:hAnsi="Times New Roman"/>
                <w:sz w:val="20"/>
                <w:szCs w:val="20"/>
              </w:rPr>
              <w:t>- činnosť BK4 Čistenie odpadových vôd v ostatných aglomeráciách do 2000 EO</w:t>
            </w:r>
          </w:p>
          <w:p w:rsidR="00681D3E" w:rsidRPr="008163B6" w:rsidRDefault="00681D3E" w:rsidP="00ED0C27">
            <w:pPr>
              <w:spacing w:after="0" w:line="240" w:lineRule="auto"/>
              <w:rPr>
                <w:rFonts w:ascii="Times New Roman" w:hAnsi="Times New Roman"/>
                <w:sz w:val="20"/>
                <w:szCs w:val="20"/>
              </w:rPr>
            </w:pPr>
            <w:r w:rsidRPr="008163B6">
              <w:rPr>
                <w:rFonts w:ascii="Times New Roman" w:hAnsi="Times New Roman"/>
                <w:sz w:val="20"/>
                <w:szCs w:val="20"/>
              </w:rPr>
              <w:t>- činnosť BK5 Rozšírenie alebo rekonštrukcia existujúcej stokovej siete</w:t>
            </w:r>
          </w:p>
        </w:tc>
      </w:tr>
      <w:tr w:rsidR="008163B6" w:rsidRPr="008163B6" w:rsidTr="003216E0">
        <w:tc>
          <w:tcPr>
            <w:tcW w:w="9061" w:type="dxa"/>
            <w:gridSpan w:val="5"/>
          </w:tcPr>
          <w:p w:rsidR="002B56BB" w:rsidRPr="008163B6" w:rsidRDefault="002B56BB" w:rsidP="00FB2A1D">
            <w:pPr>
              <w:spacing w:after="0" w:line="360" w:lineRule="auto"/>
              <w:rPr>
                <w:rFonts w:ascii="Times New Roman" w:hAnsi="Times New Roman"/>
                <w:sz w:val="24"/>
                <w:szCs w:val="24"/>
                <w:highlight w:val="yellow"/>
              </w:rPr>
            </w:pPr>
            <w:r w:rsidRPr="008163B6">
              <w:rPr>
                <w:rFonts w:ascii="Times New Roman" w:hAnsi="Times New Roman"/>
                <w:b/>
                <w:sz w:val="24"/>
                <w:szCs w:val="24"/>
              </w:rPr>
              <w:t>Špecifický cieľ</w:t>
            </w:r>
            <w:r w:rsidR="00957976" w:rsidRPr="008163B6">
              <w:rPr>
                <w:rFonts w:ascii="Times New Roman" w:hAnsi="Times New Roman"/>
                <w:b/>
                <w:sz w:val="24"/>
                <w:szCs w:val="24"/>
              </w:rPr>
              <w:t xml:space="preserve"> 2</w:t>
            </w:r>
            <w:r w:rsidR="000B6AF1" w:rsidRPr="008163B6">
              <w:rPr>
                <w:rFonts w:ascii="Times New Roman" w:hAnsi="Times New Roman"/>
                <w:b/>
                <w:sz w:val="24"/>
                <w:szCs w:val="24"/>
              </w:rPr>
              <w:t>.2</w:t>
            </w:r>
            <w:r w:rsidRPr="008163B6">
              <w:rPr>
                <w:rFonts w:ascii="Times New Roman" w:hAnsi="Times New Roman"/>
                <w:b/>
                <w:sz w:val="24"/>
                <w:szCs w:val="24"/>
              </w:rPr>
              <w:t xml:space="preserve">: </w:t>
            </w:r>
            <w:r w:rsidR="00F61AB7" w:rsidRPr="008163B6">
              <w:rPr>
                <w:rFonts w:ascii="Times New Roman" w:hAnsi="Times New Roman"/>
                <w:b/>
                <w:sz w:val="24"/>
                <w:szCs w:val="24"/>
              </w:rPr>
              <w:t>Zlepšiť nakladanie</w:t>
            </w:r>
            <w:r w:rsidRPr="008163B6">
              <w:rPr>
                <w:rFonts w:ascii="Times New Roman" w:hAnsi="Times New Roman"/>
                <w:b/>
                <w:sz w:val="24"/>
                <w:szCs w:val="24"/>
              </w:rPr>
              <w:t xml:space="preserve"> s komunálnym odpadom</w:t>
            </w:r>
          </w:p>
        </w:tc>
      </w:tr>
      <w:tr w:rsidR="008163B6" w:rsidRPr="008163B6" w:rsidTr="00F61AB7">
        <w:tc>
          <w:tcPr>
            <w:tcW w:w="3015" w:type="dxa"/>
          </w:tcPr>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Opatrenia PRV:</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tc>
        <w:tc>
          <w:tcPr>
            <w:tcW w:w="3000" w:type="dxa"/>
            <w:gridSpan w:val="2"/>
          </w:tcPr>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Opatrenia IROP:</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sz w:val="24"/>
                <w:szCs w:val="24"/>
              </w:rPr>
              <w:t>-</w:t>
            </w:r>
          </w:p>
        </w:tc>
        <w:tc>
          <w:tcPr>
            <w:tcW w:w="3046" w:type="dxa"/>
            <w:gridSpan w:val="2"/>
          </w:tcPr>
          <w:p w:rsidR="00087F83" w:rsidRPr="008163B6" w:rsidRDefault="00087F83" w:rsidP="00087F83">
            <w:pPr>
              <w:spacing w:after="0" w:line="360" w:lineRule="auto"/>
              <w:rPr>
                <w:rFonts w:ascii="Times New Roman" w:hAnsi="Times New Roman"/>
                <w:sz w:val="20"/>
                <w:szCs w:val="20"/>
              </w:rPr>
            </w:pPr>
            <w:r w:rsidRPr="008163B6">
              <w:rPr>
                <w:rFonts w:ascii="Times New Roman" w:hAnsi="Times New Roman"/>
                <w:sz w:val="20"/>
                <w:szCs w:val="20"/>
              </w:rPr>
              <w:t>Iné opatrenia:</w:t>
            </w:r>
          </w:p>
          <w:p w:rsidR="00FB21E7" w:rsidRPr="008163B6" w:rsidRDefault="00FB21E7" w:rsidP="00DD3215">
            <w:pPr>
              <w:spacing w:after="0" w:line="240" w:lineRule="auto"/>
              <w:rPr>
                <w:rFonts w:ascii="Times New Roman" w:hAnsi="Times New Roman"/>
                <w:sz w:val="24"/>
                <w:szCs w:val="24"/>
              </w:rPr>
            </w:pPr>
            <w:r w:rsidRPr="008163B6">
              <w:rPr>
                <w:rFonts w:ascii="Times New Roman" w:hAnsi="Times New Roman"/>
                <w:sz w:val="24"/>
                <w:szCs w:val="24"/>
              </w:rPr>
              <w:t>Opatrenie 2.2.1. Podpora triedeného zberu odpadu v obciach RZ Dolná Nitra o. z.</w:t>
            </w:r>
          </w:p>
          <w:p w:rsidR="00087F83" w:rsidRPr="008163B6" w:rsidRDefault="00DD3215" w:rsidP="00DD3215">
            <w:pPr>
              <w:spacing w:after="0" w:line="240" w:lineRule="auto"/>
              <w:rPr>
                <w:rFonts w:ascii="Times New Roman" w:hAnsi="Times New Roman"/>
                <w:sz w:val="20"/>
                <w:szCs w:val="20"/>
              </w:rPr>
            </w:pPr>
            <w:r w:rsidRPr="008163B6">
              <w:rPr>
                <w:rFonts w:ascii="Times New Roman" w:hAnsi="Times New Roman"/>
                <w:sz w:val="20"/>
                <w:szCs w:val="20"/>
              </w:rPr>
              <w:t>Envirofond/</w:t>
            </w:r>
            <w:r w:rsidR="00087F83" w:rsidRPr="008163B6">
              <w:rPr>
                <w:rFonts w:ascii="Times New Roman" w:hAnsi="Times New Roman"/>
                <w:sz w:val="20"/>
                <w:szCs w:val="20"/>
              </w:rPr>
              <w:t>C. oblasť Rozvoj odpadového hospodárstva</w:t>
            </w:r>
            <w:r w:rsidRPr="008163B6">
              <w:rPr>
                <w:rFonts w:ascii="Times New Roman" w:hAnsi="Times New Roman"/>
                <w:sz w:val="20"/>
                <w:szCs w:val="20"/>
              </w:rPr>
              <w:t>:</w:t>
            </w:r>
            <w:r w:rsidR="00087F83" w:rsidRPr="008163B6">
              <w:rPr>
                <w:rFonts w:ascii="Times New Roman" w:hAnsi="Times New Roman"/>
                <w:sz w:val="20"/>
                <w:szCs w:val="20"/>
              </w:rPr>
              <w:t xml:space="preserve"> </w:t>
            </w:r>
          </w:p>
          <w:p w:rsidR="00087F83" w:rsidRPr="008163B6" w:rsidRDefault="00DD3215" w:rsidP="00DD3215">
            <w:pPr>
              <w:spacing w:after="0" w:line="240" w:lineRule="auto"/>
              <w:rPr>
                <w:rFonts w:ascii="Times New Roman" w:hAnsi="Times New Roman"/>
                <w:sz w:val="20"/>
                <w:szCs w:val="20"/>
              </w:rPr>
            </w:pPr>
            <w:r w:rsidRPr="008163B6">
              <w:rPr>
                <w:rFonts w:ascii="Times New Roman" w:hAnsi="Times New Roman"/>
                <w:sz w:val="20"/>
                <w:szCs w:val="20"/>
              </w:rPr>
              <w:t>- č</w:t>
            </w:r>
            <w:r w:rsidR="00087F83" w:rsidRPr="008163B6">
              <w:rPr>
                <w:rFonts w:ascii="Times New Roman" w:hAnsi="Times New Roman"/>
                <w:sz w:val="20"/>
                <w:szCs w:val="20"/>
              </w:rPr>
              <w:t>innosť C3 Zavedenie triedeného zberu v obciach, vybudovanie zberných dvorov a dotrieďovacích zariadení</w:t>
            </w:r>
          </w:p>
          <w:p w:rsidR="00FB21E7" w:rsidRPr="008163B6" w:rsidRDefault="00FB21E7" w:rsidP="00FB21E7">
            <w:pPr>
              <w:spacing w:after="0" w:line="240" w:lineRule="auto"/>
              <w:rPr>
                <w:rFonts w:ascii="Times New Roman" w:hAnsi="Times New Roman"/>
                <w:sz w:val="20"/>
                <w:szCs w:val="20"/>
              </w:rPr>
            </w:pPr>
            <w:r w:rsidRPr="008163B6">
              <w:rPr>
                <w:rFonts w:ascii="Times New Roman" w:hAnsi="Times New Roman"/>
                <w:sz w:val="20"/>
                <w:szCs w:val="20"/>
              </w:rPr>
              <w:t>Envirofond/Podoblasť Program obnovy dediny – zlepšovanie kvality životného prostredia na vidieku:</w:t>
            </w:r>
          </w:p>
          <w:p w:rsidR="00FB21E7" w:rsidRPr="008163B6" w:rsidRDefault="00FB21E7" w:rsidP="00FB21E7">
            <w:pPr>
              <w:spacing w:after="0" w:line="240" w:lineRule="auto"/>
              <w:rPr>
                <w:rFonts w:ascii="Times New Roman" w:hAnsi="Times New Roman"/>
                <w:sz w:val="20"/>
                <w:szCs w:val="20"/>
              </w:rPr>
            </w:pPr>
            <w:r w:rsidRPr="008163B6">
              <w:rPr>
                <w:rFonts w:ascii="Times New Roman" w:hAnsi="Times New Roman"/>
                <w:sz w:val="20"/>
                <w:szCs w:val="20"/>
              </w:rPr>
              <w:t>Činnosť Pod ZKŽP1 Ochrana životného prostredia, environmentálna štruktúra</w:t>
            </w:r>
          </w:p>
          <w:p w:rsidR="00FB21E7" w:rsidRPr="008163B6" w:rsidRDefault="00FB21E7" w:rsidP="00FB21E7">
            <w:pPr>
              <w:spacing w:after="0" w:line="240" w:lineRule="auto"/>
              <w:rPr>
                <w:rFonts w:ascii="Times New Roman" w:hAnsi="Times New Roman"/>
                <w:sz w:val="20"/>
                <w:szCs w:val="20"/>
              </w:rPr>
            </w:pPr>
          </w:p>
          <w:p w:rsidR="00FB21E7" w:rsidRPr="008163B6" w:rsidRDefault="00FB21E7" w:rsidP="00FB21E7">
            <w:pPr>
              <w:spacing w:after="0" w:line="240" w:lineRule="auto"/>
              <w:rPr>
                <w:rFonts w:ascii="Times New Roman" w:hAnsi="Times New Roman"/>
                <w:sz w:val="24"/>
                <w:szCs w:val="24"/>
              </w:rPr>
            </w:pPr>
            <w:r w:rsidRPr="008163B6">
              <w:rPr>
                <w:rFonts w:ascii="Times New Roman" w:hAnsi="Times New Roman"/>
                <w:sz w:val="24"/>
                <w:szCs w:val="24"/>
              </w:rPr>
              <w:t>Opatrenie 2.2.2. Zvýšenie environmentálneho povedomia obyvateľov RZ Dolná Nitra o. z.</w:t>
            </w:r>
          </w:p>
          <w:p w:rsidR="00087F83" w:rsidRPr="008163B6" w:rsidRDefault="00DD3215" w:rsidP="00DD3215">
            <w:pPr>
              <w:spacing w:after="0" w:line="240" w:lineRule="auto"/>
              <w:rPr>
                <w:rFonts w:ascii="Times New Roman" w:hAnsi="Times New Roman"/>
                <w:sz w:val="20"/>
                <w:szCs w:val="20"/>
              </w:rPr>
            </w:pPr>
            <w:r w:rsidRPr="008163B6">
              <w:rPr>
                <w:rFonts w:ascii="Times New Roman" w:hAnsi="Times New Roman"/>
                <w:sz w:val="20"/>
                <w:szCs w:val="20"/>
              </w:rPr>
              <w:t>Envirofond/</w:t>
            </w:r>
            <w:r w:rsidR="00087F83" w:rsidRPr="008163B6">
              <w:rPr>
                <w:rFonts w:ascii="Times New Roman" w:hAnsi="Times New Roman"/>
                <w:sz w:val="20"/>
                <w:szCs w:val="20"/>
              </w:rPr>
              <w:t>E. oblasť Environmentálna výchova, vzdelávanie a propagácia</w:t>
            </w:r>
          </w:p>
          <w:p w:rsidR="00087F83" w:rsidRPr="008163B6" w:rsidRDefault="00087F83" w:rsidP="00DD3215">
            <w:pPr>
              <w:spacing w:after="0" w:line="240" w:lineRule="auto"/>
              <w:rPr>
                <w:rFonts w:ascii="Times New Roman" w:hAnsi="Times New Roman"/>
                <w:sz w:val="20"/>
                <w:szCs w:val="20"/>
              </w:rPr>
            </w:pPr>
            <w:r w:rsidRPr="008163B6">
              <w:rPr>
                <w:rFonts w:ascii="Times New Roman" w:hAnsi="Times New Roman"/>
                <w:sz w:val="20"/>
                <w:szCs w:val="20"/>
              </w:rPr>
              <w:t>- činnosť E1 – Environmentálna výchova, vzdelávanie a propagácia</w:t>
            </w:r>
          </w:p>
          <w:p w:rsidR="00087F83" w:rsidRPr="008163B6" w:rsidRDefault="00087F83" w:rsidP="00DD3215">
            <w:pPr>
              <w:spacing w:after="0" w:line="240" w:lineRule="auto"/>
              <w:rPr>
                <w:rFonts w:ascii="Times New Roman" w:hAnsi="Times New Roman"/>
                <w:sz w:val="20"/>
                <w:szCs w:val="20"/>
                <w:highlight w:val="yellow"/>
              </w:rPr>
            </w:pPr>
            <w:r w:rsidRPr="008163B6">
              <w:rPr>
                <w:rFonts w:ascii="Times New Roman" w:hAnsi="Times New Roman"/>
                <w:sz w:val="20"/>
                <w:szCs w:val="20"/>
              </w:rPr>
              <w:t xml:space="preserve"> </w:t>
            </w:r>
          </w:p>
        </w:tc>
      </w:tr>
      <w:tr w:rsidR="008163B6" w:rsidRPr="008163B6" w:rsidTr="003216E0">
        <w:tc>
          <w:tcPr>
            <w:tcW w:w="9061" w:type="dxa"/>
            <w:gridSpan w:val="5"/>
          </w:tcPr>
          <w:p w:rsidR="00087F83" w:rsidRPr="008163B6" w:rsidRDefault="00087F83" w:rsidP="00087F83">
            <w:pPr>
              <w:spacing w:after="0" w:line="360" w:lineRule="auto"/>
              <w:rPr>
                <w:rFonts w:ascii="Times New Roman" w:hAnsi="Times New Roman"/>
                <w:sz w:val="24"/>
                <w:szCs w:val="24"/>
              </w:rPr>
            </w:pPr>
            <w:r w:rsidRPr="008163B6">
              <w:rPr>
                <w:rFonts w:ascii="Times New Roman" w:hAnsi="Times New Roman"/>
                <w:b/>
                <w:sz w:val="24"/>
                <w:szCs w:val="24"/>
              </w:rPr>
              <w:t xml:space="preserve">Špecifický cieľ </w:t>
            </w:r>
            <w:r w:rsidR="000B6AF1" w:rsidRPr="008163B6">
              <w:rPr>
                <w:rFonts w:ascii="Times New Roman" w:hAnsi="Times New Roman"/>
                <w:b/>
                <w:sz w:val="24"/>
                <w:szCs w:val="24"/>
              </w:rPr>
              <w:t>2.</w:t>
            </w:r>
            <w:r w:rsidRPr="008163B6">
              <w:rPr>
                <w:rFonts w:ascii="Times New Roman" w:hAnsi="Times New Roman"/>
                <w:b/>
                <w:sz w:val="24"/>
                <w:szCs w:val="24"/>
              </w:rPr>
              <w:t>3: Zlepšiť energetickú efektívnosť budov a využitie energie z obnoviteľných zdrojov vo verejných infraštruktúrach</w:t>
            </w:r>
          </w:p>
        </w:tc>
      </w:tr>
      <w:tr w:rsidR="008163B6" w:rsidRPr="008163B6" w:rsidTr="00EF1B3A">
        <w:tc>
          <w:tcPr>
            <w:tcW w:w="3030"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PRV:</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c>
          <w:tcPr>
            <w:tcW w:w="3013"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IROP:</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c>
          <w:tcPr>
            <w:tcW w:w="3018" w:type="dxa"/>
          </w:tcPr>
          <w:p w:rsidR="005D7F91" w:rsidRPr="008163B6" w:rsidRDefault="005D7F91" w:rsidP="005D7F91">
            <w:pPr>
              <w:spacing w:after="0" w:line="360" w:lineRule="auto"/>
              <w:rPr>
                <w:rFonts w:ascii="Times New Roman" w:hAnsi="Times New Roman"/>
                <w:sz w:val="20"/>
                <w:szCs w:val="20"/>
              </w:rPr>
            </w:pPr>
            <w:r w:rsidRPr="008163B6">
              <w:rPr>
                <w:rFonts w:ascii="Times New Roman" w:hAnsi="Times New Roman"/>
                <w:sz w:val="20"/>
                <w:szCs w:val="20"/>
              </w:rPr>
              <w:t>Iné opatrenia:</w:t>
            </w:r>
          </w:p>
          <w:p w:rsidR="005D7F91" w:rsidRPr="008163B6" w:rsidRDefault="00BE56D1" w:rsidP="00A964DA">
            <w:pPr>
              <w:spacing w:after="0" w:line="240" w:lineRule="auto"/>
              <w:jc w:val="both"/>
              <w:rPr>
                <w:rFonts w:ascii="Times New Roman" w:hAnsi="Times New Roman"/>
                <w:b/>
                <w:sz w:val="24"/>
                <w:szCs w:val="24"/>
              </w:rPr>
            </w:pPr>
            <w:r w:rsidRPr="008163B6">
              <w:rPr>
                <w:rFonts w:ascii="Times New Roman" w:hAnsi="Times New Roman"/>
                <w:sz w:val="24"/>
                <w:szCs w:val="24"/>
              </w:rPr>
              <w:t xml:space="preserve">Opatrenie 2.3.1. Podpora na zlepšenie energetickej efektívnosti verejných budov </w:t>
            </w:r>
            <w:r w:rsidR="005D7F91" w:rsidRPr="008163B6">
              <w:rPr>
                <w:rFonts w:ascii="Times New Roman" w:hAnsi="Times New Roman"/>
                <w:sz w:val="20"/>
                <w:szCs w:val="20"/>
              </w:rPr>
              <w:t xml:space="preserve">OP KŽP/Špecifický cieľ 4.3.1 Zníženie spotreby energie pri prevádzke verejných budov </w:t>
            </w:r>
          </w:p>
        </w:tc>
      </w:tr>
      <w:tr w:rsidR="008163B6" w:rsidRPr="008163B6" w:rsidTr="003216E0">
        <w:tc>
          <w:tcPr>
            <w:tcW w:w="9061" w:type="dxa"/>
            <w:gridSpan w:val="5"/>
          </w:tcPr>
          <w:p w:rsidR="005D7F91" w:rsidRPr="008163B6" w:rsidRDefault="005D7F91" w:rsidP="005D7F91">
            <w:pPr>
              <w:spacing w:after="0" w:line="360" w:lineRule="auto"/>
              <w:jc w:val="center"/>
              <w:rPr>
                <w:rFonts w:ascii="Times New Roman" w:hAnsi="Times New Roman"/>
                <w:b/>
                <w:sz w:val="24"/>
                <w:szCs w:val="24"/>
              </w:rPr>
            </w:pPr>
            <w:r w:rsidRPr="008163B6">
              <w:rPr>
                <w:rFonts w:ascii="Times New Roman" w:hAnsi="Times New Roman"/>
                <w:b/>
                <w:sz w:val="24"/>
                <w:szCs w:val="24"/>
              </w:rPr>
              <w:t>Priorita 3:</w:t>
            </w:r>
          </w:p>
          <w:p w:rsidR="005D7F91" w:rsidRPr="008163B6" w:rsidRDefault="001F336C" w:rsidP="005D7F91">
            <w:pPr>
              <w:spacing w:after="0" w:line="360" w:lineRule="auto"/>
              <w:jc w:val="center"/>
              <w:rPr>
                <w:rFonts w:ascii="Times New Roman" w:hAnsi="Times New Roman"/>
                <w:b/>
                <w:sz w:val="24"/>
                <w:szCs w:val="24"/>
              </w:rPr>
            </w:pPr>
            <w:r w:rsidRPr="008163B6">
              <w:rPr>
                <w:rFonts w:ascii="Times New Roman" w:hAnsi="Times New Roman"/>
                <w:b/>
                <w:sz w:val="24"/>
                <w:szCs w:val="24"/>
              </w:rPr>
              <w:t>Podpora</w:t>
            </w:r>
            <w:r w:rsidR="005D7F91" w:rsidRPr="008163B6">
              <w:rPr>
                <w:rFonts w:ascii="Times New Roman" w:hAnsi="Times New Roman"/>
                <w:b/>
                <w:sz w:val="24"/>
                <w:szCs w:val="24"/>
              </w:rPr>
              <w:t xml:space="preserve"> ekonomik</w:t>
            </w:r>
            <w:r w:rsidR="00742CF2" w:rsidRPr="008163B6">
              <w:rPr>
                <w:rFonts w:ascii="Times New Roman" w:hAnsi="Times New Roman"/>
                <w:b/>
                <w:sz w:val="24"/>
                <w:szCs w:val="24"/>
              </w:rPr>
              <w:t>y na vidieku</w:t>
            </w:r>
          </w:p>
        </w:tc>
      </w:tr>
      <w:tr w:rsidR="008163B6" w:rsidRPr="008163B6" w:rsidTr="00815314">
        <w:tc>
          <w:tcPr>
            <w:tcW w:w="9061" w:type="dxa"/>
            <w:gridSpan w:val="5"/>
          </w:tcPr>
          <w:p w:rsidR="005D7F91" w:rsidRPr="008163B6" w:rsidRDefault="005D7F91" w:rsidP="005D7F91">
            <w:pPr>
              <w:spacing w:after="0" w:line="360" w:lineRule="auto"/>
              <w:rPr>
                <w:rFonts w:ascii="Times New Roman" w:hAnsi="Times New Roman"/>
                <w:b/>
                <w:sz w:val="24"/>
                <w:szCs w:val="24"/>
              </w:rPr>
            </w:pPr>
            <w:r w:rsidRPr="008163B6">
              <w:rPr>
                <w:rFonts w:ascii="Times New Roman" w:hAnsi="Times New Roman"/>
                <w:b/>
                <w:sz w:val="24"/>
                <w:szCs w:val="24"/>
              </w:rPr>
              <w:t>Špecifický cieľ</w:t>
            </w:r>
            <w:r w:rsidR="000B6AF1" w:rsidRPr="008163B6">
              <w:rPr>
                <w:rFonts w:ascii="Times New Roman" w:hAnsi="Times New Roman"/>
                <w:b/>
                <w:sz w:val="24"/>
                <w:szCs w:val="24"/>
              </w:rPr>
              <w:t xml:space="preserve"> 3.1</w:t>
            </w:r>
            <w:r w:rsidRPr="008163B6">
              <w:rPr>
                <w:rFonts w:ascii="Times New Roman" w:hAnsi="Times New Roman"/>
                <w:b/>
                <w:sz w:val="24"/>
                <w:szCs w:val="24"/>
              </w:rPr>
              <w:t>: Podporiť činnosť poľnohospodárskych podnikov v území</w:t>
            </w:r>
          </w:p>
        </w:tc>
      </w:tr>
      <w:tr w:rsidR="008163B6" w:rsidRPr="008163B6" w:rsidTr="00815314">
        <w:tc>
          <w:tcPr>
            <w:tcW w:w="3030"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PRV:</w:t>
            </w:r>
          </w:p>
          <w:p w:rsidR="005D7F91" w:rsidRPr="008163B6" w:rsidRDefault="000B6AF1" w:rsidP="00463117">
            <w:pPr>
              <w:spacing w:after="0" w:line="240" w:lineRule="auto"/>
              <w:jc w:val="both"/>
              <w:rPr>
                <w:rFonts w:ascii="Times New Roman" w:hAnsi="Times New Roman"/>
                <w:sz w:val="20"/>
                <w:szCs w:val="20"/>
              </w:rPr>
            </w:pPr>
            <w:r w:rsidRPr="008163B6">
              <w:rPr>
                <w:rFonts w:ascii="Times New Roman" w:hAnsi="Times New Roman"/>
                <w:sz w:val="24"/>
                <w:szCs w:val="24"/>
              </w:rPr>
              <w:t>Opatrenie 3.1.1</w:t>
            </w:r>
            <w:r w:rsidR="00593C98" w:rsidRPr="008163B6">
              <w:rPr>
                <w:rFonts w:ascii="Times New Roman" w:hAnsi="Times New Roman"/>
                <w:sz w:val="24"/>
                <w:szCs w:val="24"/>
              </w:rPr>
              <w:t xml:space="preserve">: </w:t>
            </w:r>
            <w:r w:rsidR="005D7F91" w:rsidRPr="008163B6">
              <w:rPr>
                <w:rFonts w:ascii="Times New Roman" w:hAnsi="Times New Roman"/>
                <w:sz w:val="20"/>
                <w:szCs w:val="20"/>
              </w:rPr>
              <w:t xml:space="preserve">4.1 </w:t>
            </w:r>
            <w:r w:rsidR="007E624E" w:rsidRPr="008163B6">
              <w:rPr>
                <w:rFonts w:ascii="Times New Roman" w:hAnsi="Times New Roman"/>
                <w:sz w:val="20"/>
                <w:szCs w:val="20"/>
              </w:rPr>
              <w:t>– Podpora na investície do poľnohospodárskych podnikov</w:t>
            </w:r>
          </w:p>
        </w:tc>
        <w:tc>
          <w:tcPr>
            <w:tcW w:w="3013"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IROP:</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c>
          <w:tcPr>
            <w:tcW w:w="3018" w:type="dxa"/>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Iné opatrenia:</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3216E0">
        <w:tc>
          <w:tcPr>
            <w:tcW w:w="9061" w:type="dxa"/>
            <w:gridSpan w:val="5"/>
          </w:tcPr>
          <w:p w:rsidR="005D7F91" w:rsidRPr="008163B6" w:rsidRDefault="005D7F91" w:rsidP="00550995">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Špecifický cieľ </w:t>
            </w:r>
            <w:r w:rsidR="000B6AF1" w:rsidRPr="008163B6">
              <w:rPr>
                <w:rFonts w:ascii="Times New Roman" w:hAnsi="Times New Roman"/>
                <w:b/>
                <w:sz w:val="24"/>
                <w:szCs w:val="24"/>
              </w:rPr>
              <w:t>3.</w:t>
            </w:r>
            <w:r w:rsidRPr="008163B6">
              <w:rPr>
                <w:rFonts w:ascii="Times New Roman" w:hAnsi="Times New Roman"/>
                <w:b/>
                <w:sz w:val="24"/>
                <w:szCs w:val="24"/>
              </w:rPr>
              <w:t xml:space="preserve">2: Podporiť činnosti v oblasti </w:t>
            </w:r>
            <w:r w:rsidR="00742CF2" w:rsidRPr="008163B6">
              <w:rPr>
                <w:rFonts w:ascii="Times New Roman" w:hAnsi="Times New Roman"/>
                <w:b/>
                <w:sz w:val="24"/>
                <w:szCs w:val="24"/>
              </w:rPr>
              <w:t xml:space="preserve">vidieckeho </w:t>
            </w:r>
            <w:r w:rsidRPr="008163B6">
              <w:rPr>
                <w:rFonts w:ascii="Times New Roman" w:hAnsi="Times New Roman"/>
                <w:b/>
                <w:sz w:val="24"/>
                <w:szCs w:val="24"/>
              </w:rPr>
              <w:t>c</w:t>
            </w:r>
            <w:r w:rsidR="00742CF2" w:rsidRPr="008163B6">
              <w:rPr>
                <w:rFonts w:ascii="Times New Roman" w:hAnsi="Times New Roman"/>
                <w:b/>
                <w:sz w:val="24"/>
                <w:szCs w:val="24"/>
              </w:rPr>
              <w:t xml:space="preserve">estovného ruchu  a zvýšiť pridanú hodnotu územia využitím existujúceho prírodného a kultúrnohistorického potenciálu </w:t>
            </w:r>
            <w:r w:rsidRPr="008163B6">
              <w:rPr>
                <w:rFonts w:ascii="Times New Roman" w:hAnsi="Times New Roman"/>
                <w:b/>
                <w:sz w:val="24"/>
                <w:szCs w:val="24"/>
              </w:rPr>
              <w:t xml:space="preserve"> </w:t>
            </w:r>
          </w:p>
        </w:tc>
      </w:tr>
      <w:tr w:rsidR="008163B6" w:rsidRPr="008163B6" w:rsidTr="00815314">
        <w:tc>
          <w:tcPr>
            <w:tcW w:w="3030" w:type="dxa"/>
            <w:gridSpan w:val="2"/>
          </w:tcPr>
          <w:p w:rsidR="003C556E" w:rsidRPr="008163B6" w:rsidRDefault="005D7F91" w:rsidP="00C141C8">
            <w:pPr>
              <w:spacing w:after="0" w:line="360" w:lineRule="auto"/>
              <w:rPr>
                <w:rFonts w:ascii="Times New Roman" w:hAnsi="Times New Roman"/>
                <w:sz w:val="24"/>
                <w:szCs w:val="24"/>
              </w:rPr>
            </w:pPr>
            <w:r w:rsidRPr="008163B6">
              <w:rPr>
                <w:rFonts w:ascii="Times New Roman" w:hAnsi="Times New Roman"/>
                <w:sz w:val="24"/>
                <w:szCs w:val="24"/>
              </w:rPr>
              <w:t>Opatrenia PRV:</w:t>
            </w:r>
          </w:p>
          <w:p w:rsidR="005D7F91" w:rsidRPr="008163B6" w:rsidRDefault="00C141C8" w:rsidP="00463117">
            <w:pPr>
              <w:spacing w:after="0" w:line="240" w:lineRule="auto"/>
              <w:jc w:val="both"/>
              <w:rPr>
                <w:rFonts w:ascii="Times New Roman" w:hAnsi="Times New Roman"/>
                <w:sz w:val="20"/>
                <w:szCs w:val="20"/>
              </w:rPr>
            </w:pPr>
            <w:r w:rsidRPr="008163B6">
              <w:rPr>
                <w:rFonts w:ascii="Times New Roman" w:hAnsi="Times New Roman"/>
                <w:sz w:val="24"/>
                <w:szCs w:val="24"/>
              </w:rPr>
              <w:t>Opatrenie 3.2.1</w:t>
            </w:r>
            <w:r w:rsidR="006F243B" w:rsidRPr="008163B6">
              <w:rPr>
                <w:rFonts w:ascii="Times New Roman" w:hAnsi="Times New Roman"/>
                <w:sz w:val="24"/>
                <w:szCs w:val="24"/>
              </w:rPr>
              <w:t xml:space="preserve">: </w:t>
            </w:r>
            <w:r w:rsidR="005D7F91" w:rsidRPr="008163B6">
              <w:rPr>
                <w:rFonts w:ascii="Times New Roman" w:hAnsi="Times New Roman"/>
                <w:sz w:val="20"/>
                <w:szCs w:val="20"/>
              </w:rPr>
              <w:t>6.4</w:t>
            </w:r>
            <w:r w:rsidR="00EE5DAC" w:rsidRPr="008163B6">
              <w:rPr>
                <w:rFonts w:ascii="Times New Roman" w:hAnsi="Times New Roman"/>
                <w:sz w:val="20"/>
                <w:szCs w:val="20"/>
              </w:rPr>
              <w:t xml:space="preserve"> – Podpora na investície do vytvárania a rozvoja nepoľnohospodárskych činností</w:t>
            </w:r>
          </w:p>
          <w:p w:rsidR="005D7F91" w:rsidRPr="008163B6" w:rsidRDefault="00C141C8" w:rsidP="00463117">
            <w:pPr>
              <w:spacing w:after="0" w:line="240" w:lineRule="auto"/>
              <w:jc w:val="both"/>
              <w:rPr>
                <w:rFonts w:ascii="Times New Roman" w:hAnsi="Times New Roman"/>
                <w:sz w:val="20"/>
                <w:szCs w:val="20"/>
              </w:rPr>
            </w:pPr>
            <w:r w:rsidRPr="008163B6">
              <w:rPr>
                <w:rFonts w:ascii="Times New Roman" w:hAnsi="Times New Roman"/>
                <w:sz w:val="24"/>
                <w:szCs w:val="24"/>
              </w:rPr>
              <w:t>Opatrenie 3.2.2</w:t>
            </w:r>
            <w:r w:rsidR="00AA06E0" w:rsidRPr="008163B6">
              <w:rPr>
                <w:rFonts w:ascii="Times New Roman" w:hAnsi="Times New Roman"/>
                <w:sz w:val="24"/>
                <w:szCs w:val="24"/>
              </w:rPr>
              <w:t xml:space="preserve">: </w:t>
            </w:r>
            <w:r w:rsidR="001F4854" w:rsidRPr="008163B6">
              <w:rPr>
                <w:rFonts w:ascii="Times New Roman" w:hAnsi="Times New Roman"/>
                <w:sz w:val="20"/>
                <w:szCs w:val="20"/>
              </w:rPr>
              <w:t>7.5 – Podpora na investície do rekreačnej infraštruktúry, turistických informácií a do turistickej infraštruktúry malých rozmerov na verejné využitie</w:t>
            </w:r>
          </w:p>
        </w:tc>
        <w:tc>
          <w:tcPr>
            <w:tcW w:w="3013" w:type="dxa"/>
            <w:gridSpan w:val="2"/>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Opatrenia IROP:</w:t>
            </w:r>
          </w:p>
          <w:p w:rsidR="005D7F91" w:rsidRPr="008163B6" w:rsidRDefault="00A779A2" w:rsidP="003A5D2F">
            <w:pPr>
              <w:spacing w:after="0" w:line="240" w:lineRule="auto"/>
              <w:jc w:val="both"/>
              <w:rPr>
                <w:rFonts w:ascii="Times New Roman" w:hAnsi="Times New Roman"/>
                <w:sz w:val="24"/>
                <w:szCs w:val="24"/>
              </w:rPr>
            </w:pPr>
            <w:r w:rsidRPr="008163B6">
              <w:rPr>
                <w:rFonts w:ascii="Times New Roman" w:hAnsi="Times New Roman"/>
                <w:sz w:val="24"/>
                <w:szCs w:val="24"/>
              </w:rPr>
              <w:t>Opatrenie 3.2.3</w:t>
            </w:r>
            <w:r w:rsidR="003A5D2F" w:rsidRPr="008163B6">
              <w:rPr>
                <w:rFonts w:ascii="Times New Roman" w:hAnsi="Times New Roman"/>
                <w:sz w:val="24"/>
                <w:szCs w:val="24"/>
              </w:rPr>
              <w:t xml:space="preserve">: </w:t>
            </w:r>
            <w:r w:rsidR="00071862" w:rsidRPr="008163B6">
              <w:rPr>
                <w:rFonts w:ascii="Times New Roman" w:hAnsi="Times New Roman"/>
                <w:sz w:val="20"/>
                <w:szCs w:val="20"/>
              </w:rPr>
              <w:t>Špecifický cieľ č. 5.1.1: Zvýšenie zamestnanosti na miestnej úrovni podporou podnikania a inovácií</w:t>
            </w:r>
          </w:p>
        </w:tc>
        <w:tc>
          <w:tcPr>
            <w:tcW w:w="3018" w:type="dxa"/>
          </w:tcPr>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Iné opatrenia:</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p w:rsidR="005D7F91" w:rsidRPr="008163B6" w:rsidRDefault="005D7F91" w:rsidP="005D7F91">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E91FA7">
        <w:tc>
          <w:tcPr>
            <w:tcW w:w="9061" w:type="dxa"/>
            <w:gridSpan w:val="5"/>
          </w:tcPr>
          <w:p w:rsidR="003B5DDC" w:rsidRPr="008163B6" w:rsidRDefault="003B5DDC" w:rsidP="003B5DDC">
            <w:pPr>
              <w:spacing w:after="0" w:line="360" w:lineRule="auto"/>
              <w:jc w:val="center"/>
              <w:rPr>
                <w:rFonts w:ascii="Times New Roman" w:hAnsi="Times New Roman"/>
                <w:b/>
                <w:sz w:val="24"/>
                <w:szCs w:val="24"/>
              </w:rPr>
            </w:pPr>
            <w:r w:rsidRPr="008163B6">
              <w:rPr>
                <w:rFonts w:ascii="Times New Roman" w:hAnsi="Times New Roman"/>
                <w:b/>
                <w:sz w:val="24"/>
                <w:szCs w:val="24"/>
              </w:rPr>
              <w:t>Priorita 4</w:t>
            </w:r>
          </w:p>
          <w:p w:rsidR="009425B4" w:rsidRPr="008163B6" w:rsidRDefault="009425B4" w:rsidP="003B5DDC">
            <w:pPr>
              <w:spacing w:after="0" w:line="360" w:lineRule="auto"/>
              <w:jc w:val="center"/>
              <w:rPr>
                <w:rFonts w:ascii="Times New Roman" w:hAnsi="Times New Roman"/>
                <w:b/>
                <w:sz w:val="24"/>
                <w:szCs w:val="24"/>
              </w:rPr>
            </w:pPr>
            <w:r w:rsidRPr="008163B6">
              <w:rPr>
                <w:rFonts w:ascii="Times New Roman" w:hAnsi="Times New Roman"/>
                <w:b/>
                <w:sz w:val="24"/>
                <w:szCs w:val="24"/>
              </w:rPr>
              <w:t>Efektívna činnosť MAS</w:t>
            </w:r>
          </w:p>
        </w:tc>
      </w:tr>
      <w:tr w:rsidR="008163B6" w:rsidRPr="008163B6" w:rsidTr="00E91FA7">
        <w:tc>
          <w:tcPr>
            <w:tcW w:w="9061" w:type="dxa"/>
            <w:gridSpan w:val="5"/>
          </w:tcPr>
          <w:p w:rsidR="009230EF" w:rsidRPr="008163B6" w:rsidRDefault="009230EF" w:rsidP="005D7F91">
            <w:pPr>
              <w:spacing w:after="0" w:line="360" w:lineRule="auto"/>
              <w:rPr>
                <w:rFonts w:ascii="Times New Roman" w:hAnsi="Times New Roman"/>
                <w:sz w:val="24"/>
                <w:szCs w:val="24"/>
              </w:rPr>
            </w:pPr>
            <w:r w:rsidRPr="008163B6">
              <w:rPr>
                <w:rFonts w:ascii="Times New Roman" w:hAnsi="Times New Roman"/>
                <w:b/>
                <w:sz w:val="24"/>
                <w:szCs w:val="24"/>
              </w:rPr>
              <w:t>Špecifický cieľ</w:t>
            </w:r>
            <w:r w:rsidR="00AD2366" w:rsidRPr="008163B6">
              <w:rPr>
                <w:rFonts w:ascii="Times New Roman" w:hAnsi="Times New Roman"/>
                <w:b/>
                <w:sz w:val="24"/>
                <w:szCs w:val="24"/>
              </w:rPr>
              <w:t xml:space="preserve"> 4</w:t>
            </w:r>
            <w:r w:rsidRPr="008163B6">
              <w:rPr>
                <w:rFonts w:ascii="Times New Roman" w:hAnsi="Times New Roman"/>
                <w:b/>
                <w:sz w:val="24"/>
                <w:szCs w:val="24"/>
              </w:rPr>
              <w:t>.1: Animácie</w:t>
            </w:r>
          </w:p>
        </w:tc>
      </w:tr>
      <w:tr w:rsidR="008163B6" w:rsidRPr="008163B6" w:rsidTr="00815314">
        <w:tc>
          <w:tcPr>
            <w:tcW w:w="3030" w:type="dxa"/>
            <w:gridSpan w:val="2"/>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Opatrenia PRV:</w:t>
            </w:r>
          </w:p>
          <w:p w:rsidR="0004088C" w:rsidRPr="008163B6" w:rsidRDefault="0004088C" w:rsidP="00656822">
            <w:pPr>
              <w:spacing w:after="0" w:line="240" w:lineRule="auto"/>
              <w:jc w:val="both"/>
              <w:rPr>
                <w:rFonts w:ascii="Times New Roman" w:hAnsi="Times New Roman"/>
                <w:sz w:val="20"/>
                <w:szCs w:val="20"/>
              </w:rPr>
            </w:pPr>
            <w:r w:rsidRPr="008163B6">
              <w:rPr>
                <w:rFonts w:ascii="Times New Roman" w:hAnsi="Times New Roman"/>
                <w:sz w:val="24"/>
                <w:szCs w:val="24"/>
              </w:rPr>
              <w:t>Opatrenie 4.1.1</w:t>
            </w:r>
            <w:r w:rsidR="00AA06E0" w:rsidRPr="008163B6">
              <w:rPr>
                <w:rFonts w:ascii="Times New Roman" w:hAnsi="Times New Roman"/>
                <w:sz w:val="24"/>
                <w:szCs w:val="24"/>
              </w:rPr>
              <w:t xml:space="preserve">: </w:t>
            </w:r>
            <w:r w:rsidR="001E5EEE" w:rsidRPr="008163B6">
              <w:rPr>
                <w:rFonts w:ascii="Times New Roman" w:hAnsi="Times New Roman"/>
                <w:sz w:val="20"/>
                <w:szCs w:val="20"/>
              </w:rPr>
              <w:t xml:space="preserve">19.4 - </w:t>
            </w:r>
            <w:r w:rsidR="00656822" w:rsidRPr="008163B6">
              <w:rPr>
                <w:rFonts w:ascii="Times New Roman" w:hAnsi="Times New Roman"/>
                <w:sz w:val="20"/>
                <w:szCs w:val="20"/>
              </w:rPr>
              <w:t>Podpora na prevádzkové náklady a oživenie</w:t>
            </w:r>
          </w:p>
        </w:tc>
        <w:tc>
          <w:tcPr>
            <w:tcW w:w="3013" w:type="dxa"/>
            <w:gridSpan w:val="2"/>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Opatrenia IROP:</w:t>
            </w:r>
          </w:p>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w:t>
            </w:r>
          </w:p>
          <w:p w:rsidR="0004088C" w:rsidRPr="008163B6" w:rsidRDefault="00656822" w:rsidP="00656822">
            <w:pPr>
              <w:spacing w:after="0" w:line="240" w:lineRule="auto"/>
              <w:rPr>
                <w:rFonts w:ascii="Times New Roman" w:hAnsi="Times New Roman"/>
                <w:sz w:val="20"/>
                <w:szCs w:val="20"/>
              </w:rPr>
            </w:pPr>
            <w:r w:rsidRPr="008163B6">
              <w:rPr>
                <w:rFonts w:ascii="Times New Roman" w:hAnsi="Times New Roman"/>
                <w:sz w:val="24"/>
                <w:szCs w:val="24"/>
              </w:rPr>
              <w:t>-</w:t>
            </w:r>
          </w:p>
        </w:tc>
        <w:tc>
          <w:tcPr>
            <w:tcW w:w="3018" w:type="dxa"/>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Iné opatrenia:</w:t>
            </w:r>
          </w:p>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w:t>
            </w:r>
          </w:p>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sz w:val="24"/>
                <w:szCs w:val="24"/>
              </w:rPr>
              <w:t>-</w:t>
            </w:r>
          </w:p>
        </w:tc>
      </w:tr>
      <w:tr w:rsidR="008163B6" w:rsidRPr="008163B6" w:rsidTr="00E91FA7">
        <w:tc>
          <w:tcPr>
            <w:tcW w:w="9061" w:type="dxa"/>
            <w:gridSpan w:val="5"/>
          </w:tcPr>
          <w:p w:rsidR="0004088C" w:rsidRPr="008163B6" w:rsidRDefault="0004088C" w:rsidP="0004088C">
            <w:pPr>
              <w:spacing w:after="0" w:line="360" w:lineRule="auto"/>
              <w:rPr>
                <w:rFonts w:ascii="Times New Roman" w:hAnsi="Times New Roman"/>
                <w:sz w:val="24"/>
                <w:szCs w:val="24"/>
              </w:rPr>
            </w:pPr>
            <w:r w:rsidRPr="008163B6">
              <w:rPr>
                <w:rFonts w:ascii="Times New Roman" w:hAnsi="Times New Roman"/>
                <w:b/>
                <w:sz w:val="24"/>
                <w:szCs w:val="24"/>
              </w:rPr>
              <w:t>Špecifický cieľ 4.2: Chod MAS</w:t>
            </w:r>
          </w:p>
        </w:tc>
      </w:tr>
      <w:tr w:rsidR="00656822" w:rsidRPr="008163B6" w:rsidTr="00815314">
        <w:tc>
          <w:tcPr>
            <w:tcW w:w="3030" w:type="dxa"/>
            <w:gridSpan w:val="2"/>
          </w:tcPr>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Opatrenia PRV:</w:t>
            </w:r>
          </w:p>
          <w:p w:rsidR="00656822" w:rsidRPr="008163B6" w:rsidRDefault="00656822" w:rsidP="00656822">
            <w:pPr>
              <w:spacing w:after="0" w:line="240" w:lineRule="auto"/>
              <w:jc w:val="both"/>
              <w:rPr>
                <w:rFonts w:ascii="Times New Roman" w:hAnsi="Times New Roman"/>
                <w:sz w:val="20"/>
                <w:szCs w:val="20"/>
              </w:rPr>
            </w:pPr>
            <w:r w:rsidRPr="008163B6">
              <w:rPr>
                <w:rFonts w:ascii="Times New Roman" w:hAnsi="Times New Roman"/>
                <w:sz w:val="24"/>
                <w:szCs w:val="24"/>
              </w:rPr>
              <w:t>-</w:t>
            </w:r>
          </w:p>
        </w:tc>
        <w:tc>
          <w:tcPr>
            <w:tcW w:w="3013" w:type="dxa"/>
            <w:gridSpan w:val="2"/>
          </w:tcPr>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Opatrenia IROP:</w:t>
            </w:r>
          </w:p>
          <w:p w:rsidR="00656822" w:rsidRPr="008163B6" w:rsidRDefault="00656822" w:rsidP="00F70618">
            <w:pPr>
              <w:spacing w:after="0" w:line="240" w:lineRule="auto"/>
              <w:jc w:val="both"/>
              <w:rPr>
                <w:rFonts w:ascii="Times New Roman" w:hAnsi="Times New Roman"/>
                <w:sz w:val="20"/>
                <w:szCs w:val="20"/>
              </w:rPr>
            </w:pPr>
            <w:r w:rsidRPr="008163B6">
              <w:rPr>
                <w:rFonts w:ascii="Times New Roman" w:hAnsi="Times New Roman"/>
                <w:sz w:val="24"/>
                <w:szCs w:val="24"/>
              </w:rPr>
              <w:t>Opatrenie 4.2.1</w:t>
            </w:r>
            <w:r w:rsidR="003D7336" w:rsidRPr="008163B6">
              <w:rPr>
                <w:rFonts w:ascii="Times New Roman" w:hAnsi="Times New Roman"/>
                <w:sz w:val="20"/>
                <w:szCs w:val="20"/>
              </w:rPr>
              <w:t xml:space="preserve">: </w:t>
            </w:r>
            <w:r w:rsidR="00B65B65" w:rsidRPr="008163B6">
              <w:rPr>
                <w:rFonts w:ascii="Times New Roman" w:hAnsi="Times New Roman"/>
                <w:sz w:val="20"/>
                <w:szCs w:val="20"/>
              </w:rPr>
              <w:t>5.1.1 Zvýšenie zamestnanosti na miestnej úrovni podporou podnikania a inovácií/efektívne zabezpečenie chodu MAS, propagácia a implementácia stratégií CLLD)</w:t>
            </w:r>
          </w:p>
        </w:tc>
        <w:tc>
          <w:tcPr>
            <w:tcW w:w="3018" w:type="dxa"/>
          </w:tcPr>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Iné opatrenia:</w:t>
            </w:r>
          </w:p>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w:t>
            </w:r>
          </w:p>
          <w:p w:rsidR="00656822" w:rsidRPr="008163B6" w:rsidRDefault="00656822" w:rsidP="00656822">
            <w:pPr>
              <w:spacing w:after="0" w:line="360" w:lineRule="auto"/>
              <w:rPr>
                <w:rFonts w:ascii="Times New Roman" w:hAnsi="Times New Roman"/>
                <w:sz w:val="24"/>
                <w:szCs w:val="24"/>
              </w:rPr>
            </w:pPr>
            <w:r w:rsidRPr="008163B6">
              <w:rPr>
                <w:rFonts w:ascii="Times New Roman" w:hAnsi="Times New Roman"/>
                <w:sz w:val="24"/>
                <w:szCs w:val="24"/>
              </w:rPr>
              <w:t>-</w:t>
            </w:r>
          </w:p>
        </w:tc>
      </w:tr>
    </w:tbl>
    <w:p w:rsidR="00FB2A1D" w:rsidRPr="008163B6" w:rsidRDefault="00FB2A1D" w:rsidP="00FB2A1D">
      <w:pPr>
        <w:spacing w:after="0" w:line="360" w:lineRule="auto"/>
        <w:rPr>
          <w:rFonts w:ascii="Times New Roman" w:hAnsi="Times New Roman"/>
          <w:b/>
          <w:sz w:val="24"/>
          <w:szCs w:val="24"/>
        </w:rPr>
      </w:pPr>
    </w:p>
    <w:p w:rsidR="00FB2A1D" w:rsidRPr="008163B6" w:rsidRDefault="00FB2A1D" w:rsidP="00FB2A1D">
      <w:pPr>
        <w:spacing w:after="0" w:line="360" w:lineRule="auto"/>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Integrované znaky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361487" w:rsidRPr="008163B6" w:rsidRDefault="00C15320" w:rsidP="00FB2A1D">
      <w:pPr>
        <w:spacing w:after="0" w:line="360" w:lineRule="auto"/>
        <w:jc w:val="both"/>
        <w:rPr>
          <w:rFonts w:ascii="Times New Roman" w:hAnsi="Times New Roman"/>
          <w:sz w:val="24"/>
          <w:szCs w:val="24"/>
        </w:rPr>
      </w:pPr>
      <w:r w:rsidRPr="008163B6">
        <w:rPr>
          <w:rFonts w:ascii="Times New Roman" w:hAnsi="Times New Roman"/>
          <w:sz w:val="24"/>
          <w:szCs w:val="24"/>
        </w:rPr>
        <w:t>Stratégia CLLD pre územie Regionálneho združenia Dolná Nitra o. z. je</w:t>
      </w:r>
      <w:r w:rsidR="00DA2285" w:rsidRPr="008163B6">
        <w:rPr>
          <w:rFonts w:ascii="Times New Roman" w:hAnsi="Times New Roman"/>
          <w:sz w:val="24"/>
          <w:szCs w:val="24"/>
        </w:rPr>
        <w:t xml:space="preserve"> realizovaná ako viac sektorová</w:t>
      </w:r>
      <w:r w:rsidRPr="008163B6">
        <w:rPr>
          <w:rFonts w:ascii="Times New Roman" w:hAnsi="Times New Roman"/>
          <w:sz w:val="24"/>
          <w:szCs w:val="24"/>
        </w:rPr>
        <w:t xml:space="preserve"> oblastná stratégia miestneho rozvoja. To znamená, že integruje viaceré sektory do jej t</w:t>
      </w:r>
      <w:r w:rsidR="00361487" w:rsidRPr="008163B6">
        <w:rPr>
          <w:rFonts w:ascii="Times New Roman" w:hAnsi="Times New Roman"/>
          <w:sz w:val="24"/>
          <w:szCs w:val="24"/>
        </w:rPr>
        <w:t>vorby a samotnej implementácie:</w:t>
      </w:r>
    </w:p>
    <w:p w:rsidR="00361487" w:rsidRPr="008163B6" w:rsidRDefault="00C15320" w:rsidP="00AA5553">
      <w:pPr>
        <w:pStyle w:val="Odsekzoznamu"/>
        <w:numPr>
          <w:ilvl w:val="0"/>
          <w:numId w:val="49"/>
        </w:numPr>
        <w:spacing w:after="0" w:line="360" w:lineRule="auto"/>
        <w:jc w:val="both"/>
        <w:rPr>
          <w:rFonts w:ascii="Times New Roman" w:hAnsi="Times New Roman"/>
          <w:sz w:val="24"/>
          <w:szCs w:val="24"/>
        </w:rPr>
      </w:pPr>
      <w:r w:rsidRPr="008163B6">
        <w:rPr>
          <w:rFonts w:ascii="Times New Roman" w:hAnsi="Times New Roman"/>
          <w:b/>
          <w:i/>
          <w:sz w:val="24"/>
          <w:szCs w:val="24"/>
        </w:rPr>
        <w:t>verejný sektor</w:t>
      </w:r>
      <w:r w:rsidRPr="008163B6">
        <w:rPr>
          <w:rFonts w:ascii="Times New Roman" w:hAnsi="Times New Roman"/>
          <w:sz w:val="24"/>
          <w:szCs w:val="24"/>
        </w:rPr>
        <w:t xml:space="preserve"> – miestna samospráva, starostovia, obecné úrady, členovia zas</w:t>
      </w:r>
      <w:r w:rsidR="00361487" w:rsidRPr="008163B6">
        <w:rPr>
          <w:rFonts w:ascii="Times New Roman" w:hAnsi="Times New Roman"/>
          <w:sz w:val="24"/>
          <w:szCs w:val="24"/>
        </w:rPr>
        <w:t>tupiteľstva a obecných komisií;</w:t>
      </w:r>
    </w:p>
    <w:p w:rsidR="00361487" w:rsidRPr="008163B6" w:rsidRDefault="00C15320" w:rsidP="00AA5553">
      <w:pPr>
        <w:pStyle w:val="Odsekzoznamu"/>
        <w:numPr>
          <w:ilvl w:val="0"/>
          <w:numId w:val="49"/>
        </w:numPr>
        <w:spacing w:after="0" w:line="360" w:lineRule="auto"/>
        <w:jc w:val="both"/>
        <w:rPr>
          <w:rFonts w:ascii="Times New Roman" w:hAnsi="Times New Roman"/>
          <w:sz w:val="24"/>
          <w:szCs w:val="24"/>
        </w:rPr>
      </w:pPr>
      <w:r w:rsidRPr="008163B6">
        <w:rPr>
          <w:rFonts w:ascii="Times New Roman" w:hAnsi="Times New Roman"/>
          <w:b/>
          <w:i/>
          <w:sz w:val="24"/>
          <w:szCs w:val="24"/>
        </w:rPr>
        <w:t>súkromný sektor</w:t>
      </w:r>
      <w:r w:rsidRPr="008163B6">
        <w:rPr>
          <w:rFonts w:ascii="Times New Roman" w:hAnsi="Times New Roman"/>
          <w:sz w:val="24"/>
          <w:szCs w:val="24"/>
        </w:rPr>
        <w:t xml:space="preserve"> – podnikatelia, záujemcovia o poskytovanie služieb v oblasti cestovného ruchu, tí čo majú záujem dive</w:t>
      </w:r>
      <w:r w:rsidR="00361487" w:rsidRPr="008163B6">
        <w:rPr>
          <w:rFonts w:ascii="Times New Roman" w:hAnsi="Times New Roman"/>
          <w:sz w:val="24"/>
          <w:szCs w:val="24"/>
        </w:rPr>
        <w:t xml:space="preserve">rzifikovať svoje činnosti </w:t>
      </w:r>
      <w:r w:rsidRPr="008163B6">
        <w:rPr>
          <w:rFonts w:ascii="Times New Roman" w:hAnsi="Times New Roman"/>
          <w:sz w:val="24"/>
          <w:szCs w:val="24"/>
        </w:rPr>
        <w:t>smerom</w:t>
      </w:r>
      <w:r w:rsidR="00DA2285" w:rsidRPr="008163B6">
        <w:rPr>
          <w:rFonts w:ascii="Times New Roman" w:hAnsi="Times New Roman"/>
          <w:sz w:val="24"/>
          <w:szCs w:val="24"/>
        </w:rPr>
        <w:t xml:space="preserve"> </w:t>
      </w:r>
      <w:r w:rsidR="00361487" w:rsidRPr="008163B6">
        <w:rPr>
          <w:rFonts w:ascii="Times New Roman" w:hAnsi="Times New Roman"/>
          <w:sz w:val="24"/>
          <w:szCs w:val="24"/>
        </w:rPr>
        <w:t xml:space="preserve">agroturizmu a ekoturizmu </w:t>
      </w:r>
      <w:r w:rsidRPr="008163B6">
        <w:rPr>
          <w:rFonts w:ascii="Times New Roman" w:hAnsi="Times New Roman"/>
          <w:sz w:val="24"/>
          <w:szCs w:val="24"/>
        </w:rPr>
        <w:t>a vytvárať doplnkové činnosti cestovné ruchu, poskytovatelia ubytovacích, stravovacích služieb, poľnohospodárske podniky a SHR, ktoré realizujú výrobu tradičnú pre toto územie</w:t>
      </w:r>
      <w:r w:rsidR="00361487" w:rsidRPr="008163B6">
        <w:rPr>
          <w:rFonts w:ascii="Times New Roman" w:hAnsi="Times New Roman"/>
          <w:sz w:val="24"/>
          <w:szCs w:val="24"/>
        </w:rPr>
        <w:t>;</w:t>
      </w:r>
    </w:p>
    <w:p w:rsidR="00C15320" w:rsidRPr="008163B6" w:rsidRDefault="00C15320" w:rsidP="00AA5553">
      <w:pPr>
        <w:pStyle w:val="Odsekzoznamu"/>
        <w:numPr>
          <w:ilvl w:val="0"/>
          <w:numId w:val="49"/>
        </w:numPr>
        <w:spacing w:after="0" w:line="360" w:lineRule="auto"/>
        <w:jc w:val="both"/>
        <w:rPr>
          <w:rFonts w:ascii="Times New Roman" w:hAnsi="Times New Roman"/>
          <w:sz w:val="24"/>
          <w:szCs w:val="24"/>
        </w:rPr>
      </w:pPr>
      <w:r w:rsidRPr="008163B6">
        <w:rPr>
          <w:rFonts w:ascii="Times New Roman" w:hAnsi="Times New Roman"/>
          <w:sz w:val="24"/>
          <w:szCs w:val="24"/>
        </w:rPr>
        <w:t xml:space="preserve">a v neposlednom rade zástupcov </w:t>
      </w:r>
      <w:r w:rsidRPr="008163B6">
        <w:rPr>
          <w:rFonts w:ascii="Times New Roman" w:hAnsi="Times New Roman"/>
          <w:b/>
          <w:i/>
          <w:sz w:val="24"/>
          <w:szCs w:val="24"/>
        </w:rPr>
        <w:t>tretieho sektora – občianske združenia</w:t>
      </w:r>
      <w:r w:rsidRPr="008163B6">
        <w:rPr>
          <w:rFonts w:ascii="Times New Roman" w:hAnsi="Times New Roman"/>
          <w:sz w:val="24"/>
          <w:szCs w:val="24"/>
        </w:rPr>
        <w:t xml:space="preserve">, ktoré svojou činnosťou </w:t>
      </w:r>
      <w:r w:rsidRPr="008163B6">
        <w:rPr>
          <w:rFonts w:ascii="Times New Roman" w:hAnsi="Times New Roman"/>
          <w:i/>
          <w:sz w:val="24"/>
          <w:szCs w:val="24"/>
        </w:rPr>
        <w:t>oživujú</w:t>
      </w:r>
      <w:r w:rsidRPr="008163B6">
        <w:rPr>
          <w:rFonts w:ascii="Times New Roman" w:hAnsi="Times New Roman"/>
          <w:sz w:val="24"/>
          <w:szCs w:val="24"/>
        </w:rPr>
        <w:t xml:space="preserve"> tradície</w:t>
      </w:r>
      <w:r w:rsidR="00361487" w:rsidRPr="008163B6">
        <w:rPr>
          <w:rFonts w:ascii="Times New Roman" w:hAnsi="Times New Roman"/>
          <w:sz w:val="24"/>
          <w:szCs w:val="24"/>
        </w:rPr>
        <w:t xml:space="preserve"> a vôbec </w:t>
      </w:r>
      <w:r w:rsidR="00361487" w:rsidRPr="008163B6">
        <w:rPr>
          <w:rFonts w:ascii="Times New Roman" w:hAnsi="Times New Roman"/>
          <w:i/>
          <w:sz w:val="24"/>
          <w:szCs w:val="24"/>
        </w:rPr>
        <w:t>život na vidieku</w:t>
      </w:r>
      <w:r w:rsidR="00361487" w:rsidRPr="008163B6">
        <w:rPr>
          <w:rFonts w:ascii="Times New Roman" w:hAnsi="Times New Roman"/>
          <w:sz w:val="24"/>
          <w:szCs w:val="24"/>
        </w:rPr>
        <w:t xml:space="preserve"> (</w:t>
      </w:r>
      <w:r w:rsidRPr="008163B6">
        <w:rPr>
          <w:rFonts w:ascii="Times New Roman" w:hAnsi="Times New Roman"/>
          <w:sz w:val="24"/>
          <w:szCs w:val="24"/>
        </w:rPr>
        <w:t>realizujú kultúrnospoločenské,</w:t>
      </w:r>
      <w:r w:rsidR="00361487" w:rsidRPr="008163B6">
        <w:rPr>
          <w:rFonts w:ascii="Times New Roman" w:hAnsi="Times New Roman"/>
          <w:sz w:val="24"/>
          <w:szCs w:val="24"/>
        </w:rPr>
        <w:t xml:space="preserve"> športové a iné podujatia a pod.), </w:t>
      </w:r>
      <w:r w:rsidRPr="008163B6">
        <w:rPr>
          <w:rFonts w:ascii="Times New Roman" w:hAnsi="Times New Roman"/>
          <w:i/>
          <w:sz w:val="24"/>
          <w:szCs w:val="24"/>
        </w:rPr>
        <w:t>zachovávajú jeho tradičný ráz</w:t>
      </w:r>
      <w:r w:rsidRPr="008163B6">
        <w:rPr>
          <w:rFonts w:ascii="Times New Roman" w:hAnsi="Times New Roman"/>
          <w:sz w:val="24"/>
          <w:szCs w:val="24"/>
        </w:rPr>
        <w:t xml:space="preserve"> a</w:t>
      </w:r>
      <w:r w:rsidR="00361487" w:rsidRPr="008163B6">
        <w:rPr>
          <w:rFonts w:ascii="Times New Roman" w:hAnsi="Times New Roman"/>
          <w:sz w:val="24"/>
          <w:szCs w:val="24"/>
        </w:rPr>
        <w:t xml:space="preserve"> svojou aktivitou </w:t>
      </w:r>
      <w:r w:rsidRPr="008163B6">
        <w:rPr>
          <w:rFonts w:ascii="Times New Roman" w:hAnsi="Times New Roman"/>
          <w:sz w:val="24"/>
          <w:szCs w:val="24"/>
        </w:rPr>
        <w:t xml:space="preserve">prispievajú </w:t>
      </w:r>
      <w:r w:rsidR="00E438F0" w:rsidRPr="008163B6">
        <w:rPr>
          <w:rFonts w:ascii="Times New Roman" w:hAnsi="Times New Roman"/>
          <w:sz w:val="24"/>
          <w:szCs w:val="24"/>
        </w:rPr>
        <w:t xml:space="preserve">k tomu, </w:t>
      </w:r>
      <w:r w:rsidRPr="008163B6">
        <w:rPr>
          <w:rFonts w:ascii="Times New Roman" w:hAnsi="Times New Roman"/>
          <w:sz w:val="24"/>
          <w:szCs w:val="24"/>
        </w:rPr>
        <w:t>aby sa nezmenšovalo</w:t>
      </w:r>
      <w:r w:rsidR="00E438F0" w:rsidRPr="008163B6">
        <w:rPr>
          <w:rFonts w:ascii="Times New Roman" w:hAnsi="Times New Roman"/>
          <w:sz w:val="24"/>
          <w:szCs w:val="24"/>
        </w:rPr>
        <w:t xml:space="preserve"> prírodné, </w:t>
      </w:r>
      <w:r w:rsidRPr="008163B6">
        <w:rPr>
          <w:rFonts w:ascii="Times New Roman" w:hAnsi="Times New Roman"/>
          <w:sz w:val="24"/>
          <w:szCs w:val="24"/>
        </w:rPr>
        <w:t>kultúr</w:t>
      </w:r>
      <w:r w:rsidR="00E438F0" w:rsidRPr="008163B6">
        <w:rPr>
          <w:rFonts w:ascii="Times New Roman" w:hAnsi="Times New Roman"/>
          <w:sz w:val="24"/>
          <w:szCs w:val="24"/>
        </w:rPr>
        <w:t xml:space="preserve">ne a </w:t>
      </w:r>
      <w:r w:rsidRPr="008163B6">
        <w:rPr>
          <w:rFonts w:ascii="Times New Roman" w:hAnsi="Times New Roman"/>
          <w:sz w:val="24"/>
          <w:szCs w:val="24"/>
        </w:rPr>
        <w:t>historické dedičstvo našich predkov</w:t>
      </w:r>
      <w:r w:rsidR="00361487" w:rsidRPr="008163B6">
        <w:rPr>
          <w:rFonts w:ascii="Times New Roman" w:hAnsi="Times New Roman"/>
          <w:sz w:val="24"/>
          <w:szCs w:val="24"/>
        </w:rPr>
        <w:t xml:space="preserve"> (</w:t>
      </w:r>
      <w:r w:rsidRPr="008163B6">
        <w:rPr>
          <w:rFonts w:ascii="Times New Roman" w:hAnsi="Times New Roman"/>
          <w:sz w:val="24"/>
          <w:szCs w:val="24"/>
        </w:rPr>
        <w:t xml:space="preserve">zachraňujú </w:t>
      </w:r>
      <w:r w:rsidR="00E438F0" w:rsidRPr="008163B6">
        <w:rPr>
          <w:rFonts w:ascii="Times New Roman" w:hAnsi="Times New Roman"/>
          <w:sz w:val="24"/>
          <w:szCs w:val="24"/>
        </w:rPr>
        <w:t xml:space="preserve">ľudové </w:t>
      </w:r>
      <w:r w:rsidRPr="008163B6">
        <w:rPr>
          <w:rFonts w:ascii="Times New Roman" w:hAnsi="Times New Roman"/>
          <w:sz w:val="24"/>
          <w:szCs w:val="24"/>
        </w:rPr>
        <w:t>domy a pretvárajú ich na dedinské múzeá ľudovej kultúry, galérie</w:t>
      </w:r>
      <w:r w:rsidR="00361487" w:rsidRPr="008163B6">
        <w:rPr>
          <w:rFonts w:ascii="Times New Roman" w:hAnsi="Times New Roman"/>
          <w:sz w:val="24"/>
          <w:szCs w:val="24"/>
        </w:rPr>
        <w:t xml:space="preserve">, zbierajú </w:t>
      </w:r>
      <w:r w:rsidR="00DB64DF" w:rsidRPr="008163B6">
        <w:rPr>
          <w:rFonts w:ascii="Times New Roman" w:hAnsi="Times New Roman"/>
          <w:sz w:val="24"/>
          <w:szCs w:val="24"/>
        </w:rPr>
        <w:t>tradičné kroje, náradie a pod.</w:t>
      </w:r>
      <w:r w:rsidR="00361487" w:rsidRPr="008163B6">
        <w:rPr>
          <w:rFonts w:ascii="Times New Roman" w:hAnsi="Times New Roman"/>
          <w:sz w:val="24"/>
          <w:szCs w:val="24"/>
        </w:rPr>
        <w:t>)</w:t>
      </w:r>
      <w:r w:rsidRPr="008163B6">
        <w:rPr>
          <w:rFonts w:ascii="Times New Roman" w:hAnsi="Times New Roman"/>
          <w:sz w:val="24"/>
          <w:szCs w:val="24"/>
        </w:rPr>
        <w:t xml:space="preserve"> či </w:t>
      </w:r>
      <w:r w:rsidRPr="008163B6">
        <w:rPr>
          <w:rFonts w:ascii="Times New Roman" w:hAnsi="Times New Roman"/>
          <w:i/>
          <w:sz w:val="24"/>
          <w:szCs w:val="24"/>
        </w:rPr>
        <w:t>zvyšujú atraktivitu územia</w:t>
      </w:r>
      <w:r w:rsidRPr="008163B6">
        <w:rPr>
          <w:rFonts w:ascii="Times New Roman" w:hAnsi="Times New Roman"/>
          <w:sz w:val="24"/>
          <w:szCs w:val="24"/>
        </w:rPr>
        <w:t xml:space="preserve"> a jeho potenciál z pohľadu príťažlivosti pre návštevníkov umiestňovaním informačných tabúľ v regióne, značením turistických trás, cyklotrás, zachraňovaním kultúrnych či prírodných objektov).</w:t>
      </w:r>
    </w:p>
    <w:p w:rsidR="00A61A7B" w:rsidRPr="008163B6" w:rsidRDefault="00A61A7B" w:rsidP="00FB2A1D">
      <w:pPr>
        <w:spacing w:after="0" w:line="360" w:lineRule="auto"/>
        <w:jc w:val="both"/>
        <w:rPr>
          <w:rFonts w:ascii="Times New Roman" w:hAnsi="Times New Roman"/>
          <w:sz w:val="24"/>
          <w:szCs w:val="24"/>
        </w:rPr>
      </w:pPr>
      <w:r w:rsidRPr="008163B6">
        <w:rPr>
          <w:rFonts w:ascii="Times New Roman" w:hAnsi="Times New Roman"/>
          <w:sz w:val="24"/>
          <w:szCs w:val="24"/>
        </w:rPr>
        <w:t>Integrovan</w:t>
      </w:r>
      <w:r w:rsidR="00E94595" w:rsidRPr="008163B6">
        <w:rPr>
          <w:rFonts w:ascii="Times New Roman" w:hAnsi="Times New Roman"/>
          <w:sz w:val="24"/>
          <w:szCs w:val="24"/>
        </w:rPr>
        <w:t>ým znakom stratégie je tiež skutočnosť,</w:t>
      </w:r>
      <w:r w:rsidRPr="008163B6">
        <w:rPr>
          <w:rFonts w:ascii="Times New Roman" w:hAnsi="Times New Roman"/>
          <w:sz w:val="24"/>
          <w:szCs w:val="24"/>
        </w:rPr>
        <w:t xml:space="preserve"> že aktivity všetkých skupín zapojených do implementácie stratégie smerujú k jednému cieľu a vzájomne sa dopĺňajú:</w:t>
      </w:r>
    </w:p>
    <w:p w:rsidR="00A61A7B" w:rsidRPr="008163B6" w:rsidRDefault="00A61A7B" w:rsidP="00AA5553">
      <w:pPr>
        <w:pStyle w:val="Odsekzoznamu"/>
        <w:numPr>
          <w:ilvl w:val="0"/>
          <w:numId w:val="50"/>
        </w:numPr>
        <w:spacing w:after="0" w:line="360" w:lineRule="auto"/>
        <w:jc w:val="both"/>
        <w:rPr>
          <w:rStyle w:val="Intenzvnezvraznenie1"/>
          <w:rFonts w:ascii="Times New Roman" w:hAnsi="Times New Roman"/>
          <w:b w:val="0"/>
          <w:i w:val="0"/>
          <w:color w:val="auto"/>
          <w:sz w:val="24"/>
          <w:szCs w:val="24"/>
        </w:rPr>
      </w:pPr>
      <w:r w:rsidRPr="008163B6">
        <w:rPr>
          <w:rFonts w:ascii="Times New Roman" w:hAnsi="Times New Roman"/>
          <w:sz w:val="24"/>
          <w:szCs w:val="24"/>
        </w:rPr>
        <w:t xml:space="preserve">V rámci opatrení prioritnej oblasti </w:t>
      </w:r>
      <w:r w:rsidRPr="008163B6">
        <w:rPr>
          <w:rFonts w:ascii="Times New Roman" w:hAnsi="Times New Roman"/>
          <w:b/>
          <w:i/>
          <w:sz w:val="24"/>
          <w:szCs w:val="24"/>
        </w:rPr>
        <w:t xml:space="preserve">1 Obnova a rozvoj obcí </w:t>
      </w:r>
      <w:r w:rsidRPr="008163B6">
        <w:rPr>
          <w:rFonts w:ascii="Times New Roman" w:hAnsi="Times New Roman"/>
          <w:sz w:val="24"/>
          <w:szCs w:val="24"/>
        </w:rPr>
        <w:t xml:space="preserve">sa zameriavajú aktivity </w:t>
      </w:r>
      <w:r w:rsidR="00E94595" w:rsidRPr="008163B6">
        <w:rPr>
          <w:rFonts w:ascii="Times New Roman" w:hAnsi="Times New Roman"/>
          <w:sz w:val="24"/>
          <w:szCs w:val="24"/>
        </w:rPr>
        <w:t xml:space="preserve">žiadateľov </w:t>
      </w:r>
      <w:r w:rsidRPr="008163B6">
        <w:rPr>
          <w:rFonts w:ascii="Times New Roman" w:hAnsi="Times New Roman"/>
          <w:sz w:val="24"/>
          <w:szCs w:val="24"/>
        </w:rPr>
        <w:t>na činnosti spojené jednak s </w:t>
      </w:r>
      <w:r w:rsidRPr="008163B6">
        <w:rPr>
          <w:rFonts w:ascii="Times New Roman" w:hAnsi="Times New Roman"/>
          <w:i/>
          <w:sz w:val="24"/>
          <w:szCs w:val="24"/>
        </w:rPr>
        <w:t>dobudovaním sociálnej, dopravnej a technickej infraštruktúry</w:t>
      </w:r>
      <w:r w:rsidRPr="008163B6">
        <w:rPr>
          <w:rFonts w:ascii="Times New Roman" w:hAnsi="Times New Roman"/>
          <w:sz w:val="24"/>
          <w:szCs w:val="24"/>
        </w:rPr>
        <w:t xml:space="preserve"> na vidieku (ako základného predpokladu pre kvalitné bývanie jeho obyvateľov, predpokladu pre prílev investorov a prílev pracovných príležitostí – napr. využitie existujúcich zdrojov geotermálnej vody na wellness, či vykurovanie domácností</w:t>
      </w:r>
      <w:r w:rsidR="001D006C" w:rsidRPr="008163B6">
        <w:rPr>
          <w:rFonts w:ascii="Times New Roman" w:hAnsi="Times New Roman"/>
          <w:sz w:val="24"/>
          <w:szCs w:val="24"/>
        </w:rPr>
        <w:t xml:space="preserve">, ale aj toho, že sa návštevníci regiónu budú môcť cítiť komfortne), ale aj na </w:t>
      </w:r>
      <w:r w:rsidR="001D006C" w:rsidRPr="008163B6">
        <w:rPr>
          <w:rFonts w:ascii="Times New Roman" w:hAnsi="Times New Roman"/>
          <w:i/>
          <w:sz w:val="24"/>
          <w:szCs w:val="24"/>
        </w:rPr>
        <w:t>celkové zlepšenie vzhľadu obcí</w:t>
      </w:r>
      <w:r w:rsidR="001D006C" w:rsidRPr="008163B6">
        <w:rPr>
          <w:rFonts w:ascii="Times New Roman" w:hAnsi="Times New Roman"/>
          <w:sz w:val="24"/>
          <w:szCs w:val="24"/>
        </w:rPr>
        <w:t xml:space="preserve"> a oživovanie verejných priestranstiev, námestí, parkov s akcentom na začlenenie  </w:t>
      </w:r>
      <w:r w:rsidR="001D006C" w:rsidRPr="008163B6">
        <w:rPr>
          <w:rStyle w:val="Intenzvnezvraznenie1"/>
          <w:rFonts w:ascii="Times New Roman" w:hAnsi="Times New Roman"/>
          <w:b w:val="0"/>
          <w:i w:val="0"/>
          <w:color w:val="auto"/>
          <w:sz w:val="24"/>
          <w:szCs w:val="24"/>
        </w:rPr>
        <w:t>„ozvláštňujúcich prvkov“ z kompozično-estetického hľadiska (napr. pôvodná zeleň, prvky ľudovej architektúry príp. historicko-urbanistické prvky s regionálnymi charakteristikami a pod.)</w:t>
      </w:r>
      <w:r w:rsidR="00EC5B55" w:rsidRPr="008163B6">
        <w:rPr>
          <w:rStyle w:val="Intenzvnezvraznenie1"/>
          <w:rFonts w:ascii="Times New Roman" w:hAnsi="Times New Roman"/>
          <w:b w:val="0"/>
          <w:i w:val="0"/>
          <w:color w:val="auto"/>
          <w:sz w:val="24"/>
          <w:szCs w:val="24"/>
        </w:rPr>
        <w:t>, čím v konečnom dôsledku prispievajú aj k ochrane prírodného prostredia a životného prostredia.</w:t>
      </w:r>
    </w:p>
    <w:p w:rsidR="00EC5B55" w:rsidRPr="008163B6" w:rsidRDefault="00DA5FBB" w:rsidP="00AA5553">
      <w:pPr>
        <w:pStyle w:val="Odsekzoznamu"/>
        <w:numPr>
          <w:ilvl w:val="0"/>
          <w:numId w:val="50"/>
        </w:numPr>
        <w:spacing w:after="0" w:line="360" w:lineRule="auto"/>
        <w:jc w:val="both"/>
        <w:rPr>
          <w:rFonts w:ascii="Times New Roman" w:hAnsi="Times New Roman"/>
          <w:sz w:val="24"/>
          <w:szCs w:val="24"/>
        </w:rPr>
      </w:pPr>
      <w:r w:rsidRPr="008163B6">
        <w:rPr>
          <w:rFonts w:ascii="Times New Roman" w:hAnsi="Times New Roman"/>
          <w:b/>
          <w:sz w:val="24"/>
          <w:szCs w:val="24"/>
        </w:rPr>
        <w:t xml:space="preserve">Oblasť </w:t>
      </w:r>
      <w:r w:rsidRPr="008163B6">
        <w:rPr>
          <w:rFonts w:ascii="Times New Roman" w:hAnsi="Times New Roman"/>
          <w:b/>
          <w:i/>
          <w:sz w:val="24"/>
          <w:szCs w:val="24"/>
        </w:rPr>
        <w:t>2 Zlepšenie stavu životného prostredia</w:t>
      </w:r>
      <w:r w:rsidRPr="008163B6">
        <w:rPr>
          <w:rFonts w:ascii="Times New Roman" w:hAnsi="Times New Roman"/>
          <w:sz w:val="24"/>
          <w:szCs w:val="24"/>
        </w:rPr>
        <w:t xml:space="preserve"> je zameraná na zachovávanie životného prostredia a zvyšovanie pocitu miestnych obyvateľov za jeho ochranu. Kvalitné životné prostredie v regióne je jednou zo základných podmienok kvalitného života jeho obyvateľov a spokojnosti jeho návštevníkov.</w:t>
      </w:r>
    </w:p>
    <w:p w:rsidR="000E379C" w:rsidRPr="008163B6" w:rsidRDefault="00F06B4B" w:rsidP="00AA5553">
      <w:pPr>
        <w:pStyle w:val="Odsekzoznamu"/>
        <w:numPr>
          <w:ilvl w:val="0"/>
          <w:numId w:val="50"/>
        </w:numPr>
        <w:spacing w:after="0" w:line="360" w:lineRule="auto"/>
        <w:jc w:val="both"/>
        <w:rPr>
          <w:rFonts w:ascii="Times New Roman" w:hAnsi="Times New Roman"/>
          <w:sz w:val="24"/>
          <w:szCs w:val="24"/>
        </w:rPr>
      </w:pPr>
      <w:r w:rsidRPr="008163B6">
        <w:rPr>
          <w:rFonts w:ascii="Times New Roman" w:hAnsi="Times New Roman"/>
          <w:b/>
          <w:i/>
          <w:sz w:val="24"/>
          <w:szCs w:val="24"/>
        </w:rPr>
        <w:t>Oblasť 3</w:t>
      </w:r>
      <w:r w:rsidR="00A4718C" w:rsidRPr="008163B6">
        <w:rPr>
          <w:rFonts w:ascii="Times New Roman" w:hAnsi="Times New Roman"/>
          <w:b/>
          <w:i/>
          <w:sz w:val="24"/>
          <w:szCs w:val="24"/>
        </w:rPr>
        <w:t xml:space="preserve"> Podpora rozvoja ekonomiky na vidieku</w:t>
      </w:r>
      <w:r w:rsidRPr="008163B6">
        <w:rPr>
          <w:rFonts w:ascii="Times New Roman" w:hAnsi="Times New Roman"/>
          <w:sz w:val="24"/>
          <w:szCs w:val="24"/>
        </w:rPr>
        <w:t xml:space="preserve"> sa zameriava na di</w:t>
      </w:r>
      <w:r w:rsidR="000E379C" w:rsidRPr="008163B6">
        <w:rPr>
          <w:rFonts w:ascii="Times New Roman" w:hAnsi="Times New Roman"/>
          <w:sz w:val="24"/>
          <w:szCs w:val="24"/>
        </w:rPr>
        <w:t xml:space="preserve">verzifikáciu miestnej ekonomiky, a to orientáciou na služby cestovného ruchu. Podnikateľom v danej oblasti budú napomáhať podporované aktivity v rámci tretieho sektora nasmerované do </w:t>
      </w:r>
      <w:r w:rsidR="009060B4" w:rsidRPr="008163B6">
        <w:rPr>
          <w:rFonts w:ascii="Times New Roman" w:hAnsi="Times New Roman"/>
          <w:sz w:val="24"/>
          <w:szCs w:val="24"/>
        </w:rPr>
        <w:t xml:space="preserve">budovania </w:t>
      </w:r>
      <w:r w:rsidR="000E379C" w:rsidRPr="008163B6">
        <w:rPr>
          <w:rFonts w:ascii="Times New Roman" w:hAnsi="Times New Roman"/>
          <w:sz w:val="24"/>
          <w:szCs w:val="24"/>
        </w:rPr>
        <w:t>rekreačnej infraštruktúry a turistickej infraštruktúry, čím prispejú k lepšiemu využitiu miestneho prírodného a kultúrnohistorickému potenciálu a</w:t>
      </w:r>
      <w:r w:rsidR="009060B4" w:rsidRPr="008163B6">
        <w:rPr>
          <w:rFonts w:ascii="Times New Roman" w:hAnsi="Times New Roman"/>
          <w:sz w:val="24"/>
          <w:szCs w:val="24"/>
        </w:rPr>
        <w:t xml:space="preserve"> k </w:t>
      </w:r>
      <w:r w:rsidR="000E379C" w:rsidRPr="008163B6">
        <w:rPr>
          <w:rFonts w:ascii="Times New Roman" w:hAnsi="Times New Roman"/>
          <w:sz w:val="24"/>
          <w:szCs w:val="24"/>
        </w:rPr>
        <w:t>zatraktívneniu územia nap</w:t>
      </w:r>
      <w:r w:rsidR="00A4718C" w:rsidRPr="008163B6">
        <w:rPr>
          <w:rFonts w:ascii="Times New Roman" w:hAnsi="Times New Roman"/>
          <w:sz w:val="24"/>
          <w:szCs w:val="24"/>
        </w:rPr>
        <w:t>r. obnovou turisticky zaujímavých objektov</w:t>
      </w:r>
      <w:r w:rsidR="000E379C" w:rsidRPr="008163B6">
        <w:rPr>
          <w:rFonts w:ascii="Times New Roman" w:hAnsi="Times New Roman"/>
          <w:sz w:val="24"/>
          <w:szCs w:val="24"/>
        </w:rPr>
        <w:t>, budovaním obslužných zari</w:t>
      </w:r>
      <w:r w:rsidR="00A4718C" w:rsidRPr="008163B6">
        <w:rPr>
          <w:rFonts w:ascii="Times New Roman" w:hAnsi="Times New Roman"/>
          <w:sz w:val="24"/>
          <w:szCs w:val="24"/>
        </w:rPr>
        <w:t xml:space="preserve">adení pre turistov či </w:t>
      </w:r>
      <w:r w:rsidR="000E379C" w:rsidRPr="008163B6">
        <w:rPr>
          <w:rFonts w:ascii="Times New Roman" w:hAnsi="Times New Roman"/>
          <w:sz w:val="24"/>
          <w:szCs w:val="24"/>
        </w:rPr>
        <w:t>doplnkovej infrašt</w:t>
      </w:r>
      <w:r w:rsidR="009060B4" w:rsidRPr="008163B6">
        <w:rPr>
          <w:rFonts w:ascii="Times New Roman" w:hAnsi="Times New Roman"/>
          <w:sz w:val="24"/>
          <w:szCs w:val="24"/>
        </w:rPr>
        <w:t xml:space="preserve">ruktúry </w:t>
      </w:r>
      <w:r w:rsidR="00144535" w:rsidRPr="008163B6">
        <w:rPr>
          <w:rFonts w:ascii="Times New Roman" w:hAnsi="Times New Roman"/>
          <w:sz w:val="24"/>
          <w:szCs w:val="24"/>
        </w:rPr>
        <w:t>či aktivity v oblasti realizácie kultúrnospoločenských a športových aktivít a</w:t>
      </w:r>
      <w:r w:rsidR="009060B4" w:rsidRPr="008163B6">
        <w:rPr>
          <w:rFonts w:ascii="Times New Roman" w:hAnsi="Times New Roman"/>
          <w:sz w:val="24"/>
          <w:szCs w:val="24"/>
        </w:rPr>
        <w:t xml:space="preserve"> tí zabezpečia nevyhnutné ubytovacie, stravovacie kapacity a ďalšie doplnkové služby. </w:t>
      </w:r>
      <w:r w:rsidR="00144535" w:rsidRPr="008163B6">
        <w:rPr>
          <w:rFonts w:ascii="Times New Roman" w:hAnsi="Times New Roman"/>
          <w:sz w:val="24"/>
          <w:szCs w:val="24"/>
        </w:rPr>
        <w:t>Podpora má zmysel v spojitosti s budovaním vonkajšieho spojenia a umiestnením priority do širšej súvislosti orientáciou najmä na potenciál ukrývajúci sa v návštevníkoch prichádzajúcich z miest (okolité mestá Nitra, Vráble, ale aj Bratislava) a zvyšujúcom sa dopyte po typických aktivitách a podujatiach ako remeselné jarmoky, zabíjačky, degustácie a vínne cesty, obecné plesy, festivaly a iné.</w:t>
      </w: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Inovatívne znaky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982700" w:rsidRPr="008163B6" w:rsidRDefault="00982700" w:rsidP="006163F7">
      <w:pPr>
        <w:spacing w:after="0" w:line="360" w:lineRule="auto"/>
        <w:jc w:val="both"/>
        <w:rPr>
          <w:rFonts w:ascii="Times New Roman" w:hAnsi="Times New Roman"/>
          <w:sz w:val="24"/>
          <w:szCs w:val="24"/>
        </w:rPr>
      </w:pPr>
      <w:r w:rsidRPr="008163B6">
        <w:rPr>
          <w:rFonts w:ascii="Times New Roman" w:hAnsi="Times New Roman"/>
          <w:sz w:val="24"/>
          <w:szCs w:val="24"/>
        </w:rPr>
        <w:t>Stratégia oproti minulému obdobiu prináša niekoľko inovácií:</w:t>
      </w:r>
    </w:p>
    <w:p w:rsidR="00982700" w:rsidRPr="008163B6" w:rsidRDefault="00982700"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 xml:space="preserve">Pri tvorbe stratégie a animovaní územia boli použité nové spôsoby propagácie a zapájania verejnosti, ktoré pred tým verejno-súkromné partnerstvo nemohlo využiť, či už to bola vlastná webstránka regiónu a vytvorený profil na sociálnej sieti facebook alebo bezplatná distribúcia informačného spravodaja do každej domácnosti v Dolnej Nitre. Oba spôsoby propagácie umožnili informovať a v prípade záujmu do tvorby stratégie zapojiť </w:t>
      </w:r>
      <w:r w:rsidR="00EF70F7" w:rsidRPr="008163B6">
        <w:rPr>
          <w:rFonts w:ascii="Times New Roman" w:hAnsi="Times New Roman"/>
          <w:sz w:val="24"/>
          <w:szCs w:val="24"/>
        </w:rPr>
        <w:t xml:space="preserve">aj skupiny, ktoré doposiaľ stáli bokom od verejného života. </w:t>
      </w:r>
      <w:r w:rsidR="001E19C3" w:rsidRPr="008163B6">
        <w:rPr>
          <w:rFonts w:ascii="Times New Roman" w:hAnsi="Times New Roman"/>
          <w:sz w:val="24"/>
          <w:szCs w:val="24"/>
        </w:rPr>
        <w:t xml:space="preserve">To znamená, že informácie neboli šírené len v úzkom okruhu ľudí (členovia MAS, okruh ľudí zoskupených okolo starostu, aktívni jednotlivci, ktorí sa o problematiku zaujímajú a informácie si sami vyhľadávajú) alebo len pre určité vekové a sociálne skupiny obyvateľov.  </w:t>
      </w:r>
      <w:r w:rsidR="00EF70F7" w:rsidRPr="008163B6">
        <w:rPr>
          <w:rFonts w:ascii="Times New Roman" w:hAnsi="Times New Roman"/>
          <w:sz w:val="24"/>
          <w:szCs w:val="24"/>
        </w:rPr>
        <w:t>Pravidelná aktualizácia webstránky a údajov na sociálnej sieti facebook predpokladá, že sa informácie dostali aj k predstaviteľom mladej „počítačovej“</w:t>
      </w:r>
      <w:r w:rsidR="00C7522E" w:rsidRPr="008163B6">
        <w:rPr>
          <w:rFonts w:ascii="Times New Roman" w:hAnsi="Times New Roman"/>
          <w:sz w:val="24"/>
          <w:szCs w:val="24"/>
        </w:rPr>
        <w:t xml:space="preserve"> generácie</w:t>
      </w:r>
      <w:r w:rsidR="00EF70F7" w:rsidRPr="008163B6">
        <w:rPr>
          <w:rFonts w:ascii="Times New Roman" w:hAnsi="Times New Roman"/>
          <w:sz w:val="24"/>
          <w:szCs w:val="24"/>
        </w:rPr>
        <w:t xml:space="preserve">, na druhej strane </w:t>
      </w:r>
      <w:r w:rsidR="006E51D0" w:rsidRPr="008163B6">
        <w:rPr>
          <w:rFonts w:ascii="Times New Roman" w:hAnsi="Times New Roman"/>
          <w:sz w:val="24"/>
          <w:szCs w:val="24"/>
        </w:rPr>
        <w:t xml:space="preserve">sa informácie v tlačovej forme dostali aj k staršej generácii, osobám, ktoré nevyužívajú IKT technológie, ľuďom pracujúcim, ktorí často nezachytia hlásenia v obecnom rozhlase resp. k tým, ktorí sa z akéhokoľvek dôvodu bránia zapojeniu do verejného života). </w:t>
      </w:r>
    </w:p>
    <w:p w:rsidR="00267113" w:rsidRPr="008163B6" w:rsidRDefault="00267113"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Tvorba stratégie spojila rôzne zainteresované strany: verejnú správu – podnikateľov – poľnohospodárov – občianske združenia; verejno-súkromné partnerstvo – univerzitu ako výskumnú inštitúciu (prax vs. výskum). Zainteresované strany dokázali vzájomným dialógom vytvoriť stratégiu, na ktorej realizácii sa budú spoločne podieľať a jej realizácia bude prínosom pre celý región.</w:t>
      </w:r>
    </w:p>
    <w:p w:rsidR="00267113" w:rsidRPr="008163B6" w:rsidRDefault="00267113"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Stratégia je po prvýkrát tvorená skutočne ako multisektorová – zahŕňa verejný, súkromný aj občiansky sektor.</w:t>
      </w:r>
    </w:p>
    <w:p w:rsidR="00397C92" w:rsidRPr="008163B6" w:rsidRDefault="00717A67"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Vybrané opatrenia predpokladajú aj využívanie technologických inovácií na úrovni jednotlivých projektov</w:t>
      </w:r>
      <w:r w:rsidR="0024522F" w:rsidRPr="008163B6">
        <w:rPr>
          <w:rFonts w:ascii="Times New Roman" w:hAnsi="Times New Roman"/>
          <w:sz w:val="24"/>
          <w:szCs w:val="24"/>
        </w:rPr>
        <w:t>.</w:t>
      </w:r>
    </w:p>
    <w:p w:rsidR="00FB2A1D" w:rsidRPr="008163B6" w:rsidRDefault="000815FA" w:rsidP="00AA5553">
      <w:pPr>
        <w:pStyle w:val="Odsekzoznamu"/>
        <w:numPr>
          <w:ilvl w:val="0"/>
          <w:numId w:val="51"/>
        </w:numPr>
        <w:spacing w:after="0" w:line="360" w:lineRule="auto"/>
        <w:jc w:val="both"/>
        <w:rPr>
          <w:rFonts w:ascii="Times New Roman" w:hAnsi="Times New Roman"/>
          <w:sz w:val="24"/>
          <w:szCs w:val="24"/>
        </w:rPr>
      </w:pPr>
      <w:r w:rsidRPr="008163B6">
        <w:rPr>
          <w:rFonts w:ascii="Times New Roman" w:hAnsi="Times New Roman"/>
          <w:sz w:val="24"/>
          <w:szCs w:val="24"/>
        </w:rPr>
        <w:t>V nep</w:t>
      </w:r>
      <w:r w:rsidR="00453827" w:rsidRPr="008163B6">
        <w:rPr>
          <w:rFonts w:ascii="Times New Roman" w:hAnsi="Times New Roman"/>
          <w:sz w:val="24"/>
          <w:szCs w:val="24"/>
        </w:rPr>
        <w:t xml:space="preserve">oslednom rade možno považovať za inovatívne aj </w:t>
      </w:r>
      <w:r w:rsidR="006816E8" w:rsidRPr="008163B6">
        <w:rPr>
          <w:rFonts w:ascii="Times New Roman" w:hAnsi="Times New Roman"/>
          <w:sz w:val="24"/>
          <w:szCs w:val="24"/>
        </w:rPr>
        <w:t xml:space="preserve">samotné </w:t>
      </w:r>
      <w:r w:rsidR="00453827" w:rsidRPr="008163B6">
        <w:rPr>
          <w:rFonts w:ascii="Times New Roman" w:hAnsi="Times New Roman"/>
          <w:sz w:val="24"/>
          <w:szCs w:val="24"/>
        </w:rPr>
        <w:t>zameranie stratégie.</w:t>
      </w:r>
      <w:r w:rsidR="006816E8" w:rsidRPr="008163B6">
        <w:rPr>
          <w:rFonts w:ascii="Times New Roman" w:hAnsi="Times New Roman"/>
          <w:sz w:val="24"/>
          <w:szCs w:val="24"/>
        </w:rPr>
        <w:t xml:space="preserve"> Popri obnove dedín a ochrane životného prostredia sa stratégia zameriava </w:t>
      </w:r>
      <w:r w:rsidR="004B5579" w:rsidRPr="008163B6">
        <w:rPr>
          <w:rFonts w:ascii="Times New Roman" w:hAnsi="Times New Roman"/>
          <w:sz w:val="24"/>
          <w:szCs w:val="24"/>
        </w:rPr>
        <w:t xml:space="preserve">aj </w:t>
      </w:r>
      <w:r w:rsidR="006816E8" w:rsidRPr="008163B6">
        <w:rPr>
          <w:rFonts w:ascii="Times New Roman" w:hAnsi="Times New Roman"/>
          <w:sz w:val="24"/>
          <w:szCs w:val="24"/>
        </w:rPr>
        <w:t>na podporu miestnej ekonomiky</w:t>
      </w:r>
      <w:r w:rsidR="002C4563">
        <w:rPr>
          <w:rFonts w:ascii="Times New Roman" w:hAnsi="Times New Roman"/>
          <w:sz w:val="24"/>
          <w:szCs w:val="24"/>
        </w:rPr>
        <w:t xml:space="preserve"> zvyšovaním zamestnanosti</w:t>
      </w:r>
      <w:r w:rsidR="006816E8" w:rsidRPr="008163B6">
        <w:rPr>
          <w:rFonts w:ascii="Times New Roman" w:hAnsi="Times New Roman"/>
          <w:sz w:val="24"/>
          <w:szCs w:val="24"/>
        </w:rPr>
        <w:t>, avšak v tomto regióne netradičným spôsobom, využitím doposiaľ nevyužívaných zdrojov a aktív, orientáciou na oblasť cestovného ruchu</w:t>
      </w:r>
      <w:r w:rsidR="0035042A" w:rsidRPr="008163B6">
        <w:rPr>
          <w:rFonts w:ascii="Times New Roman" w:hAnsi="Times New Roman"/>
          <w:sz w:val="24"/>
          <w:szCs w:val="24"/>
        </w:rPr>
        <w:t>. Podpora v tejto oblasti môže</w:t>
      </w:r>
      <w:r w:rsidR="006816E8" w:rsidRPr="008163B6">
        <w:rPr>
          <w:rFonts w:ascii="Times New Roman" w:hAnsi="Times New Roman"/>
          <w:sz w:val="24"/>
          <w:szCs w:val="24"/>
        </w:rPr>
        <w:t xml:space="preserve"> najmä v nadväznosti na </w:t>
      </w:r>
      <w:r w:rsidR="000C7046" w:rsidRPr="008163B6">
        <w:rPr>
          <w:rFonts w:ascii="Times New Roman" w:hAnsi="Times New Roman"/>
          <w:sz w:val="24"/>
          <w:szCs w:val="24"/>
        </w:rPr>
        <w:t xml:space="preserve">využitie miestnych kultúrnych </w:t>
      </w:r>
      <w:r w:rsidR="006816E8" w:rsidRPr="008163B6">
        <w:rPr>
          <w:rFonts w:ascii="Times New Roman" w:hAnsi="Times New Roman"/>
          <w:sz w:val="24"/>
          <w:szCs w:val="24"/>
        </w:rPr>
        <w:t>tradíci</w:t>
      </w:r>
      <w:r w:rsidR="000C7046" w:rsidRPr="008163B6">
        <w:rPr>
          <w:rFonts w:ascii="Times New Roman" w:hAnsi="Times New Roman"/>
          <w:sz w:val="24"/>
          <w:szCs w:val="24"/>
        </w:rPr>
        <w:t xml:space="preserve">í, vinárstva </w:t>
      </w:r>
      <w:r w:rsidR="006816E8" w:rsidRPr="008163B6">
        <w:rPr>
          <w:rFonts w:ascii="Times New Roman" w:hAnsi="Times New Roman"/>
          <w:sz w:val="24"/>
          <w:szCs w:val="24"/>
        </w:rPr>
        <w:t xml:space="preserve">či pôsobenie aktívnych združení či folklórnych súborov môže vytvoriť nové výrobky a služby a priniesť multiplikačný efekt pre región. </w:t>
      </w:r>
    </w:p>
    <w:p w:rsidR="00FB2A1D" w:rsidRPr="008163B6" w:rsidRDefault="00FB2A1D" w:rsidP="00FB2A1D">
      <w:pPr>
        <w:pStyle w:val="Odsekzoznamu1"/>
        <w:spacing w:after="0" w:line="360" w:lineRule="auto"/>
        <w:ind w:left="360"/>
        <w:jc w:val="both"/>
        <w:rPr>
          <w:rFonts w:ascii="Times New Roman" w:hAnsi="Times New Roman"/>
          <w:sz w:val="24"/>
          <w:szCs w:val="24"/>
        </w:rPr>
      </w:pPr>
    </w:p>
    <w:p w:rsidR="00FB2A1D" w:rsidRPr="008163B6" w:rsidRDefault="00FB2A1D" w:rsidP="00AA5553">
      <w:pPr>
        <w:pStyle w:val="Odsekzoznamu1"/>
        <w:numPr>
          <w:ilvl w:val="0"/>
          <w:numId w:val="4"/>
        </w:numPr>
        <w:spacing w:after="0" w:line="360" w:lineRule="auto"/>
        <w:rPr>
          <w:rFonts w:ascii="Times New Roman" w:hAnsi="Times New Roman"/>
          <w:sz w:val="24"/>
          <w:szCs w:val="24"/>
        </w:rPr>
      </w:pPr>
      <w:r w:rsidRPr="008163B6">
        <w:rPr>
          <w:rFonts w:ascii="Times New Roman" w:hAnsi="Times New Roman"/>
          <w:b/>
          <w:sz w:val="24"/>
          <w:szCs w:val="24"/>
        </w:rPr>
        <w:t>Implementačný rámec</w:t>
      </w:r>
      <w:r w:rsidR="00781186" w:rsidRPr="008163B6">
        <w:rPr>
          <w:rFonts w:ascii="Times New Roman" w:hAnsi="Times New Roman"/>
          <w:b/>
          <w:sz w:val="24"/>
          <w:szCs w:val="24"/>
        </w:rPr>
        <w:t xml:space="preserve"> </w:t>
      </w:r>
    </w:p>
    <w:p w:rsidR="00FB2A1D" w:rsidRPr="008163B6" w:rsidRDefault="00FB2A1D" w:rsidP="00FB2A1D">
      <w:pPr>
        <w:pStyle w:val="Odsekzoznamu1"/>
        <w:spacing w:after="0" w:line="360" w:lineRule="auto"/>
        <w:ind w:left="360"/>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Popis riadiaceho a implementačného procesu</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Riadiaci proces - organizačná štruktúra MAS</w:t>
      </w:r>
    </w:p>
    <w:p w:rsidR="00FB2A1D" w:rsidRPr="008163B6" w:rsidRDefault="00FB2A1D" w:rsidP="00745B4F">
      <w:pPr>
        <w:pStyle w:val="Odsekzoznamu1"/>
        <w:spacing w:after="0" w:line="360" w:lineRule="auto"/>
        <w:ind w:left="1224"/>
        <w:rPr>
          <w:rFonts w:ascii="Times New Roman" w:hAnsi="Times New Roman"/>
          <w:b/>
          <w:sz w:val="24"/>
          <w:szCs w:val="24"/>
        </w:rPr>
      </w:pPr>
    </w:p>
    <w:p w:rsidR="007D29FA" w:rsidRPr="008163B6" w:rsidRDefault="007D29FA" w:rsidP="007D29FA">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Stratégiu CLLD Regionálneho združenia Dolná Nitra o. z. bude implementovať Regionálne združenie Dolná Nitra o. z., ktoré funguje formou občianskeho združenia (zákon č. 83/1990 Zb. o združovaní občanov v znení neskorších predpisov) a na Ministerstve vnútra SR bolo zaregistrované dňa 26.10.2007 pod č. VVS/1-900/90-30940. </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Členstvo v RZ Dolná Nitra je dobrovoľné a vzniká na základe písomnej prihlášky. Členom sa môže stať každá fyzická osoba vo veku nad 18 rokov  s trvalým, prípadne prechodným bydliskom v území pôsobnosti RZ Dolná Nitra a tiež právnická osoba so sídlom alebo prevádzkou/pôsobnosťou v území RZ Dolná Nitra, ktorá súhlasí s jeho stanovami a ktorá uhradí členský príspevok.</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RZ Dolná Nitra o. z. je zoskupenie predstaviteľov verejných a súkromných miestnych spoločensko-hospodárskych záujmov, v ktorých na úrovni rozhodovania nemajú ani orgány verejnej moci, ani žiadna záujmová skupina viac ako 49% hlasovacích práv. Jednou zo základných úloh MAS je vypracovanie nediskriminačného a transparentného výberového konania a objektívnych kritérií výberu operácií, ktorými sa zabráni vzniku konfliktu záujmov, čím sa zabezpečí, aby aspoň 50% hlasov rozhodnutí o výbere patrilo partnerom, ktorí nie sú orgánmi verejnej správy, a umožní výber písomným konaním.</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Regionálne združenie Dolná Nitra o. z. má vytvorené všetky orgány v súlade so Systémom riadenia CLLD (LEADER a komunitný rozvoj) pre programové obdobie 2014 – 2020 v znení neskorších dodatkov.</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Orgánmi združenia sú:</w:t>
      </w:r>
    </w:p>
    <w:p w:rsidR="007D29FA" w:rsidRPr="008163B6" w:rsidRDefault="007D29FA"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najvyšší orgán – Valné zhromaždenie RZ Dolná Nitra o. z.</w:t>
      </w:r>
      <w:r w:rsidR="006E2127" w:rsidRPr="008163B6">
        <w:rPr>
          <w:rFonts w:ascii="Times New Roman" w:hAnsi="Times New Roman"/>
          <w:sz w:val="24"/>
          <w:szCs w:val="24"/>
        </w:rPr>
        <w:t xml:space="preserve"> (úroveň rozhodovania)</w:t>
      </w:r>
    </w:p>
    <w:p w:rsidR="007D29FA" w:rsidRPr="008163B6" w:rsidRDefault="007D29FA"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výkonný orgán –Predsedníctvo RZ Dolná Nitra o. z. (úroveň rozhodovania v zmysle Usmernenia pre administráciu osi 4 LEADER, verzia 1.14)</w:t>
      </w:r>
    </w:p>
    <w:p w:rsidR="007D29FA" w:rsidRPr="008163B6" w:rsidRDefault="007D29FA"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štatutárny orgán – Predseda združenia RZ Dolná Nitra o. z.</w:t>
      </w:r>
    </w:p>
    <w:p w:rsidR="007D29FA" w:rsidRPr="008163B6" w:rsidRDefault="007D29FA"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kontrolný orgán – Dozorná rada/revízna komisia</w:t>
      </w:r>
      <w:r w:rsidRPr="008163B6">
        <w:rPr>
          <w:rFonts w:ascii="Arial" w:hAnsi="Arial" w:cs="Arial"/>
        </w:rPr>
        <w:t xml:space="preserve"> </w:t>
      </w:r>
      <w:r w:rsidRPr="008163B6">
        <w:rPr>
          <w:rFonts w:ascii="Times New Roman" w:hAnsi="Times New Roman"/>
          <w:sz w:val="24"/>
          <w:szCs w:val="24"/>
        </w:rPr>
        <w:t>RZ Dolná Nitra o. z.</w:t>
      </w:r>
    </w:p>
    <w:p w:rsidR="006E2127" w:rsidRPr="008163B6" w:rsidRDefault="006E2127"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monitorovací výbor,</w:t>
      </w:r>
    </w:p>
    <w:p w:rsidR="006E2127" w:rsidRPr="008163B6" w:rsidRDefault="006E2127" w:rsidP="00AA5553">
      <w:pPr>
        <w:numPr>
          <w:ilvl w:val="0"/>
          <w:numId w:val="26"/>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výberová komisia.</w:t>
      </w:r>
    </w:p>
    <w:p w:rsidR="007D29FA" w:rsidRPr="008163B6" w:rsidRDefault="007D29FA" w:rsidP="007D29FA">
      <w:pPr>
        <w:spacing w:after="0" w:line="360" w:lineRule="auto"/>
        <w:jc w:val="both"/>
        <w:rPr>
          <w:rFonts w:ascii="Times New Roman" w:hAnsi="Times New Roman"/>
          <w:sz w:val="24"/>
          <w:szCs w:val="24"/>
        </w:rPr>
      </w:pPr>
      <w:r w:rsidRPr="008163B6">
        <w:rPr>
          <w:rFonts w:ascii="Times New Roman" w:hAnsi="Times New Roman"/>
          <w:sz w:val="24"/>
          <w:szCs w:val="24"/>
        </w:rPr>
        <w:t>Najvyšší orgán poveruje ďalšie osoby/orgány na konanie v mene RZ Dolná Nitra na presne stanovený účel (napr. Výberová komisia, Monitorovací výbor, Kancelária MAS).</w:t>
      </w:r>
    </w:p>
    <w:p w:rsidR="007D29FA" w:rsidRPr="008163B6" w:rsidRDefault="007D29FA" w:rsidP="007D29FA">
      <w:pPr>
        <w:tabs>
          <w:tab w:val="left" w:pos="540"/>
        </w:tabs>
        <w:spacing w:before="120" w:after="0" w:line="360" w:lineRule="auto"/>
        <w:jc w:val="both"/>
        <w:rPr>
          <w:rFonts w:ascii="Times New Roman" w:hAnsi="Times New Roman"/>
          <w:sz w:val="24"/>
          <w:szCs w:val="24"/>
          <w:u w:val="single"/>
        </w:rPr>
      </w:pPr>
      <w:r w:rsidRPr="008163B6">
        <w:rPr>
          <w:rFonts w:ascii="Times New Roman" w:hAnsi="Times New Roman"/>
          <w:sz w:val="24"/>
          <w:szCs w:val="24"/>
          <w:u w:val="single"/>
        </w:rPr>
        <w:t>Úlohy a zodpovednosť jednotlivých orgánov RZ Dolná Nitra o. z.</w:t>
      </w:r>
    </w:p>
    <w:p w:rsidR="007D29FA" w:rsidRPr="008163B6" w:rsidRDefault="007D29FA" w:rsidP="00AA5553">
      <w:pPr>
        <w:pStyle w:val="Odsekzoznamu"/>
        <w:numPr>
          <w:ilvl w:val="0"/>
          <w:numId w:val="30"/>
        </w:numPr>
        <w:tabs>
          <w:tab w:val="left" w:pos="709"/>
        </w:tabs>
        <w:spacing w:after="120" w:line="360" w:lineRule="auto"/>
        <w:ind w:left="709" w:hanging="357"/>
        <w:jc w:val="both"/>
        <w:rPr>
          <w:rFonts w:ascii="Times New Roman" w:hAnsi="Times New Roman"/>
          <w:b/>
          <w:sz w:val="24"/>
          <w:szCs w:val="24"/>
        </w:rPr>
      </w:pPr>
      <w:r w:rsidRPr="008163B6">
        <w:rPr>
          <w:rFonts w:ascii="Times New Roman" w:hAnsi="Times New Roman"/>
          <w:b/>
          <w:sz w:val="24"/>
          <w:szCs w:val="24"/>
        </w:rPr>
        <w:t>Najvy</w:t>
      </w:r>
      <w:r w:rsidR="00D96F9B">
        <w:rPr>
          <w:rFonts w:ascii="Times New Roman" w:hAnsi="Times New Roman"/>
          <w:b/>
          <w:sz w:val="24"/>
          <w:szCs w:val="24"/>
        </w:rPr>
        <w:t>šší orgán (Valné zhromaždenie)</w:t>
      </w:r>
      <w:r w:rsidRPr="008163B6">
        <w:rPr>
          <w:rFonts w:ascii="Times New Roman" w:hAnsi="Times New Roman"/>
          <w:b/>
          <w:sz w:val="24"/>
          <w:szCs w:val="24"/>
        </w:rPr>
        <w:t> je tvorený všetkými členmi združenia</w:t>
      </w:r>
      <w:r w:rsidR="00D96F9B">
        <w:rPr>
          <w:rFonts w:ascii="Times New Roman" w:hAnsi="Times New Roman"/>
          <w:b/>
          <w:sz w:val="24"/>
          <w:szCs w:val="24"/>
        </w:rPr>
        <w:t xml:space="preserve">, </w:t>
      </w:r>
      <w:r w:rsidR="00D96F9B" w:rsidRPr="000B7270">
        <w:rPr>
          <w:rFonts w:ascii="Times New Roman" w:hAnsi="Times New Roman"/>
          <w:sz w:val="24"/>
          <w:szCs w:val="24"/>
        </w:rPr>
        <w:t>pričom</w:t>
      </w:r>
      <w:r w:rsidR="00D96F9B">
        <w:rPr>
          <w:rFonts w:ascii="Times New Roman" w:hAnsi="Times New Roman"/>
          <w:sz w:val="24"/>
          <w:szCs w:val="24"/>
        </w:rPr>
        <w:t xml:space="preserve"> pomer hlasovacích práv každej záujmovej skupiny nesmie byť vyšší ako 49%.</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stanovy, ich zmeny a doplnky,</w:t>
      </w:r>
    </w:p>
    <w:p w:rsidR="007D29FA" w:rsidRPr="008163B6" w:rsidRDefault="007D29FA" w:rsidP="00AA5553">
      <w:pPr>
        <w:pStyle w:val="Odsekzoznamu"/>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rozhoduje o zániku združenia zlúčením s iným občianskym združením alebo dobrovoľným rozpustením; v prípade, že dôjde k zániku združenia rozpustením alebo zlúčením s iným občianskym združením počas doby platnosti zmluvy o poskytnutí NFP na chod MAS, občianske združenie je povinné vrátiť čerpané finančné prostriedky z EPFRV resp. EFRR;</w:t>
      </w:r>
    </w:p>
    <w:p w:rsidR="007D29FA" w:rsidRPr="008163B6" w:rsidRDefault="007D29FA" w:rsidP="00AA5553">
      <w:pPr>
        <w:numPr>
          <w:ilvl w:val="0"/>
          <w:numId w:val="28"/>
        </w:numPr>
        <w:suppressAutoHyphens/>
        <w:spacing w:after="0" w:line="360" w:lineRule="auto"/>
        <w:jc w:val="both"/>
        <w:rPr>
          <w:rFonts w:ascii="Times New Roman" w:hAnsi="Times New Roman"/>
          <w:strike/>
          <w:sz w:val="24"/>
          <w:szCs w:val="24"/>
        </w:rPr>
      </w:pPr>
      <w:r w:rsidRPr="008163B6">
        <w:rPr>
          <w:rFonts w:ascii="Times New Roman" w:hAnsi="Times New Roman"/>
          <w:sz w:val="24"/>
          <w:szCs w:val="24"/>
        </w:rPr>
        <w:t xml:space="preserve">schvaľuje plán činnosti, stratégiu rozvoja územia (stratégia CLLD), jej aktualizáciu, výročnú správu  a ďalšie rozvojové dokumenty, </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rozpočet, správy o hospodárení, účtovnú uzávierku za každý kalendárny rok,</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organizačný poriadok,</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volebný poriadok pre voľbu orgánov,</w:t>
      </w:r>
    </w:p>
    <w:p w:rsidR="007D29FA" w:rsidRPr="008163B6" w:rsidRDefault="007D29FA" w:rsidP="00AA5553">
      <w:pPr>
        <w:numPr>
          <w:ilvl w:val="0"/>
          <w:numId w:val="28"/>
        </w:numPr>
        <w:suppressAutoHyphens/>
        <w:spacing w:after="0" w:line="360" w:lineRule="auto"/>
        <w:jc w:val="both"/>
        <w:rPr>
          <w:rFonts w:ascii="Times New Roman" w:hAnsi="Times New Roman"/>
          <w:strike/>
          <w:sz w:val="24"/>
          <w:szCs w:val="24"/>
        </w:rPr>
      </w:pPr>
      <w:r w:rsidRPr="008163B6">
        <w:rPr>
          <w:rFonts w:ascii="Times New Roman" w:hAnsi="Times New Roman"/>
          <w:sz w:val="24"/>
          <w:szCs w:val="24"/>
        </w:rPr>
        <w:t>volí a odvoláva členov</w:t>
      </w:r>
      <w:r w:rsidR="00F157BB">
        <w:rPr>
          <w:rFonts w:ascii="Times New Roman" w:hAnsi="Times New Roman"/>
          <w:sz w:val="24"/>
          <w:szCs w:val="24"/>
        </w:rPr>
        <w:t>výkonného orgánu - Predsedníctva</w:t>
      </w:r>
      <w:r w:rsidRPr="008163B6">
        <w:rPr>
          <w:rFonts w:ascii="Times New Roman" w:hAnsi="Times New Roman"/>
          <w:sz w:val="24"/>
          <w:szCs w:val="24"/>
        </w:rPr>
        <w:t>,</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volí a odvoláva členov kontrolného orgánu – Dozornej rady/Revíznej komisie,</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správu o činnosti kontrolného orgánu,</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prerokúva a schvaľuje výročné správy o implementácii územia, projektoch a iné hodnotiace správy,</w:t>
      </w:r>
    </w:p>
    <w:p w:rsidR="007D29FA" w:rsidRPr="008163B6" w:rsidRDefault="007D29FA" w:rsidP="00AA5553">
      <w:pPr>
        <w:numPr>
          <w:ilvl w:val="0"/>
          <w:numId w:val="28"/>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podľa potreby presúva svoje rozhodovacie kompetencie na Predsedníctvo.</w:t>
      </w:r>
    </w:p>
    <w:p w:rsidR="007D29FA" w:rsidRDefault="007D29F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Výkonný orgán (Predsedníctvo):</w:t>
      </w:r>
    </w:p>
    <w:p w:rsidR="00137197" w:rsidRPr="000B7270" w:rsidRDefault="00137197" w:rsidP="00AA5553">
      <w:pPr>
        <w:pStyle w:val="Odsekzoznamu"/>
        <w:numPr>
          <w:ilvl w:val="0"/>
          <w:numId w:val="30"/>
        </w:numPr>
        <w:tabs>
          <w:tab w:val="left" w:pos="709"/>
        </w:tabs>
        <w:spacing w:before="120" w:after="0" w:line="360" w:lineRule="auto"/>
        <w:ind w:left="709" w:hanging="357"/>
        <w:jc w:val="both"/>
        <w:rPr>
          <w:rFonts w:ascii="Times New Roman" w:hAnsi="Times New Roman"/>
          <w:sz w:val="24"/>
          <w:szCs w:val="24"/>
        </w:rPr>
      </w:pPr>
      <w:r w:rsidRPr="000B7270">
        <w:rPr>
          <w:rFonts w:ascii="Times New Roman" w:hAnsi="Times New Roman"/>
          <w:sz w:val="24"/>
          <w:szCs w:val="24"/>
        </w:rPr>
        <w:t xml:space="preserve">Je </w:t>
      </w:r>
      <w:r>
        <w:rPr>
          <w:rFonts w:ascii="Times New Roman" w:hAnsi="Times New Roman"/>
          <w:sz w:val="24"/>
          <w:szCs w:val="24"/>
        </w:rPr>
        <w:t>za svoju činnosť zodpovedný najvyššiemu orgánu a vykonáva činnosti v súlade so stanovami a internými vykonávacími predpismi MAS</w:t>
      </w:r>
    </w:p>
    <w:p w:rsidR="007D29FA" w:rsidRPr="008163B6" w:rsidRDefault="007D29FA" w:rsidP="00AA5553">
      <w:pPr>
        <w:pStyle w:val="Odsekzoznamu"/>
        <w:numPr>
          <w:ilvl w:val="0"/>
          <w:numId w:val="29"/>
        </w:numPr>
        <w:spacing w:after="0" w:line="360" w:lineRule="auto"/>
        <w:ind w:hanging="357"/>
        <w:jc w:val="both"/>
        <w:rPr>
          <w:rFonts w:ascii="Times New Roman" w:hAnsi="Times New Roman"/>
          <w:sz w:val="24"/>
          <w:szCs w:val="24"/>
        </w:rPr>
      </w:pPr>
      <w:r w:rsidRPr="008163B6">
        <w:rPr>
          <w:rFonts w:ascii="Times New Roman" w:hAnsi="Times New Roman"/>
          <w:sz w:val="24"/>
          <w:szCs w:val="24"/>
        </w:rPr>
        <w:t>má 11 členov volených najvyšším orgánom,</w:t>
      </w:r>
    </w:p>
    <w:p w:rsidR="007D29FA" w:rsidRPr="008163B6" w:rsidRDefault="007D29FA" w:rsidP="00AA5553">
      <w:pPr>
        <w:pStyle w:val="Odsekzoznamu"/>
        <w:numPr>
          <w:ilvl w:val="0"/>
          <w:numId w:val="29"/>
        </w:numPr>
        <w:spacing w:after="0" w:line="360" w:lineRule="auto"/>
        <w:ind w:hanging="357"/>
        <w:jc w:val="both"/>
        <w:rPr>
          <w:rFonts w:ascii="Times New Roman" w:hAnsi="Times New Roman"/>
          <w:sz w:val="24"/>
          <w:szCs w:val="24"/>
        </w:rPr>
      </w:pPr>
      <w:r w:rsidRPr="008163B6">
        <w:rPr>
          <w:rFonts w:ascii="Times New Roman" w:hAnsi="Times New Roman"/>
          <w:sz w:val="24"/>
          <w:szCs w:val="24"/>
        </w:rPr>
        <w:t>je rozhodovací riadiaci orgán v období medzi zasadnutiami najvyššieho orgánu,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zvoláva a obsahovo pripravuje rokovania najvyššieho orgánu a pripravuje základné materiály na tieto rokovania,</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volí spomedzi seba a odvoláva Predsedu,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žiadny sektor zastúpený v predsedníctve nemá viac ako 49 % hlasovacích práv, to znamená, že na úrovni rozhodovania je zabezpečené, že ani orgány verejnej moci, ani žiadna iná záujmová skupina nemá viac ako 49 % hlasovacích práv,</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schvaľuje prijatie nových členov združenia,</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je uznášaniaschopný, ak je prítomná nadpolovičná väčšina jeho členov,</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zriaďuje Výberovú komisiu MAS a Monitorovací výbor MAS,</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vymenúva a odvoláva členov Monitorovacieho výboru,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volí a odvoláva členov Výberovej komisie MAS a schvaľuje jej štatút,</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predkladá zmeny stanov, organizačného poriadku a ostatných vnútorných smerníc na schválenie najvyššiemu orgánu,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zodpovedá za vypracovanie, implementáciu, riadenie, monitorovanie a hodnotenie stratégie rozvoja územia, ďalej plánu činnosti alebo iných strategických dokumentov a predkladá ich na schválenie najvyššiemu orgánu,</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pripravuje a schvaľuje uzavretie zmlúv strategického charakteru s inými právnickými a fyzickými osobami v SR a zahraničí,</w:t>
      </w:r>
    </w:p>
    <w:p w:rsidR="007D29FA" w:rsidRPr="008163B6"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menuje manažéra MAS,</w:t>
      </w:r>
    </w:p>
    <w:p w:rsidR="007D29FA" w:rsidRDefault="007D29FA" w:rsidP="00AA5553">
      <w:pPr>
        <w:numPr>
          <w:ilvl w:val="0"/>
          <w:numId w:val="29"/>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riadi a kontroluje činnosť kancelárie RZ Dolná Nitra.</w:t>
      </w:r>
    </w:p>
    <w:p w:rsidR="00137197" w:rsidRDefault="00137197" w:rsidP="00AA5553">
      <w:pPr>
        <w:numPr>
          <w:ilvl w:val="0"/>
          <w:numId w:val="29"/>
        </w:numPr>
        <w:suppressAutoHyphens/>
        <w:spacing w:after="0" w:line="360" w:lineRule="auto"/>
        <w:jc w:val="both"/>
        <w:rPr>
          <w:rFonts w:ascii="Times New Roman" w:hAnsi="Times New Roman"/>
          <w:sz w:val="24"/>
          <w:szCs w:val="24"/>
        </w:rPr>
      </w:pPr>
      <w:r>
        <w:rPr>
          <w:rFonts w:ascii="Times New Roman" w:hAnsi="Times New Roman"/>
          <w:sz w:val="24"/>
          <w:szCs w:val="24"/>
        </w:rPr>
        <w:t>schvaľuje harmonogram výziev na predkladanie projektových zámerov/ŽoNFP/ŽoPr</w:t>
      </w:r>
    </w:p>
    <w:p w:rsidR="00137197" w:rsidRDefault="00137197" w:rsidP="00AA5553">
      <w:pPr>
        <w:numPr>
          <w:ilvl w:val="0"/>
          <w:numId w:val="29"/>
        </w:numPr>
        <w:suppressAutoHyphens/>
        <w:spacing w:after="0" w:line="360" w:lineRule="auto"/>
        <w:jc w:val="both"/>
        <w:rPr>
          <w:rFonts w:ascii="Times New Roman" w:hAnsi="Times New Roman"/>
          <w:sz w:val="24"/>
          <w:szCs w:val="24"/>
        </w:rPr>
      </w:pPr>
      <w:r>
        <w:rPr>
          <w:rFonts w:ascii="Times New Roman" w:hAnsi="Times New Roman"/>
          <w:sz w:val="24"/>
          <w:szCs w:val="24"/>
        </w:rPr>
        <w:t>schvaľuje výzvu na predkladanie projektových zámerov/ŽoNFP/ŽoPr</w:t>
      </w:r>
    </w:p>
    <w:p w:rsidR="00137197" w:rsidRDefault="00137197" w:rsidP="00AA5553">
      <w:pPr>
        <w:numPr>
          <w:ilvl w:val="0"/>
          <w:numId w:val="29"/>
        </w:numPr>
        <w:suppressAutoHyphens/>
        <w:spacing w:after="0" w:line="360" w:lineRule="auto"/>
        <w:jc w:val="both"/>
        <w:rPr>
          <w:rFonts w:ascii="Times New Roman" w:hAnsi="Times New Roman"/>
          <w:sz w:val="24"/>
          <w:szCs w:val="24"/>
        </w:rPr>
      </w:pPr>
      <w:r>
        <w:rPr>
          <w:rFonts w:ascii="Times New Roman" w:hAnsi="Times New Roman"/>
          <w:sz w:val="24"/>
          <w:szCs w:val="24"/>
        </w:rPr>
        <w:t>schvaľuje zrušenie/zmenu výzvy na predkladanie projektových zámerov/ŽoNFP/ŽoPr</w:t>
      </w:r>
    </w:p>
    <w:p w:rsidR="00590822" w:rsidRPr="008163B6" w:rsidRDefault="00590822" w:rsidP="00AA5553">
      <w:pPr>
        <w:numPr>
          <w:ilvl w:val="0"/>
          <w:numId w:val="29"/>
        </w:numPr>
        <w:suppressAutoHyphens/>
        <w:spacing w:after="0" w:line="360" w:lineRule="auto"/>
        <w:jc w:val="both"/>
        <w:rPr>
          <w:rFonts w:ascii="Times New Roman" w:hAnsi="Times New Roman"/>
          <w:sz w:val="24"/>
          <w:szCs w:val="24"/>
        </w:rPr>
      </w:pPr>
      <w:r>
        <w:rPr>
          <w:rFonts w:ascii="Times New Roman" w:hAnsi="Times New Roman"/>
          <w:sz w:val="24"/>
          <w:szCs w:val="24"/>
        </w:rPr>
        <w:t>a iné stanovené v statégii CLLD</w:t>
      </w:r>
    </w:p>
    <w:p w:rsidR="007D29FA" w:rsidRPr="008163B6" w:rsidRDefault="007D29FA" w:rsidP="00AA5553">
      <w:pPr>
        <w:pStyle w:val="Odsekzoznamu"/>
        <w:numPr>
          <w:ilvl w:val="0"/>
          <w:numId w:val="30"/>
        </w:numPr>
        <w:suppressAutoHyphens/>
        <w:spacing w:before="120" w:after="0" w:line="360" w:lineRule="auto"/>
        <w:ind w:left="709" w:hanging="357"/>
        <w:jc w:val="both"/>
        <w:rPr>
          <w:rFonts w:ascii="Times New Roman" w:hAnsi="Times New Roman"/>
          <w:sz w:val="24"/>
          <w:szCs w:val="24"/>
        </w:rPr>
      </w:pPr>
      <w:r w:rsidRPr="008163B6">
        <w:rPr>
          <w:rFonts w:ascii="Times New Roman" w:hAnsi="Times New Roman"/>
          <w:b/>
          <w:bCs/>
          <w:sz w:val="24"/>
          <w:szCs w:val="24"/>
        </w:rPr>
        <w:t>Štatutárnym orgánom združenia je Predseda.</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vystupuje v mene RZ Dolná Nitra o. z. navonok a podpisuje zmluvy,</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zvoláva zasadnutie Predsedníctva a zasadnutia Výberovej komisie,</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 xml:space="preserve">vedie alebo poveruje inú osobu vedením zasadnutia Predsedníctva, </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rozhoduje o záležitostiach združenia, pokiaľ to nie je stanovami a organizačným poriadkom určené inak,</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riadi činnosť združenia,</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 xml:space="preserve">vo vzťahu k PRV SR 2014 – 2020 predkladá na PPA Protokol o výbere </w:t>
      </w:r>
      <w:r w:rsidR="00590822">
        <w:rPr>
          <w:rFonts w:ascii="Times New Roman" w:hAnsi="Times New Roman"/>
          <w:sz w:val="24"/>
          <w:szCs w:val="24"/>
        </w:rPr>
        <w:t>projektových zámerov/ž</w:t>
      </w:r>
      <w:r w:rsidRPr="008163B6">
        <w:rPr>
          <w:rFonts w:ascii="Times New Roman" w:hAnsi="Times New Roman"/>
          <w:sz w:val="24"/>
          <w:szCs w:val="24"/>
        </w:rPr>
        <w:t>iadosti o nenávratný finančný príspevok z PRV SR 2014 – 2020,</w:t>
      </w:r>
    </w:p>
    <w:p w:rsidR="007D29FA" w:rsidRPr="008163B6"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vo vzťahu k IROP predkladá Protokol o výbere Žiadostí o NFP z IROP na RO pre IROP,</w:t>
      </w:r>
    </w:p>
    <w:p w:rsidR="007D29FA" w:rsidRDefault="007D29FA" w:rsidP="00AA5553">
      <w:pPr>
        <w:pStyle w:val="Odsekzoznamu"/>
        <w:numPr>
          <w:ilvl w:val="0"/>
          <w:numId w:val="42"/>
        </w:numPr>
        <w:suppressAutoHyphens/>
        <w:spacing w:after="0" w:line="360" w:lineRule="auto"/>
        <w:jc w:val="both"/>
        <w:rPr>
          <w:rFonts w:ascii="Times New Roman" w:hAnsi="Times New Roman"/>
          <w:sz w:val="24"/>
          <w:szCs w:val="24"/>
        </w:rPr>
      </w:pPr>
      <w:r w:rsidRPr="008163B6">
        <w:rPr>
          <w:rFonts w:ascii="Times New Roman" w:hAnsi="Times New Roman"/>
          <w:sz w:val="24"/>
          <w:szCs w:val="24"/>
        </w:rPr>
        <w:t>kontroluje činnosť kancelárie a spolupracuje s manažérom.</w:t>
      </w:r>
    </w:p>
    <w:p w:rsidR="006439AC" w:rsidRPr="008163B6" w:rsidRDefault="006439AC" w:rsidP="00AA5553">
      <w:pPr>
        <w:pStyle w:val="Odsekzoznamu"/>
        <w:numPr>
          <w:ilvl w:val="0"/>
          <w:numId w:val="42"/>
        </w:numPr>
        <w:suppressAutoHyphens/>
        <w:spacing w:after="0" w:line="360" w:lineRule="auto"/>
        <w:jc w:val="both"/>
        <w:rPr>
          <w:rFonts w:ascii="Times New Roman" w:hAnsi="Times New Roman"/>
          <w:sz w:val="24"/>
          <w:szCs w:val="24"/>
        </w:rPr>
      </w:pPr>
      <w:r>
        <w:rPr>
          <w:rFonts w:ascii="Times New Roman" w:hAnsi="Times New Roman"/>
          <w:sz w:val="24"/>
          <w:szCs w:val="24"/>
        </w:rPr>
        <w:t>Schvaľuje prijatie nových členov</w:t>
      </w:r>
    </w:p>
    <w:p w:rsidR="007D29FA" w:rsidRPr="008163B6" w:rsidRDefault="007D29FA" w:rsidP="00AA5553">
      <w:pPr>
        <w:pStyle w:val="Odsekzoznamu"/>
        <w:numPr>
          <w:ilvl w:val="0"/>
          <w:numId w:val="30"/>
        </w:numPr>
        <w:suppressAutoHyphen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Kontrolný orgán (Dozorná rada/Revízna komisia):</w:t>
      </w:r>
    </w:p>
    <w:p w:rsidR="007D29FA" w:rsidRPr="008163B6" w:rsidRDefault="007D29FA" w:rsidP="00AA5553">
      <w:pPr>
        <w:pStyle w:val="Odsekzoznamu"/>
        <w:numPr>
          <w:ilvl w:val="0"/>
          <w:numId w:val="27"/>
        </w:numPr>
        <w:spacing w:after="0" w:line="360" w:lineRule="auto"/>
        <w:jc w:val="both"/>
        <w:rPr>
          <w:rFonts w:ascii="Times New Roman" w:hAnsi="Times New Roman"/>
          <w:sz w:val="24"/>
          <w:szCs w:val="24"/>
        </w:rPr>
      </w:pPr>
      <w:r w:rsidRPr="008163B6">
        <w:rPr>
          <w:rFonts w:ascii="Times New Roman" w:hAnsi="Times New Roman"/>
          <w:sz w:val="24"/>
          <w:szCs w:val="24"/>
        </w:rPr>
        <w:t>za svoju činnosť sa zodpovedá najvyššiemu orgánu,</w:t>
      </w:r>
    </w:p>
    <w:p w:rsidR="007D29FA" w:rsidRPr="008163B6" w:rsidRDefault="007D29FA" w:rsidP="00AA5553">
      <w:pPr>
        <w:pStyle w:val="Odsekzoznamu"/>
        <w:numPr>
          <w:ilvl w:val="0"/>
          <w:numId w:val="27"/>
        </w:numPr>
        <w:spacing w:after="0" w:line="360" w:lineRule="auto"/>
        <w:jc w:val="both"/>
        <w:rPr>
          <w:rFonts w:ascii="Times New Roman" w:hAnsi="Times New Roman"/>
          <w:sz w:val="24"/>
          <w:szCs w:val="24"/>
        </w:rPr>
      </w:pPr>
      <w:r w:rsidRPr="008163B6">
        <w:rPr>
          <w:rFonts w:ascii="Times New Roman" w:hAnsi="Times New Roman"/>
          <w:sz w:val="24"/>
          <w:szCs w:val="24"/>
        </w:rPr>
        <w:t>tvoria ho 3 členovia, ktorých volí Najvyšší orgán na obdobie 5 rokov. Opakovaná voľba člena dozornej rady je možná. Zastúpenie členov z verejného sektora v Kontrolnom orgáne môže byť maximálne vo výške 50% z celkového počtu členov dozornej rady,</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zo svojich členov si Dozorná rada volí svojho predsedu,</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člen Kontrolného orgánu nesmie byť súčasne členom iného orgánu RZ Dolná Nitra okrem členstva v Najvyššom orgáne,</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bCs/>
          <w:sz w:val="24"/>
          <w:szCs w:val="24"/>
        </w:rPr>
        <w:t>činnosti kontrolného orgánu:</w:t>
      </w:r>
    </w:p>
    <w:p w:rsidR="007D29FA" w:rsidRPr="008163B6" w:rsidRDefault="007D29FA" w:rsidP="007D29FA">
      <w:pPr>
        <w:pStyle w:val="Odsekzoznamu"/>
        <w:spacing w:after="0" w:line="360" w:lineRule="auto"/>
        <w:jc w:val="both"/>
        <w:rPr>
          <w:rFonts w:ascii="Times New Roman" w:hAnsi="Times New Roman"/>
          <w:bCs/>
          <w:sz w:val="24"/>
          <w:szCs w:val="24"/>
        </w:rPr>
      </w:pPr>
      <w:r w:rsidRPr="008163B6">
        <w:rPr>
          <w:rFonts w:ascii="Times New Roman" w:hAnsi="Times New Roman"/>
          <w:sz w:val="24"/>
          <w:szCs w:val="24"/>
        </w:rPr>
        <w:t>a) kontroluje priebežne hospodárenie, nakladanie s majetkom RZ Dolná Nitra,</w:t>
      </w:r>
    </w:p>
    <w:p w:rsidR="007D29FA" w:rsidRPr="008163B6" w:rsidRDefault="007D29FA" w:rsidP="007D29FA">
      <w:pPr>
        <w:pStyle w:val="Odsekzoznamu"/>
        <w:spacing w:after="0" w:line="360" w:lineRule="auto"/>
        <w:jc w:val="both"/>
        <w:rPr>
          <w:rFonts w:ascii="Times New Roman" w:hAnsi="Times New Roman"/>
          <w:bCs/>
          <w:sz w:val="24"/>
          <w:szCs w:val="24"/>
        </w:rPr>
      </w:pPr>
      <w:r w:rsidRPr="008163B6">
        <w:rPr>
          <w:rFonts w:ascii="Times New Roman" w:hAnsi="Times New Roman"/>
          <w:sz w:val="24"/>
          <w:szCs w:val="24"/>
        </w:rPr>
        <w:t>b) kontroluje dodržiavanie stanov a organizačného poriadku RZ Dolná Nitra (vnútorných predpisov),</w:t>
      </w:r>
    </w:p>
    <w:p w:rsidR="007D29FA" w:rsidRPr="008163B6" w:rsidRDefault="007D29FA" w:rsidP="007D29FA">
      <w:pPr>
        <w:pStyle w:val="Odsekzoznamu"/>
        <w:spacing w:after="0" w:line="360" w:lineRule="auto"/>
        <w:jc w:val="both"/>
        <w:rPr>
          <w:rFonts w:ascii="Times New Roman" w:hAnsi="Times New Roman"/>
          <w:bCs/>
          <w:sz w:val="24"/>
          <w:szCs w:val="24"/>
        </w:rPr>
      </w:pPr>
      <w:r w:rsidRPr="008163B6">
        <w:rPr>
          <w:rFonts w:ascii="Times New Roman" w:hAnsi="Times New Roman"/>
          <w:sz w:val="24"/>
          <w:szCs w:val="24"/>
        </w:rPr>
        <w:t>c) upozorňuje orgány na nedostatky, navrhuje opatrenia a stanovuje lehoty na ich odstránenie,</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bCs/>
          <w:sz w:val="24"/>
          <w:szCs w:val="24"/>
        </w:rPr>
        <w:t>Zasadá minimálne raz za polrok a zvoláva ho jeho predseda,</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uznesenie Kontrolného orgánu je platné, ak za jeho prijatie hlasovala nadpolovičná väčšina jeho členov,</w:t>
      </w:r>
    </w:p>
    <w:p w:rsidR="007D29FA" w:rsidRPr="008163B6" w:rsidRDefault="007D29FA" w:rsidP="00AA5553">
      <w:pPr>
        <w:pStyle w:val="Odsekzoznamu"/>
        <w:numPr>
          <w:ilvl w:val="0"/>
          <w:numId w:val="27"/>
        </w:numPr>
        <w:spacing w:after="0" w:line="360" w:lineRule="auto"/>
        <w:jc w:val="both"/>
        <w:rPr>
          <w:rFonts w:ascii="Times New Roman" w:hAnsi="Times New Roman"/>
          <w:bCs/>
          <w:sz w:val="24"/>
          <w:szCs w:val="24"/>
        </w:rPr>
      </w:pPr>
      <w:r w:rsidRPr="008163B6">
        <w:rPr>
          <w:rFonts w:ascii="Times New Roman" w:hAnsi="Times New Roman"/>
          <w:sz w:val="24"/>
          <w:szCs w:val="24"/>
        </w:rPr>
        <w:t>členovia Kontrolného orgánu majú právo zúčastňovať sa na rokovaní Výkonného orgánu, Monitorovacieho výboru a Výberovej komisie ako pozorovatelia.</w:t>
      </w:r>
    </w:p>
    <w:p w:rsidR="007D29FA" w:rsidRPr="008163B6" w:rsidRDefault="007D29F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Monitorovací výbor:</w:t>
      </w:r>
    </w:p>
    <w:p w:rsidR="007D29FA" w:rsidRPr="008163B6"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má za úlohu monitorovať priebeh implementácie stratégie rozvoja územia (stratégie CLLD),</w:t>
      </w:r>
    </w:p>
    <w:p w:rsidR="007D29FA" w:rsidRPr="008163B6"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členov Monitorovacieho výboru vyberá, schvaľuje a odvoláva Výkonný orgán na obdobie implementovania stratégie rozvoja územia (stratégie CLLD),</w:t>
      </w:r>
    </w:p>
    <w:p w:rsidR="007D29FA" w:rsidRPr="008163B6"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stretáva sa minimálne raz ročne a na svojich zasadnutiach sa riadi štatútom a manuálmi, ktoré vypracuje a schváli Výkonný orgán,</w:t>
      </w:r>
    </w:p>
    <w:p w:rsidR="007D29FA" w:rsidRPr="008163B6"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činnosťou Monitorovacieho výboru je monitorovanie, hodnotenie a kontrola realizácie projektov v rámci stratégie, pripravuje a vypracováva správy o implementácii stratégie, správy o monitoringu za ročné obdobie a pod.,</w:t>
      </w:r>
    </w:p>
    <w:p w:rsidR="007D29FA" w:rsidRDefault="007D29FA" w:rsidP="00AA5553">
      <w:pPr>
        <w:pStyle w:val="Odsekzoznamu"/>
        <w:numPr>
          <w:ilvl w:val="0"/>
          <w:numId w:val="31"/>
        </w:numPr>
        <w:spacing w:after="0" w:line="360" w:lineRule="auto"/>
        <w:ind w:left="850" w:hanging="357"/>
        <w:jc w:val="both"/>
        <w:rPr>
          <w:rFonts w:ascii="Times New Roman" w:hAnsi="Times New Roman"/>
          <w:sz w:val="24"/>
          <w:szCs w:val="24"/>
        </w:rPr>
      </w:pPr>
      <w:r w:rsidRPr="008163B6">
        <w:rPr>
          <w:rFonts w:ascii="Times New Roman" w:hAnsi="Times New Roman"/>
          <w:sz w:val="24"/>
          <w:szCs w:val="24"/>
        </w:rPr>
        <w:t>monitorovací výbor MAS na svojom prvom zasadnutí stanoví rozsah činnosti, ktorý podlieha schváleniu Výkonným orgánom.</w:t>
      </w:r>
    </w:p>
    <w:p w:rsidR="00C90265" w:rsidRPr="008163B6" w:rsidRDefault="00C90265" w:rsidP="00AA5553">
      <w:pPr>
        <w:pStyle w:val="Odsekzoznamu"/>
        <w:numPr>
          <w:ilvl w:val="0"/>
          <w:numId w:val="31"/>
        </w:numPr>
        <w:spacing w:after="0" w:line="360" w:lineRule="auto"/>
        <w:ind w:left="850" w:hanging="357"/>
        <w:jc w:val="both"/>
        <w:rPr>
          <w:rFonts w:ascii="Times New Roman" w:hAnsi="Times New Roman"/>
          <w:sz w:val="24"/>
          <w:szCs w:val="24"/>
        </w:rPr>
      </w:pPr>
      <w:r>
        <w:rPr>
          <w:rFonts w:ascii="Times New Roman" w:hAnsi="Times New Roman"/>
          <w:sz w:val="24"/>
          <w:szCs w:val="24"/>
        </w:rPr>
        <w:t>Členstvo v monitorovacom výbore MAS je nezlučiteľné s členstvom vo výkonnom orgáne združenia</w:t>
      </w:r>
    </w:p>
    <w:p w:rsidR="007D29FA" w:rsidRPr="008163B6" w:rsidRDefault="007D29FA" w:rsidP="00AA5553">
      <w:pPr>
        <w:pStyle w:val="Odsekzoznamu"/>
        <w:numPr>
          <w:ilvl w:val="0"/>
          <w:numId w:val="30"/>
        </w:numPr>
        <w:tabs>
          <w:tab w:val="left" w:pos="709"/>
        </w:tabs>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Výberová komisia:</w:t>
      </w:r>
    </w:p>
    <w:p w:rsidR="001B4C2E" w:rsidRPr="008163B6" w:rsidRDefault="001B4C2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zabezpečuje proces posúdenia projektových zámerov (ak relevantné)/hodnotenia ŽoNFP/ŽoPr</w:t>
      </w:r>
    </w:p>
    <w:p w:rsidR="007D29FA"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zisťuje splnenie podmienok poskytnutia príspevku určených vo výzve,</w:t>
      </w:r>
    </w:p>
    <w:p w:rsidR="001B4C2E" w:rsidRDefault="001B4C2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prideľuje body jednotlivým projektovým zámerom (ak relevantné)/ ŽoNFP/ŽoPr na základe výsledkov posúdenia/odborného hodnotenia a zoradí projektové zámery/ŽoNFP/ŽoPr podľa bodového hodnotenia,</w:t>
      </w:r>
    </w:p>
    <w:p w:rsidR="001B4C2E" w:rsidRDefault="001B4C2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vykoná výber projektových zámerov (ak relevantné)/ŽoNFP/ŽoPr,</w:t>
      </w:r>
    </w:p>
    <w:p w:rsidR="001B4C2E" w:rsidRDefault="001B4C2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schvaľuje/odporúča, resp. neschvaľuje/neodporúča ŽoNFP na financovanie z PRV,</w:t>
      </w:r>
    </w:p>
    <w:p w:rsidR="001B4C2E"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schvaľuje/odporúča, resp. neschvaľuje/nodporúča ŽoPr na financovanie z IROP,</w:t>
      </w:r>
    </w:p>
    <w:p w:rsidR="004A44FE"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schvaľuje/odporúča, resp. neschvaľuje/neodporúča vydanie hodnotiacej správy pre projektové zámery (ak relevantné),</w:t>
      </w:r>
    </w:p>
    <w:p w:rsidR="004A44FE"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vypracuje Protokol o výbere projektových zámerov/ŽoNFP/ŽoPr,</w:t>
      </w:r>
    </w:p>
    <w:p w:rsidR="004A44FE"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vypracuje návrh hodnotiacej správy pre projektové zámery (ak relevantné),</w:t>
      </w:r>
    </w:p>
    <w:p w:rsidR="004A44FE" w:rsidRPr="008163B6"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stanovuje výšku podpory NFP pre jednotlivé ŽoNFP/ŽoPr,</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je zložená z členov, ktorých schvaľuje alebo odvoláva výkonný orgán, zloženie členov musí odrážať požiadavku v zmysle Nariadenia (EÚ) č. 1303/2013, teda maximálne 50 % členov je z verejného sektora/aspoň 50 % hlasov rozhodnutí o výbere musí patriť partnerom, ktorí nie sú orgánmi verejnej správy, pričom musí byť umožnený výber písomným konaním.</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 xml:space="preserve">Výberová komisia má </w:t>
      </w:r>
      <w:r w:rsidR="004A44FE">
        <w:rPr>
          <w:rFonts w:ascii="Times New Roman" w:hAnsi="Times New Roman"/>
          <w:sz w:val="24"/>
          <w:szCs w:val="24"/>
        </w:rPr>
        <w:t xml:space="preserve"> minimálne 7 </w:t>
      </w:r>
      <w:r w:rsidRPr="008163B6">
        <w:rPr>
          <w:rFonts w:ascii="Times New Roman" w:hAnsi="Times New Roman"/>
          <w:sz w:val="24"/>
          <w:szCs w:val="24"/>
        </w:rPr>
        <w:t xml:space="preserve"> členov (, pričom počet členov je vždy nepárny);</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na každom zasadnutí si zvolí  jedného člena, ktorý jej bude predsedať,</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člen výberovej komisie nemusí pôsobiť (mať trvalé, prípadne prechodné bydlisko, sídlo alebo prevádzku) v území MAS. Pre jednu výzvu je stanovená jedna výberová komisia,</w:t>
      </w:r>
    </w:p>
    <w:p w:rsidR="007D29FA" w:rsidRPr="008163B6"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výkonný orgán MAS menuje vždy novú výberovú komisiu pre každú výzvu, pričom jednotliví členovia sa môžu opakovať. V rámci jednej výzvy môže byť menovaná len jedna výberová komisia na celú výzvu</w:t>
      </w:r>
      <w:r w:rsidR="004A44FE">
        <w:rPr>
          <w:rFonts w:ascii="Times New Roman" w:hAnsi="Times New Roman"/>
          <w:sz w:val="24"/>
          <w:szCs w:val="24"/>
        </w:rPr>
        <w:t>, výnimkou môže byť len  výmena členov z opodstatnených dôvodov</w:t>
      </w:r>
      <w:r w:rsidRPr="008163B6">
        <w:rPr>
          <w:rFonts w:ascii="Times New Roman" w:hAnsi="Times New Roman"/>
          <w:sz w:val="24"/>
          <w:szCs w:val="24"/>
        </w:rPr>
        <w:t xml:space="preserve">. </w:t>
      </w:r>
    </w:p>
    <w:p w:rsidR="007D29FA" w:rsidRDefault="007D29FA" w:rsidP="00AA5553">
      <w:pPr>
        <w:pStyle w:val="Odsekzoznamu"/>
        <w:numPr>
          <w:ilvl w:val="0"/>
          <w:numId w:val="32"/>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počas zasadnutia sa riadi pravidlami svojho štatútu a manuálov, ktoré schváli Výkonný orgán.</w:t>
      </w:r>
    </w:p>
    <w:p w:rsidR="004A44FE" w:rsidRDefault="004A44FE"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Členstvo vo výberovej komisii je nezlučiteľné s členstvom vo výkonnom orgáne, kontrolnom orgáne a monitorovacom výbore združenia.</w:t>
      </w:r>
    </w:p>
    <w:p w:rsidR="00A25FA2" w:rsidRPr="000B7270" w:rsidRDefault="00A25FA2"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b/>
          <w:sz w:val="24"/>
          <w:szCs w:val="24"/>
        </w:rPr>
        <w:t>Odborný hodnotiteľ:</w:t>
      </w:r>
    </w:p>
    <w:p w:rsidR="00A25FA2" w:rsidRPr="008163B6" w:rsidRDefault="00A25FA2" w:rsidP="00AA5553">
      <w:pPr>
        <w:pStyle w:val="Odsekzoznamu"/>
        <w:numPr>
          <w:ilvl w:val="0"/>
          <w:numId w:val="32"/>
        </w:numPr>
        <w:spacing w:after="0" w:line="360" w:lineRule="auto"/>
        <w:ind w:left="709" w:hanging="357"/>
        <w:jc w:val="both"/>
        <w:rPr>
          <w:rFonts w:ascii="Times New Roman" w:hAnsi="Times New Roman"/>
          <w:sz w:val="24"/>
          <w:szCs w:val="24"/>
        </w:rPr>
      </w:pPr>
      <w:r>
        <w:rPr>
          <w:rFonts w:ascii="Times New Roman" w:hAnsi="Times New Roman"/>
          <w:sz w:val="24"/>
          <w:szCs w:val="24"/>
        </w:rPr>
        <w:t>Vykonáva odborné, objektívne, nezávislé a transparentné posúdenie súladu projektového zámeru/ŽoNFP/ŽoPr s kritériami, ktoré si MAS stanovila v stratégii CLLD</w:t>
      </w:r>
    </w:p>
    <w:p w:rsidR="007D29FA" w:rsidRPr="008163B6" w:rsidRDefault="007D29FA" w:rsidP="00AA5553">
      <w:pPr>
        <w:pStyle w:val="Odsekzoznamu"/>
        <w:numPr>
          <w:ilvl w:val="0"/>
          <w:numId w:val="30"/>
        </w:numPr>
        <w:tabs>
          <w:tab w:val="left" w:pos="709"/>
        </w:tabs>
        <w:spacing w:after="0" w:line="360" w:lineRule="auto"/>
        <w:ind w:left="709"/>
        <w:jc w:val="both"/>
        <w:rPr>
          <w:rFonts w:ascii="Times New Roman" w:hAnsi="Times New Roman"/>
          <w:b/>
          <w:sz w:val="24"/>
          <w:szCs w:val="24"/>
        </w:rPr>
      </w:pPr>
      <w:r w:rsidRPr="008163B6">
        <w:rPr>
          <w:rFonts w:ascii="Times New Roman" w:hAnsi="Times New Roman"/>
          <w:b/>
          <w:sz w:val="24"/>
          <w:szCs w:val="24"/>
        </w:rPr>
        <w:t>Manažment – Kancelária MAS:</w:t>
      </w:r>
    </w:p>
    <w:p w:rsidR="007D29FA" w:rsidRPr="008163B6" w:rsidRDefault="007D29FA" w:rsidP="00AA5553">
      <w:pPr>
        <w:pStyle w:val="Odsekzoznamu"/>
        <w:numPr>
          <w:ilvl w:val="0"/>
          <w:numId w:val="33"/>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každodennú činnosť RZ Dolná Nitra pod vedením výkonného orgánu,</w:t>
      </w:r>
    </w:p>
    <w:p w:rsidR="007D29FA" w:rsidRPr="008163B6" w:rsidRDefault="007D29FA" w:rsidP="00AA5553">
      <w:pPr>
        <w:pStyle w:val="Odsekzoznamu"/>
        <w:numPr>
          <w:ilvl w:val="0"/>
          <w:numId w:val="33"/>
        </w:numPr>
        <w:spacing w:after="0" w:line="360" w:lineRule="auto"/>
        <w:ind w:left="709" w:hanging="357"/>
        <w:jc w:val="both"/>
        <w:rPr>
          <w:rFonts w:ascii="Times New Roman" w:hAnsi="Times New Roman"/>
          <w:b/>
          <w:bCs/>
          <w:sz w:val="24"/>
          <w:szCs w:val="24"/>
        </w:rPr>
      </w:pPr>
      <w:r w:rsidRPr="008163B6">
        <w:rPr>
          <w:rFonts w:ascii="Times New Roman" w:hAnsi="Times New Roman"/>
          <w:sz w:val="24"/>
          <w:szCs w:val="24"/>
        </w:rPr>
        <w:t>hlavné činnosti kancelárie:</w:t>
      </w:r>
    </w:p>
    <w:p w:rsidR="007D29FA" w:rsidRPr="008163B6" w:rsidRDefault="007D29FA" w:rsidP="00AA5553">
      <w:pPr>
        <w:pStyle w:val="Odsekzoznamu"/>
        <w:numPr>
          <w:ilvl w:val="0"/>
          <w:numId w:val="43"/>
        </w:numPr>
        <w:spacing w:after="0" w:line="360" w:lineRule="auto"/>
        <w:jc w:val="both"/>
        <w:rPr>
          <w:rFonts w:ascii="Times New Roman" w:hAnsi="Times New Roman"/>
          <w:sz w:val="24"/>
          <w:szCs w:val="24"/>
        </w:rPr>
      </w:pPr>
      <w:r w:rsidRPr="008163B6">
        <w:rPr>
          <w:rFonts w:ascii="Times New Roman" w:hAnsi="Times New Roman"/>
          <w:sz w:val="24"/>
          <w:szCs w:val="24"/>
        </w:rPr>
        <w:t>zabezpečuje  finančné riadenie a vnútorný audit stratégie,</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pripravuje materiály na zasadnutie Najvyššieho orgánu, Výkonného orgánu, Výberovej komisie, Kontrolného orgánu a Monitorovacieho výboru,</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zabezpečuje kontakt s potenciálnymi a existujúcimi užívateľmi stratégie rozvoja územia, poradenstvo a konzultácie,</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organizuje vzdelávacie a tréningové podujatia RZ Dolná Nitra,</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organizuje informačné kampane, výzvy  na predkladanie projektov v rámci jednotlivých opatrení CLLD</w:t>
      </w:r>
    </w:p>
    <w:p w:rsidR="007D29FA" w:rsidRPr="008163B6" w:rsidRDefault="007D29FA" w:rsidP="00AA5553">
      <w:pPr>
        <w:pStyle w:val="Odsekzoznamu"/>
        <w:numPr>
          <w:ilvl w:val="0"/>
          <w:numId w:val="43"/>
        </w:numPr>
        <w:spacing w:after="0" w:line="360" w:lineRule="auto"/>
        <w:jc w:val="both"/>
        <w:rPr>
          <w:rFonts w:ascii="Times New Roman" w:hAnsi="Times New Roman"/>
          <w:b/>
          <w:bCs/>
          <w:sz w:val="24"/>
          <w:szCs w:val="24"/>
        </w:rPr>
      </w:pPr>
      <w:r w:rsidRPr="008163B6">
        <w:rPr>
          <w:rFonts w:ascii="Times New Roman" w:hAnsi="Times New Roman"/>
          <w:sz w:val="24"/>
          <w:szCs w:val="24"/>
        </w:rPr>
        <w:t>zabezpečuje celú administratívu súvisiacu s implementáciou stratégie,</w:t>
      </w:r>
    </w:p>
    <w:p w:rsidR="007D29FA" w:rsidRPr="008163B6" w:rsidRDefault="007D29FA" w:rsidP="00AA5553">
      <w:pPr>
        <w:pStyle w:val="Odsekzoznamu"/>
        <w:numPr>
          <w:ilvl w:val="0"/>
          <w:numId w:val="43"/>
        </w:numPr>
        <w:spacing w:after="0" w:line="360" w:lineRule="auto"/>
        <w:jc w:val="both"/>
        <w:rPr>
          <w:rFonts w:ascii="Times New Roman" w:hAnsi="Times New Roman"/>
          <w:sz w:val="24"/>
          <w:szCs w:val="24"/>
        </w:rPr>
      </w:pPr>
      <w:r w:rsidRPr="008163B6">
        <w:rPr>
          <w:rFonts w:ascii="Times New Roman" w:hAnsi="Times New Roman"/>
          <w:sz w:val="24"/>
          <w:szCs w:val="24"/>
        </w:rPr>
        <w:t>komunikuje s PPA a zabezpečuje monitoring implementácie stratégie zo strany RZ Dolná Nitra,</w:t>
      </w:r>
    </w:p>
    <w:p w:rsidR="007D29FA" w:rsidRPr="008163B6" w:rsidRDefault="007D29FA" w:rsidP="00AA5553">
      <w:pPr>
        <w:pStyle w:val="Odsekzoznamu"/>
        <w:numPr>
          <w:ilvl w:val="0"/>
          <w:numId w:val="43"/>
        </w:numPr>
        <w:spacing w:after="0" w:line="360" w:lineRule="auto"/>
        <w:jc w:val="both"/>
        <w:rPr>
          <w:rFonts w:ascii="Times New Roman" w:hAnsi="Times New Roman"/>
          <w:sz w:val="24"/>
          <w:szCs w:val="24"/>
        </w:rPr>
      </w:pPr>
      <w:r w:rsidRPr="008163B6">
        <w:rPr>
          <w:rFonts w:ascii="Times New Roman" w:hAnsi="Times New Roman"/>
          <w:sz w:val="24"/>
          <w:szCs w:val="24"/>
        </w:rPr>
        <w:t>zabezpečuje ďalšie činnosti z poverenia Výkonného orgánu.</w:t>
      </w:r>
    </w:p>
    <w:p w:rsidR="007D29FA" w:rsidRPr="008163B6" w:rsidRDefault="007D29FA" w:rsidP="007D29FA">
      <w:pPr>
        <w:pStyle w:val="Odsekzoznamu"/>
        <w:spacing w:after="0" w:line="360" w:lineRule="auto"/>
        <w:ind w:left="0"/>
        <w:jc w:val="both"/>
        <w:rPr>
          <w:rFonts w:ascii="Times New Roman" w:hAnsi="Times New Roman"/>
          <w:sz w:val="24"/>
          <w:szCs w:val="24"/>
        </w:rPr>
      </w:pPr>
      <w:r w:rsidRPr="008163B6">
        <w:rPr>
          <w:rFonts w:ascii="Times New Roman" w:hAnsi="Times New Roman"/>
          <w:sz w:val="24"/>
          <w:szCs w:val="24"/>
        </w:rPr>
        <w:t>Na čele kancelárie je manažér menovaný výkonným orgánom združenia. Administratívu a realizáciu úloh združenia zabezpečuje okrem manažéra administratívny pracovník a účtovník.</w:t>
      </w:r>
    </w:p>
    <w:p w:rsidR="007D29FA" w:rsidRPr="008163B6" w:rsidRDefault="007D29FA" w:rsidP="00AA5553">
      <w:pPr>
        <w:pStyle w:val="Odsekzoznamu"/>
        <w:numPr>
          <w:ilvl w:val="0"/>
          <w:numId w:val="30"/>
        </w:numPr>
        <w:spacing w:before="120" w:after="0" w:line="360" w:lineRule="auto"/>
        <w:ind w:left="709" w:hanging="357"/>
        <w:jc w:val="both"/>
        <w:rPr>
          <w:rFonts w:ascii="Times New Roman" w:hAnsi="Times New Roman"/>
          <w:b/>
          <w:sz w:val="24"/>
          <w:szCs w:val="24"/>
        </w:rPr>
      </w:pPr>
      <w:r w:rsidRPr="008163B6">
        <w:rPr>
          <w:rFonts w:ascii="Times New Roman" w:hAnsi="Times New Roman"/>
          <w:b/>
          <w:sz w:val="24"/>
          <w:szCs w:val="24"/>
        </w:rPr>
        <w:t>Manažér</w:t>
      </w:r>
    </w:p>
    <w:p w:rsidR="007D29FA" w:rsidRPr="008163B6" w:rsidRDefault="007D29FA" w:rsidP="00AA5553">
      <w:pPr>
        <w:pStyle w:val="Odsekzoznamu"/>
        <w:numPr>
          <w:ilvl w:val="0"/>
          <w:numId w:val="44"/>
        </w:numPr>
        <w:spacing w:after="0" w:line="360" w:lineRule="auto"/>
        <w:rPr>
          <w:rFonts w:ascii="Times New Roman" w:hAnsi="Times New Roman"/>
          <w:sz w:val="24"/>
          <w:szCs w:val="24"/>
        </w:rPr>
      </w:pPr>
      <w:r w:rsidRPr="008163B6">
        <w:rPr>
          <w:rFonts w:ascii="Times New Roman" w:hAnsi="Times New Roman"/>
          <w:sz w:val="24"/>
          <w:szCs w:val="24"/>
        </w:rPr>
        <w:t>je menovaný Predsedníctvom,</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riadi prípravu stratégie (zámeru), jej aktualizáciu a realizáciu,</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pomáha pri spracovaní zámeru a výbere projektov,</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moderuje jednania partnerov a verejné stretnutia,</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zostavuje pracovné skupiny a riadi realizáciu príslušných aktivít,</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vykonáva formálnu kontrolu prijatých ŽoNFP,</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registruje žiadosti o NFP,</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poskytuje informácie konečným prijímateľom,</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zabezpečuje zber informácií pre monitoring a hodnotenie,</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v prípade zistenia zaujatosti v konaní o ŽoNFP (projekte), písomne oznamuje túto skutočnosť RO a kópiu predkladá výkonnému orgánu,</w:t>
      </w:r>
    </w:p>
    <w:p w:rsidR="007D29FA" w:rsidRPr="008163B6" w:rsidRDefault="007D29FA" w:rsidP="00AA5553">
      <w:pPr>
        <w:pStyle w:val="Odsekzoznamu"/>
        <w:numPr>
          <w:ilvl w:val="0"/>
          <w:numId w:val="34"/>
        </w:numPr>
        <w:spacing w:after="0" w:line="360" w:lineRule="auto"/>
        <w:ind w:left="709"/>
        <w:jc w:val="both"/>
        <w:rPr>
          <w:rFonts w:ascii="Times New Roman" w:hAnsi="Times New Roman"/>
          <w:sz w:val="24"/>
          <w:szCs w:val="24"/>
        </w:rPr>
      </w:pPr>
      <w:r w:rsidRPr="008163B6">
        <w:rPr>
          <w:rFonts w:ascii="Times New Roman" w:hAnsi="Times New Roman"/>
          <w:sz w:val="24"/>
          <w:szCs w:val="24"/>
        </w:rPr>
        <w:t>zabezpečuje ďalšie administratívne činnosti súvisiace s implementáciu stratégie CLLD.</w:t>
      </w:r>
    </w:p>
    <w:p w:rsidR="007D29FA" w:rsidRPr="008163B6" w:rsidRDefault="007D29FA" w:rsidP="00AA5553">
      <w:pPr>
        <w:pStyle w:val="Odsekzoznamu"/>
        <w:numPr>
          <w:ilvl w:val="0"/>
          <w:numId w:val="30"/>
        </w:numPr>
        <w:spacing w:before="120" w:after="0" w:line="360" w:lineRule="auto"/>
        <w:ind w:left="850" w:hanging="357"/>
        <w:jc w:val="both"/>
        <w:rPr>
          <w:rFonts w:ascii="Times New Roman" w:hAnsi="Times New Roman"/>
          <w:sz w:val="24"/>
          <w:szCs w:val="24"/>
        </w:rPr>
      </w:pPr>
      <w:r w:rsidRPr="008163B6">
        <w:rPr>
          <w:rFonts w:ascii="Times New Roman" w:hAnsi="Times New Roman"/>
          <w:b/>
          <w:sz w:val="24"/>
          <w:szCs w:val="24"/>
        </w:rPr>
        <w:t>Administratívny pracovník</w:t>
      </w:r>
      <w:r w:rsidR="00911F05">
        <w:rPr>
          <w:rFonts w:ascii="Times New Roman" w:hAnsi="Times New Roman"/>
          <w:b/>
          <w:sz w:val="24"/>
          <w:szCs w:val="24"/>
        </w:rPr>
        <w:t>/ Účtovník</w:t>
      </w:r>
    </w:p>
    <w:p w:rsidR="007D29FA" w:rsidRPr="008163B6" w:rsidRDefault="007D29FA" w:rsidP="00AA5553">
      <w:pPr>
        <w:pStyle w:val="Odsekzoznamu"/>
        <w:numPr>
          <w:ilvl w:val="0"/>
          <w:numId w:val="35"/>
        </w:numPr>
        <w:spacing w:after="0" w:line="360" w:lineRule="auto"/>
        <w:ind w:left="709" w:hanging="357"/>
        <w:rPr>
          <w:rFonts w:ascii="Times New Roman" w:hAnsi="Times New Roman"/>
          <w:sz w:val="24"/>
          <w:szCs w:val="24"/>
        </w:rPr>
      </w:pPr>
      <w:r w:rsidRPr="008163B6">
        <w:rPr>
          <w:rFonts w:ascii="Times New Roman" w:hAnsi="Times New Roman"/>
          <w:sz w:val="24"/>
          <w:szCs w:val="24"/>
        </w:rPr>
        <w:t>je menovaný Predsedníctvom,</w:t>
      </w:r>
    </w:p>
    <w:p w:rsidR="007D29FA" w:rsidRPr="008163B6" w:rsidRDefault="007D29FA" w:rsidP="00AA5553">
      <w:pPr>
        <w:pStyle w:val="Odsekzoznamu"/>
        <w:numPr>
          <w:ilvl w:val="0"/>
          <w:numId w:val="35"/>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každodennú prevádzku a administratívnu činnosť kancelárie,</w:t>
      </w:r>
    </w:p>
    <w:p w:rsidR="007D29FA" w:rsidRPr="008163B6" w:rsidRDefault="007D29FA" w:rsidP="00AA5553">
      <w:pPr>
        <w:pStyle w:val="Odsekzoznamu"/>
        <w:numPr>
          <w:ilvl w:val="0"/>
          <w:numId w:val="35"/>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vedie evidenciu a predpísanú archiváciu dokladov,</w:t>
      </w:r>
    </w:p>
    <w:p w:rsidR="007D29FA" w:rsidRPr="008163B6" w:rsidRDefault="007D29FA" w:rsidP="00AA5553">
      <w:pPr>
        <w:pStyle w:val="Odsekzoznamu"/>
        <w:numPr>
          <w:ilvl w:val="0"/>
          <w:numId w:val="35"/>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pripravuje podkladové materiály na zasadnutia jednotlivých orgánov.</w:t>
      </w:r>
    </w:p>
    <w:p w:rsidR="007D29FA" w:rsidRPr="008163B6" w:rsidRDefault="007D29FA" w:rsidP="00AA5553">
      <w:pPr>
        <w:pStyle w:val="Odsekzoznamu"/>
        <w:numPr>
          <w:ilvl w:val="0"/>
          <w:numId w:val="36"/>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účtovnú evidenciu a zúčastňuje sa jednaní s príslušnými kontrolnými orgánmi,</w:t>
      </w:r>
    </w:p>
    <w:p w:rsidR="007D29FA" w:rsidRPr="008163B6" w:rsidRDefault="007D29FA" w:rsidP="00AA5553">
      <w:pPr>
        <w:pStyle w:val="Odsekzoznamu"/>
        <w:numPr>
          <w:ilvl w:val="0"/>
          <w:numId w:val="36"/>
        </w:numPr>
        <w:spacing w:after="0" w:line="360" w:lineRule="auto"/>
        <w:ind w:left="709" w:hanging="357"/>
        <w:jc w:val="both"/>
        <w:rPr>
          <w:rFonts w:ascii="Times New Roman" w:hAnsi="Times New Roman"/>
          <w:sz w:val="24"/>
          <w:szCs w:val="24"/>
        </w:rPr>
      </w:pPr>
      <w:r w:rsidRPr="008163B6">
        <w:rPr>
          <w:rFonts w:ascii="Times New Roman" w:hAnsi="Times New Roman"/>
          <w:sz w:val="24"/>
          <w:szCs w:val="24"/>
        </w:rPr>
        <w:t>zabezpečuje hospodárenie s finančnými prostriedkami a majetkom združenia,</w:t>
      </w:r>
    </w:p>
    <w:p w:rsidR="007D29FA" w:rsidRPr="008163B6" w:rsidRDefault="007D29FA" w:rsidP="00AA5553">
      <w:pPr>
        <w:pStyle w:val="Odsekzoznamu"/>
        <w:numPr>
          <w:ilvl w:val="0"/>
          <w:numId w:val="36"/>
        </w:numPr>
        <w:spacing w:after="0" w:line="360" w:lineRule="auto"/>
        <w:ind w:left="709" w:hanging="357"/>
        <w:jc w:val="both"/>
        <w:rPr>
          <w:rFonts w:ascii="Times New Roman" w:hAnsi="Times New Roman"/>
          <w:strike/>
          <w:sz w:val="24"/>
          <w:szCs w:val="24"/>
        </w:rPr>
      </w:pPr>
      <w:r w:rsidRPr="008163B6">
        <w:rPr>
          <w:rFonts w:ascii="Times New Roman" w:hAnsi="Times New Roman"/>
          <w:sz w:val="24"/>
          <w:szCs w:val="24"/>
        </w:rPr>
        <w:t xml:space="preserve">zodpovedá za správne vedenie účtovníctva. </w:t>
      </w:r>
    </w:p>
    <w:p w:rsidR="007D29FA" w:rsidRPr="008163B6" w:rsidRDefault="007D29FA" w:rsidP="007D29FA">
      <w:pPr>
        <w:tabs>
          <w:tab w:val="left" w:pos="540"/>
        </w:tabs>
        <w:spacing w:before="120" w:after="0" w:line="360" w:lineRule="auto"/>
        <w:jc w:val="both"/>
        <w:rPr>
          <w:rFonts w:ascii="Times New Roman" w:hAnsi="Times New Roman"/>
          <w:sz w:val="24"/>
          <w:szCs w:val="24"/>
        </w:rPr>
      </w:pPr>
      <w:r w:rsidRPr="008163B6">
        <w:rPr>
          <w:rFonts w:ascii="Times New Roman" w:hAnsi="Times New Roman"/>
          <w:sz w:val="24"/>
          <w:szCs w:val="24"/>
        </w:rPr>
        <w:t>Úlohy a zodpovednosť jednotlivých orgánov a organizačných zložiek RZ Dolná Nitra o. z. pri realizácii stratégie CLLD, spôsob volenia, výberu členov a pod. sú bližšie popísané v Stanovách RZ Dolná Nitra o. z. a interných smerniciach.</w:t>
      </w:r>
    </w:p>
    <w:p w:rsidR="007D29FA" w:rsidRPr="008163B6" w:rsidRDefault="007D29FA" w:rsidP="007D29FA">
      <w:pPr>
        <w:pStyle w:val="Odsekzoznamu1"/>
        <w:spacing w:before="120" w:after="0" w:line="360" w:lineRule="auto"/>
        <w:ind w:left="0"/>
        <w:jc w:val="both"/>
        <w:rPr>
          <w:rFonts w:ascii="Times New Roman" w:hAnsi="Times New Roman"/>
          <w:sz w:val="24"/>
          <w:szCs w:val="24"/>
        </w:rPr>
      </w:pPr>
      <w:r w:rsidRPr="008163B6">
        <w:rPr>
          <w:rFonts w:ascii="Times New Roman" w:hAnsi="Times New Roman"/>
          <w:sz w:val="24"/>
          <w:szCs w:val="24"/>
        </w:rPr>
        <w:t xml:space="preserve">Všetky orgány s výnimkou Výberovej komisie sú ku dňu vypracovania stratégie CLLD funkčné a organizačne životaschopné, pripravené v momente schválenia stratégie zahájiť implementáciu. Personálne obsadenie jednotlivých orgánov ako aj grafické znázornenie organizačnej štruktúry je uvedené v prílohe k stratégii – organizačná štruktúra. Členovia Výberovej komisie sú menovaní pre konkrétnu výzvu vždy po ukončení prijímania projektov s cieľom zamedziť konfliktu záujmov jej členov. </w:t>
      </w:r>
    </w:p>
    <w:p w:rsidR="001B6B19" w:rsidRPr="008163B6" w:rsidRDefault="00660A9B" w:rsidP="00745B4F">
      <w:pPr>
        <w:pStyle w:val="Odsekzoznamu"/>
        <w:ind w:left="0"/>
        <w:jc w:val="both"/>
      </w:pPr>
      <w:bookmarkStart w:id="0" w:name="_GoBack"/>
      <w:bookmarkEnd w:id="0"/>
      <w:r>
        <w:t xml:space="preserve"> </w:t>
      </w: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Implementačný proces</w:t>
      </w:r>
    </w:p>
    <w:p w:rsidR="00FB2A1D" w:rsidRPr="008163B6" w:rsidRDefault="00FB2A1D" w:rsidP="00FB2A1D">
      <w:pPr>
        <w:spacing w:after="0" w:line="360" w:lineRule="auto"/>
        <w:jc w:val="both"/>
        <w:rPr>
          <w:rFonts w:ascii="Times New Roman" w:hAnsi="Times New Roman"/>
          <w:sz w:val="24"/>
          <w:szCs w:val="24"/>
        </w:rPr>
      </w:pPr>
    </w:p>
    <w:p w:rsidR="00504E97" w:rsidRPr="008163B6" w:rsidRDefault="00504E97" w:rsidP="00504E97">
      <w:pPr>
        <w:pStyle w:val="Odsekzoznamu1"/>
        <w:spacing w:after="0" w:line="360" w:lineRule="auto"/>
        <w:ind w:left="0"/>
        <w:rPr>
          <w:rFonts w:ascii="Times New Roman" w:hAnsi="Times New Roman"/>
          <w:b/>
          <w:sz w:val="24"/>
          <w:szCs w:val="24"/>
          <w:u w:val="single"/>
        </w:rPr>
      </w:pPr>
      <w:r w:rsidRPr="008163B6">
        <w:rPr>
          <w:rFonts w:ascii="Times New Roman" w:hAnsi="Times New Roman"/>
          <w:b/>
          <w:sz w:val="24"/>
          <w:szCs w:val="24"/>
          <w:u w:val="single"/>
        </w:rPr>
        <w:t>Žiadosti podporované v rámci PRV</w:t>
      </w:r>
    </w:p>
    <w:p w:rsidR="0022594E" w:rsidRPr="008163B6" w:rsidRDefault="00996EF1"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Pre </w:t>
      </w:r>
      <w:r w:rsidR="00EC0144" w:rsidRPr="008163B6">
        <w:rPr>
          <w:rFonts w:ascii="Times New Roman" w:hAnsi="Times New Roman"/>
          <w:sz w:val="24"/>
          <w:szCs w:val="24"/>
        </w:rPr>
        <w:t xml:space="preserve">výber, hodnotenie a schvaľovanie žiadostí v rámci PRV bude na </w:t>
      </w:r>
      <w:r w:rsidR="00BE23D7" w:rsidRPr="008163B6">
        <w:rPr>
          <w:rFonts w:ascii="Times New Roman" w:hAnsi="Times New Roman"/>
          <w:sz w:val="24"/>
          <w:szCs w:val="24"/>
        </w:rPr>
        <w:t xml:space="preserve">úrovni MAS RZ Dolná Nitra o. z. uplatnený </w:t>
      </w:r>
      <w:r w:rsidR="00BE23D7" w:rsidRPr="008163B6">
        <w:rPr>
          <w:rFonts w:ascii="Times New Roman" w:hAnsi="Times New Roman"/>
          <w:b/>
          <w:i/>
          <w:sz w:val="24"/>
          <w:szCs w:val="24"/>
        </w:rPr>
        <w:t>jednokolový výber</w:t>
      </w:r>
      <w:r w:rsidR="00BE23D7" w:rsidRPr="008163B6">
        <w:rPr>
          <w:rFonts w:ascii="Times New Roman" w:hAnsi="Times New Roman"/>
          <w:sz w:val="24"/>
          <w:szCs w:val="24"/>
        </w:rPr>
        <w:t xml:space="preserve"> (</w:t>
      </w:r>
      <w:r w:rsidR="00BE23D7" w:rsidRPr="008163B6">
        <w:rPr>
          <w:rFonts w:ascii="Times New Roman" w:hAnsi="Times New Roman"/>
          <w:i/>
          <w:sz w:val="24"/>
          <w:szCs w:val="24"/>
        </w:rPr>
        <w:t>výzva na predkladanie ŽoNFP</w:t>
      </w:r>
      <w:r w:rsidR="0022594E" w:rsidRPr="008163B6">
        <w:rPr>
          <w:rFonts w:ascii="Times New Roman" w:hAnsi="Times New Roman"/>
          <w:sz w:val="24"/>
          <w:szCs w:val="24"/>
        </w:rPr>
        <w:t xml:space="preserve">). </w:t>
      </w:r>
    </w:p>
    <w:p w:rsidR="0022594E" w:rsidRPr="008163B6" w:rsidRDefault="0022594E"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Výzvy na predkladanie ŽoNFP budú vyhlasované kanceláriou MAS v súlade s indikatívnym harmonogramom výziev, pričom MAS nad rámec povinností stanovených pre vyhlásenie na webovom sídle PPA (spôsobom uvedeným v odseku 1 a 2 bodu 8.1</w:t>
      </w:r>
      <w:r w:rsidR="00075ADB" w:rsidRPr="008163B6">
        <w:rPr>
          <w:rFonts w:ascii="Times New Roman" w:hAnsi="Times New Roman"/>
          <w:sz w:val="24"/>
          <w:szCs w:val="24"/>
        </w:rPr>
        <w:t xml:space="preserve"> Systému riadenia CLLD (LEADER a komunitný rozvoj) pre programové  obdobie 2014-2020 v</w:t>
      </w:r>
      <w:r w:rsidR="001921B5" w:rsidRPr="008163B6">
        <w:rPr>
          <w:rFonts w:ascii="Times New Roman" w:hAnsi="Times New Roman"/>
          <w:sz w:val="24"/>
          <w:szCs w:val="24"/>
        </w:rPr>
        <w:t> znení jeho neskorších dodatkov</w:t>
      </w:r>
      <w:r w:rsidRPr="008163B6">
        <w:rPr>
          <w:rFonts w:ascii="Times New Roman" w:hAnsi="Times New Roman"/>
          <w:sz w:val="24"/>
          <w:szCs w:val="24"/>
        </w:rPr>
        <w:t xml:space="preserve">) s informatívnym charakterom zverejní výzvu aj na svojom </w:t>
      </w:r>
      <w:r w:rsidRPr="008163B6">
        <w:rPr>
          <w:rFonts w:ascii="Times New Roman" w:hAnsi="Times New Roman"/>
          <w:b/>
          <w:i/>
          <w:sz w:val="24"/>
          <w:szCs w:val="24"/>
        </w:rPr>
        <w:t>webovom sídle (www.dolnanitra.sk)</w:t>
      </w:r>
      <w:r w:rsidRPr="008163B6">
        <w:rPr>
          <w:rFonts w:ascii="Times New Roman" w:hAnsi="Times New Roman"/>
          <w:sz w:val="24"/>
          <w:szCs w:val="24"/>
        </w:rPr>
        <w:t xml:space="preserve">. </w:t>
      </w:r>
    </w:p>
    <w:p w:rsidR="00AA3B4A" w:rsidRPr="008163B6" w:rsidRDefault="00AA3B4A"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MAS zároveň zváži a využije všetky dostupné prostriedky na to, aby čo najlepšie informovala potenciálnych žiadateľov (zverejnenie na webstránkach obcí, na sociálnej sieti, na vývesnej tabuli MAS a jednotlivých obcí, elektronické zaslanie výzvy členom MAS, resp. kontaktom v databáze obyvateľov územia, vyhlásením v rozhlase a pod.).</w:t>
      </w:r>
    </w:p>
    <w:p w:rsidR="0022594E" w:rsidRPr="008163B6" w:rsidRDefault="00EB37C0" w:rsidP="00080214">
      <w:pPr>
        <w:spacing w:after="0" w:line="360" w:lineRule="auto"/>
        <w:jc w:val="both"/>
        <w:rPr>
          <w:rFonts w:ascii="Times New Roman" w:hAnsi="Times New Roman"/>
          <w:sz w:val="24"/>
          <w:szCs w:val="24"/>
        </w:rPr>
      </w:pPr>
      <w:r w:rsidRPr="008163B6">
        <w:rPr>
          <w:rFonts w:ascii="Times New Roman" w:hAnsi="Times New Roman"/>
          <w:sz w:val="24"/>
          <w:szCs w:val="24"/>
        </w:rPr>
        <w:t xml:space="preserve">Výzvy vyhlasované kanceláriou MAS budú mať charakter </w:t>
      </w:r>
      <w:r w:rsidRPr="008163B6">
        <w:rPr>
          <w:rFonts w:ascii="Times New Roman" w:hAnsi="Times New Roman"/>
          <w:b/>
          <w:i/>
          <w:sz w:val="24"/>
          <w:szCs w:val="24"/>
        </w:rPr>
        <w:t>uzavretej výzvy</w:t>
      </w:r>
      <w:r w:rsidRPr="008163B6">
        <w:rPr>
          <w:rFonts w:ascii="Times New Roman" w:hAnsi="Times New Roman"/>
          <w:sz w:val="24"/>
          <w:szCs w:val="24"/>
        </w:rPr>
        <w:t>, ktorá je charakterizovaná presným určením dátumu jej vyhlásenia a dátumu jej uzavretia.</w:t>
      </w:r>
      <w:r w:rsidR="00C14AAE" w:rsidRPr="008163B6">
        <w:rPr>
          <w:rFonts w:ascii="Times New Roman" w:hAnsi="Times New Roman"/>
          <w:sz w:val="24"/>
          <w:szCs w:val="24"/>
        </w:rPr>
        <w:t xml:space="preserve"> Lehota na predkladanie projektov je stanovená do </w:t>
      </w:r>
      <w:r w:rsidR="00C14AAE" w:rsidRPr="008163B6">
        <w:rPr>
          <w:rFonts w:ascii="Times New Roman" w:hAnsi="Times New Roman"/>
          <w:b/>
          <w:i/>
          <w:sz w:val="24"/>
          <w:szCs w:val="24"/>
        </w:rPr>
        <w:t>2 mesiacov</w:t>
      </w:r>
      <w:r w:rsidR="00C14AAE" w:rsidRPr="008163B6">
        <w:rPr>
          <w:rFonts w:ascii="Times New Roman" w:hAnsi="Times New Roman"/>
          <w:sz w:val="24"/>
          <w:szCs w:val="24"/>
        </w:rPr>
        <w:t xml:space="preserve"> odo dňa vyhlásenia výzvy</w:t>
      </w:r>
      <w:r w:rsidR="00934040" w:rsidRPr="008163B6">
        <w:rPr>
          <w:rFonts w:ascii="Times New Roman" w:hAnsi="Times New Roman"/>
          <w:sz w:val="24"/>
          <w:szCs w:val="24"/>
        </w:rPr>
        <w:t xml:space="preserve">, minimálne však </w:t>
      </w:r>
      <w:r w:rsidRPr="008163B6">
        <w:rPr>
          <w:rFonts w:ascii="Times New Roman" w:hAnsi="Times New Roman"/>
          <w:sz w:val="24"/>
          <w:szCs w:val="24"/>
        </w:rPr>
        <w:t>30 p</w:t>
      </w:r>
      <w:r w:rsidR="00934040" w:rsidRPr="008163B6">
        <w:rPr>
          <w:rFonts w:ascii="Times New Roman" w:hAnsi="Times New Roman"/>
          <w:sz w:val="24"/>
          <w:szCs w:val="24"/>
        </w:rPr>
        <w:t>racovných dní.</w:t>
      </w:r>
    </w:p>
    <w:p w:rsidR="00504E97" w:rsidRPr="008163B6" w:rsidRDefault="00BE23D7" w:rsidP="006240E2">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Všetky</w:t>
      </w:r>
      <w:r w:rsidR="006240E2" w:rsidRPr="008163B6">
        <w:rPr>
          <w:rFonts w:ascii="Times New Roman" w:hAnsi="Times New Roman"/>
          <w:sz w:val="24"/>
          <w:szCs w:val="24"/>
        </w:rPr>
        <w:t xml:space="preserve"> ostatné</w:t>
      </w:r>
      <w:r w:rsidRPr="008163B6">
        <w:rPr>
          <w:rFonts w:ascii="Times New Roman" w:hAnsi="Times New Roman"/>
          <w:sz w:val="24"/>
          <w:szCs w:val="24"/>
        </w:rPr>
        <w:t xml:space="preserve"> úkony týkajúce sa výzvy na predkladanie Žiadostí o NFP,</w:t>
      </w:r>
      <w:r w:rsidR="006240E2" w:rsidRPr="008163B6">
        <w:rPr>
          <w:rFonts w:ascii="Times New Roman" w:hAnsi="Times New Roman"/>
          <w:sz w:val="24"/>
          <w:szCs w:val="24"/>
        </w:rPr>
        <w:t xml:space="preserve"> uplatnenia hodnotiacich a výberových kritérií</w:t>
      </w:r>
      <w:r w:rsidRPr="008163B6">
        <w:rPr>
          <w:rFonts w:ascii="Times New Roman" w:hAnsi="Times New Roman"/>
          <w:sz w:val="24"/>
          <w:szCs w:val="24"/>
        </w:rPr>
        <w:t xml:space="preserve"> Žiadostí o NFP, </w:t>
      </w:r>
      <w:r w:rsidR="006240E2" w:rsidRPr="008163B6">
        <w:rPr>
          <w:rFonts w:ascii="Times New Roman" w:hAnsi="Times New Roman"/>
          <w:sz w:val="24"/>
          <w:szCs w:val="24"/>
        </w:rPr>
        <w:t>prípadnej zmeny a zrušenia výzvy, konania o Žiadosti o NFP, príjme a registrácii Žiadosti o NFP, kontrole formálnej správnosti Žiadostí o NFP, kontrole vecnej správnosti Žiadosti o NFP, výške oprávne</w:t>
      </w:r>
      <w:r w:rsidR="00CF3864" w:rsidRPr="008163B6">
        <w:rPr>
          <w:rFonts w:ascii="Times New Roman" w:hAnsi="Times New Roman"/>
          <w:sz w:val="24"/>
          <w:szCs w:val="24"/>
        </w:rPr>
        <w:t>nosti výdavku projektu, odborného hodnotenia</w:t>
      </w:r>
      <w:r w:rsidR="006240E2" w:rsidRPr="008163B6">
        <w:rPr>
          <w:rFonts w:ascii="Times New Roman" w:hAnsi="Times New Roman"/>
          <w:sz w:val="24"/>
          <w:szCs w:val="24"/>
        </w:rPr>
        <w:t xml:space="preserve"> Žiadosti o NFP, uplatnenia hodnotiacich kritérií, výberu žiadostí o NFP v rámci jednokolového výberu, príjmu a registrácie Žiadosti o NFP na PPA vykonáva v súlade s kapitolou 9. Systému riadenia CLLD (LEADER a komunitný rozvoj) pre programové  obdobie </w:t>
      </w:r>
      <w:r w:rsidR="000B6E52" w:rsidRPr="008163B6">
        <w:rPr>
          <w:rFonts w:ascii="Times New Roman" w:hAnsi="Times New Roman"/>
          <w:sz w:val="24"/>
          <w:szCs w:val="24"/>
        </w:rPr>
        <w:t xml:space="preserve">2014-2020 </w:t>
      </w:r>
      <w:r w:rsidR="006240E2" w:rsidRPr="008163B6">
        <w:rPr>
          <w:rFonts w:ascii="Times New Roman" w:hAnsi="Times New Roman"/>
          <w:sz w:val="24"/>
          <w:szCs w:val="24"/>
        </w:rPr>
        <w:t xml:space="preserve">v znení jeho neskorších dodatkov. </w:t>
      </w:r>
    </w:p>
    <w:p w:rsidR="006240E2" w:rsidRPr="008163B6" w:rsidRDefault="006240E2" w:rsidP="00D435AF">
      <w:pPr>
        <w:pStyle w:val="Odsekzoznamu1"/>
        <w:spacing w:after="0" w:line="360" w:lineRule="auto"/>
        <w:ind w:left="0"/>
        <w:rPr>
          <w:rFonts w:ascii="Times New Roman" w:hAnsi="Times New Roman"/>
          <w:sz w:val="24"/>
          <w:szCs w:val="24"/>
        </w:rPr>
      </w:pPr>
    </w:p>
    <w:p w:rsidR="000E4D34" w:rsidRPr="008163B6" w:rsidRDefault="000E4D34" w:rsidP="00D435AF">
      <w:pPr>
        <w:pStyle w:val="Odsekzoznamu1"/>
        <w:spacing w:after="0" w:line="360" w:lineRule="auto"/>
        <w:ind w:left="0"/>
        <w:rPr>
          <w:rFonts w:ascii="Times New Roman" w:hAnsi="Times New Roman"/>
          <w:sz w:val="24"/>
          <w:szCs w:val="24"/>
          <w:u w:val="single"/>
        </w:rPr>
      </w:pPr>
      <w:r w:rsidRPr="008163B6">
        <w:rPr>
          <w:rFonts w:ascii="Times New Roman" w:hAnsi="Times New Roman"/>
          <w:sz w:val="24"/>
          <w:szCs w:val="24"/>
          <w:u w:val="single"/>
        </w:rPr>
        <w:t>Žiadosti podporované v rámci IROP</w:t>
      </w:r>
    </w:p>
    <w:p w:rsidR="000B6E52" w:rsidRPr="008163B6" w:rsidRDefault="00853160" w:rsidP="0085316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Pre výber, hodnotenie a schvaľovanie žiadostí v rámci </w:t>
      </w:r>
      <w:r w:rsidR="00812D1C" w:rsidRPr="008163B6">
        <w:rPr>
          <w:rFonts w:ascii="Times New Roman" w:hAnsi="Times New Roman"/>
          <w:sz w:val="24"/>
          <w:szCs w:val="24"/>
        </w:rPr>
        <w:t>IROP</w:t>
      </w:r>
      <w:r w:rsidRPr="008163B6">
        <w:rPr>
          <w:rFonts w:ascii="Times New Roman" w:hAnsi="Times New Roman"/>
          <w:sz w:val="24"/>
          <w:szCs w:val="24"/>
        </w:rPr>
        <w:t xml:space="preserve"> bude MAS RZ Dolná Nitra o. z. </w:t>
      </w:r>
      <w:r w:rsidR="000B6E52" w:rsidRPr="008163B6">
        <w:rPr>
          <w:rFonts w:ascii="Times New Roman" w:hAnsi="Times New Roman"/>
          <w:sz w:val="24"/>
          <w:szCs w:val="24"/>
        </w:rPr>
        <w:t>uplatňovať pravidlá vzťahujúce sa na vyhlasovanie výziev na predkladanie Žiadostí o </w:t>
      </w:r>
      <w:r w:rsidR="00E74989">
        <w:rPr>
          <w:rFonts w:ascii="Times New Roman" w:hAnsi="Times New Roman"/>
          <w:sz w:val="24"/>
          <w:szCs w:val="24"/>
        </w:rPr>
        <w:t>príspevok</w:t>
      </w:r>
      <w:r w:rsidR="000B6E52" w:rsidRPr="008163B6">
        <w:rPr>
          <w:rFonts w:ascii="Times New Roman" w:hAnsi="Times New Roman"/>
          <w:sz w:val="24"/>
          <w:szCs w:val="24"/>
        </w:rPr>
        <w:t>, pravidlá vzťahujúce sa na zmenu a zrušenie výziev a na hodnotiace kritériá Žiadostí o </w:t>
      </w:r>
      <w:r w:rsidR="00E74989">
        <w:rPr>
          <w:rFonts w:ascii="Times New Roman" w:hAnsi="Times New Roman"/>
          <w:sz w:val="24"/>
          <w:szCs w:val="24"/>
        </w:rPr>
        <w:t>Pr</w:t>
      </w:r>
      <w:r w:rsidR="000B6E52" w:rsidRPr="008163B6">
        <w:rPr>
          <w:rFonts w:ascii="Times New Roman" w:hAnsi="Times New Roman"/>
          <w:sz w:val="24"/>
          <w:szCs w:val="24"/>
        </w:rPr>
        <w:t>, výberové kritériá Žiadostí o P</w:t>
      </w:r>
      <w:r w:rsidR="00E74989">
        <w:rPr>
          <w:rFonts w:ascii="Times New Roman" w:hAnsi="Times New Roman"/>
          <w:sz w:val="24"/>
          <w:szCs w:val="24"/>
        </w:rPr>
        <w:t>r</w:t>
      </w:r>
      <w:r w:rsidR="000B6E52" w:rsidRPr="008163B6">
        <w:rPr>
          <w:rFonts w:ascii="Times New Roman" w:hAnsi="Times New Roman"/>
          <w:sz w:val="24"/>
          <w:szCs w:val="24"/>
        </w:rPr>
        <w:t xml:space="preserve">, procesné úkony pri schvaľovaní, administratívnom overení, odbornom hodnotení, kontrole oprávnenosti </w:t>
      </w:r>
      <w:r w:rsidR="0005342B">
        <w:rPr>
          <w:rFonts w:ascii="Times New Roman" w:hAnsi="Times New Roman"/>
          <w:sz w:val="24"/>
          <w:szCs w:val="24"/>
        </w:rPr>
        <w:t xml:space="preserve">výdavkov </w:t>
      </w:r>
      <w:r w:rsidR="000B6E52" w:rsidRPr="008163B6">
        <w:rPr>
          <w:rFonts w:ascii="Times New Roman" w:hAnsi="Times New Roman"/>
          <w:sz w:val="24"/>
          <w:szCs w:val="24"/>
        </w:rPr>
        <w:t>CLLD/IROP a výbere žiadostí o </w:t>
      </w:r>
      <w:r w:rsidR="00E74989">
        <w:rPr>
          <w:rFonts w:ascii="Times New Roman" w:hAnsi="Times New Roman"/>
          <w:sz w:val="24"/>
          <w:szCs w:val="24"/>
        </w:rPr>
        <w:t>Pr</w:t>
      </w:r>
      <w:r w:rsidR="000B6E52" w:rsidRPr="008163B6">
        <w:rPr>
          <w:rFonts w:ascii="Times New Roman" w:hAnsi="Times New Roman"/>
          <w:sz w:val="24"/>
          <w:szCs w:val="24"/>
        </w:rPr>
        <w:t xml:space="preserve"> v zmysle </w:t>
      </w:r>
      <w:r w:rsidR="008F645D" w:rsidRPr="008163B6">
        <w:rPr>
          <w:rFonts w:ascii="Times New Roman" w:hAnsi="Times New Roman"/>
          <w:sz w:val="24"/>
          <w:szCs w:val="24"/>
        </w:rPr>
        <w:t>Systému riadenia CLLD (LEADER a komunitný rozvoj) pre programové  obdobie 2014-2020 v znení jeho neskorších dodatkov , kapitola 11.</w:t>
      </w:r>
    </w:p>
    <w:p w:rsidR="00A65FA7" w:rsidRPr="008163B6" w:rsidRDefault="00A65FA7" w:rsidP="00A65FA7">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MAS pri vyhlasovaní výziev zároveň zváži a využije všetky dostupné prostriedky na to, aby čo najlepšie informovala potenciálnych žiadateľov (zverejnenie na webstránkach obcí, na sociálnej sieti, na vývesnej tabuli MAS a jednotlivých obcí, elektronické zaslanie výzvy členom MAS, resp. kontaktom v databáze obyvateľov územia, vyhlásením v rozhlase a pod.).</w:t>
      </w:r>
    </w:p>
    <w:p w:rsidR="005459A2" w:rsidRPr="008163B6" w:rsidRDefault="005459A2" w:rsidP="00D435AF">
      <w:pPr>
        <w:pStyle w:val="Odsekzoznamu1"/>
        <w:spacing w:after="0" w:line="360" w:lineRule="auto"/>
        <w:ind w:left="0"/>
        <w:rPr>
          <w:rFonts w:ascii="Times New Roman" w:hAnsi="Times New Roman"/>
          <w:sz w:val="24"/>
          <w:szCs w:val="24"/>
        </w:rPr>
      </w:pPr>
    </w:p>
    <w:p w:rsidR="000E4D34" w:rsidRPr="008163B6" w:rsidRDefault="000E4D34" w:rsidP="00D435AF">
      <w:pPr>
        <w:pStyle w:val="Odsekzoznamu1"/>
        <w:spacing w:after="0" w:line="360" w:lineRule="auto"/>
        <w:ind w:left="0"/>
        <w:rPr>
          <w:rFonts w:ascii="Times New Roman" w:hAnsi="Times New Roman"/>
          <w:sz w:val="24"/>
          <w:szCs w:val="24"/>
          <w:u w:val="single"/>
        </w:rPr>
      </w:pPr>
      <w:r w:rsidRPr="008163B6">
        <w:rPr>
          <w:rFonts w:ascii="Times New Roman" w:hAnsi="Times New Roman"/>
          <w:sz w:val="24"/>
          <w:szCs w:val="24"/>
          <w:u w:val="single"/>
        </w:rPr>
        <w:t>Žiadosti podporované v rámci iných zdrojov</w:t>
      </w:r>
    </w:p>
    <w:p w:rsidR="000E4D34" w:rsidRPr="008163B6" w:rsidRDefault="005459A2" w:rsidP="00214A8D">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Vyhlásenie výziev v rámci iných zdrojov MAS nie je v kompetencii Kancelárie RZ Dolná Nitra o. z.. Proces vyhlasovania výziev je v kompetencii príslušných RO, ktoré vyhlasujú výzvy v rámci OP KŽP </w:t>
      </w:r>
      <w:r w:rsidR="00717AF2" w:rsidRPr="008163B6">
        <w:rPr>
          <w:rFonts w:ascii="Times New Roman" w:hAnsi="Times New Roman"/>
          <w:sz w:val="24"/>
          <w:szCs w:val="24"/>
        </w:rPr>
        <w:t>(MŽP SR</w:t>
      </w:r>
      <w:r w:rsidRPr="008163B6">
        <w:rPr>
          <w:rFonts w:ascii="Times New Roman" w:hAnsi="Times New Roman"/>
          <w:sz w:val="24"/>
          <w:szCs w:val="24"/>
        </w:rPr>
        <w:t>) a</w:t>
      </w:r>
      <w:r w:rsidR="003438CE" w:rsidRPr="008163B6">
        <w:rPr>
          <w:rFonts w:ascii="Times New Roman" w:hAnsi="Times New Roman"/>
          <w:sz w:val="24"/>
          <w:szCs w:val="24"/>
        </w:rPr>
        <w:t xml:space="preserve"> Environmentálneho </w:t>
      </w:r>
      <w:r w:rsidR="001C62CE" w:rsidRPr="008163B6">
        <w:rPr>
          <w:rFonts w:ascii="Times New Roman" w:hAnsi="Times New Roman"/>
          <w:sz w:val="24"/>
          <w:szCs w:val="24"/>
        </w:rPr>
        <w:t>fond</w:t>
      </w:r>
      <w:r w:rsidR="003438CE" w:rsidRPr="008163B6">
        <w:rPr>
          <w:rFonts w:ascii="Times New Roman" w:hAnsi="Times New Roman"/>
          <w:sz w:val="24"/>
          <w:szCs w:val="24"/>
        </w:rPr>
        <w:t>u</w:t>
      </w:r>
      <w:r w:rsidR="001C62CE" w:rsidRPr="008163B6">
        <w:rPr>
          <w:rFonts w:ascii="Times New Roman" w:hAnsi="Times New Roman"/>
          <w:sz w:val="24"/>
          <w:szCs w:val="24"/>
        </w:rPr>
        <w:t xml:space="preserve"> v</w:t>
      </w:r>
      <w:r w:rsidR="003438CE" w:rsidRPr="008163B6">
        <w:rPr>
          <w:rFonts w:ascii="Times New Roman" w:hAnsi="Times New Roman"/>
          <w:sz w:val="24"/>
          <w:szCs w:val="24"/>
        </w:rPr>
        <w:t> </w:t>
      </w:r>
      <w:r w:rsidR="001C62CE" w:rsidRPr="008163B6">
        <w:rPr>
          <w:rFonts w:ascii="Times New Roman" w:hAnsi="Times New Roman"/>
          <w:sz w:val="24"/>
          <w:szCs w:val="24"/>
        </w:rPr>
        <w:t>pôsobnosti</w:t>
      </w:r>
      <w:r w:rsidR="003438CE" w:rsidRPr="008163B6">
        <w:rPr>
          <w:rFonts w:ascii="Times New Roman" w:hAnsi="Times New Roman"/>
          <w:sz w:val="24"/>
          <w:szCs w:val="24"/>
        </w:rPr>
        <w:t xml:space="preserve"> </w:t>
      </w:r>
      <w:r w:rsidR="001C62CE" w:rsidRPr="008163B6">
        <w:rPr>
          <w:rFonts w:ascii="Times New Roman" w:hAnsi="Times New Roman"/>
          <w:sz w:val="24"/>
          <w:szCs w:val="24"/>
        </w:rPr>
        <w:t xml:space="preserve"> </w:t>
      </w:r>
      <w:r w:rsidR="003438CE" w:rsidRPr="008163B6">
        <w:rPr>
          <w:rFonts w:ascii="Times New Roman" w:hAnsi="Times New Roman"/>
          <w:sz w:val="24"/>
          <w:szCs w:val="24"/>
        </w:rPr>
        <w:t xml:space="preserve">MŽP SR. Samotné výzvy </w:t>
      </w:r>
      <w:r w:rsidRPr="008163B6">
        <w:rPr>
          <w:rFonts w:ascii="Times New Roman" w:hAnsi="Times New Roman"/>
          <w:sz w:val="24"/>
          <w:szCs w:val="24"/>
        </w:rPr>
        <w:t>budú</w:t>
      </w:r>
      <w:r w:rsidR="003438CE" w:rsidRPr="008163B6">
        <w:rPr>
          <w:rFonts w:ascii="Times New Roman" w:hAnsi="Times New Roman"/>
          <w:sz w:val="24"/>
          <w:szCs w:val="24"/>
        </w:rPr>
        <w:t xml:space="preserve"> následne</w:t>
      </w:r>
      <w:r w:rsidRPr="008163B6">
        <w:rPr>
          <w:rFonts w:ascii="Times New Roman" w:hAnsi="Times New Roman"/>
          <w:sz w:val="24"/>
          <w:szCs w:val="24"/>
        </w:rPr>
        <w:t xml:space="preserve"> zverejňované na </w:t>
      </w:r>
      <w:r w:rsidR="003438CE" w:rsidRPr="008163B6">
        <w:rPr>
          <w:rFonts w:ascii="Times New Roman" w:hAnsi="Times New Roman"/>
          <w:sz w:val="24"/>
          <w:szCs w:val="24"/>
        </w:rPr>
        <w:t xml:space="preserve">stránkach </w:t>
      </w:r>
      <w:hyperlink r:id="rId41" w:history="1">
        <w:r w:rsidR="00717AF2" w:rsidRPr="008163B6">
          <w:rPr>
            <w:rStyle w:val="Hypertextovprepojenie"/>
            <w:rFonts w:ascii="Times New Roman" w:hAnsi="Times New Roman"/>
            <w:color w:val="auto"/>
            <w:sz w:val="24"/>
            <w:szCs w:val="24"/>
          </w:rPr>
          <w:t>www.minzp.sk</w:t>
        </w:r>
      </w:hyperlink>
      <w:r w:rsidR="003438CE" w:rsidRPr="008163B6">
        <w:rPr>
          <w:rFonts w:ascii="Times New Roman" w:hAnsi="Times New Roman"/>
          <w:sz w:val="24"/>
          <w:szCs w:val="24"/>
        </w:rPr>
        <w:t xml:space="preserve"> resp. </w:t>
      </w:r>
      <w:hyperlink r:id="rId42" w:history="1">
        <w:r w:rsidR="003438CE" w:rsidRPr="008163B6">
          <w:rPr>
            <w:rStyle w:val="Hypertextovprepojenie"/>
            <w:rFonts w:ascii="Times New Roman" w:hAnsi="Times New Roman"/>
            <w:color w:val="auto"/>
            <w:sz w:val="24"/>
            <w:szCs w:val="24"/>
          </w:rPr>
          <w:t>www.envirofond.sk</w:t>
        </w:r>
      </w:hyperlink>
      <w:r w:rsidR="00F118E0" w:rsidRPr="008163B6">
        <w:rPr>
          <w:rFonts w:ascii="Times New Roman" w:hAnsi="Times New Roman"/>
          <w:sz w:val="24"/>
          <w:szCs w:val="24"/>
        </w:rPr>
        <w:t xml:space="preserve"> v zmysle schváleného harmonogramu výziev.</w:t>
      </w:r>
    </w:p>
    <w:p w:rsidR="00FB2A1D" w:rsidRPr="008163B6" w:rsidRDefault="005459A2" w:rsidP="00C852B3">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Žiadatelia z radov MAS/územia RZ Dolná Nitra o. z. sa do výziev prihlasujú individuálne. MAS však môže</w:t>
      </w:r>
      <w:r w:rsidR="001C62CE" w:rsidRPr="008163B6">
        <w:rPr>
          <w:rFonts w:ascii="Times New Roman" w:hAnsi="Times New Roman"/>
          <w:sz w:val="24"/>
          <w:szCs w:val="24"/>
        </w:rPr>
        <w:t xml:space="preserve"> v záujme naplňovania cieľov stratégie CLLD a prioritnej osi 2 Zlepšenie stavu životného prostredia</w:t>
      </w:r>
      <w:r w:rsidRPr="008163B6">
        <w:rPr>
          <w:rFonts w:ascii="Times New Roman" w:hAnsi="Times New Roman"/>
          <w:sz w:val="24"/>
          <w:szCs w:val="24"/>
        </w:rPr>
        <w:t xml:space="preserve"> informovať verejnosť, resp. potenciálnych žiadateľov o zverejnení príslušných výziev, </w:t>
      </w:r>
      <w:r w:rsidR="002D7ACC" w:rsidRPr="008163B6">
        <w:rPr>
          <w:rFonts w:ascii="Times New Roman" w:hAnsi="Times New Roman"/>
          <w:sz w:val="24"/>
          <w:szCs w:val="24"/>
        </w:rPr>
        <w:t xml:space="preserve">napr. </w:t>
      </w:r>
      <w:r w:rsidRPr="008163B6">
        <w:rPr>
          <w:rFonts w:ascii="Times New Roman" w:hAnsi="Times New Roman"/>
          <w:sz w:val="24"/>
          <w:szCs w:val="24"/>
        </w:rPr>
        <w:t>zverejňovaním odkazov na svojom webovom sídle, oznámením prostredníctvom elektronickej pošty a pod.</w:t>
      </w:r>
      <w:r w:rsidR="002D7ACC" w:rsidRPr="008163B6">
        <w:rPr>
          <w:rFonts w:ascii="Times New Roman" w:hAnsi="Times New Roman"/>
          <w:sz w:val="24"/>
          <w:szCs w:val="24"/>
        </w:rPr>
        <w:t xml:space="preserve">, pričom príspevok k napĺňaniu prioritnej osi 2 stratégie CLLD a jej opatrení monitoruje každoročne k 31.12.. </w:t>
      </w:r>
      <w:r w:rsidRPr="008163B6">
        <w:rPr>
          <w:rFonts w:ascii="Times New Roman" w:hAnsi="Times New Roman"/>
          <w:sz w:val="24"/>
          <w:szCs w:val="24"/>
        </w:rPr>
        <w:t xml:space="preserve"> </w:t>
      </w:r>
    </w:p>
    <w:p w:rsidR="00C852B3" w:rsidRDefault="00C852B3" w:rsidP="00C852B3">
      <w:pPr>
        <w:pStyle w:val="Odsekzoznamu1"/>
        <w:spacing w:after="0" w:line="360" w:lineRule="auto"/>
        <w:ind w:left="0"/>
        <w:jc w:val="both"/>
        <w:rPr>
          <w:rFonts w:ascii="Times New Roman" w:hAnsi="Times New Roman"/>
          <w:sz w:val="24"/>
          <w:szCs w:val="24"/>
        </w:rPr>
      </w:pPr>
    </w:p>
    <w:p w:rsidR="005F206F" w:rsidRDefault="005F206F" w:rsidP="00C852B3">
      <w:pPr>
        <w:pStyle w:val="Odsekzoznamu1"/>
        <w:spacing w:after="0" w:line="360" w:lineRule="auto"/>
        <w:ind w:left="0"/>
        <w:jc w:val="both"/>
        <w:rPr>
          <w:rFonts w:ascii="Times New Roman" w:hAnsi="Times New Roman"/>
          <w:sz w:val="24"/>
          <w:szCs w:val="24"/>
        </w:rPr>
      </w:pPr>
    </w:p>
    <w:p w:rsidR="005F206F" w:rsidRDefault="005F206F" w:rsidP="00C852B3">
      <w:pPr>
        <w:pStyle w:val="Odsekzoznamu1"/>
        <w:spacing w:after="0" w:line="360" w:lineRule="auto"/>
        <w:ind w:left="0"/>
        <w:jc w:val="both"/>
        <w:rPr>
          <w:rFonts w:ascii="Times New Roman" w:hAnsi="Times New Roman"/>
          <w:sz w:val="24"/>
          <w:szCs w:val="24"/>
        </w:rPr>
      </w:pPr>
    </w:p>
    <w:p w:rsidR="00AA5553" w:rsidRPr="008163B6" w:rsidRDefault="00AA5553"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Akčný plán</w:t>
      </w:r>
    </w:p>
    <w:p w:rsidR="00AA5553" w:rsidRDefault="00AA5553" w:rsidP="00AA5553">
      <w:pPr>
        <w:pStyle w:val="Odsekzoznamu1"/>
        <w:spacing w:after="0" w:line="360" w:lineRule="auto"/>
        <w:ind w:left="0"/>
        <w:rPr>
          <w:rFonts w:ascii="Times New Roman" w:hAnsi="Times New Roman"/>
          <w:b/>
          <w:sz w:val="24"/>
          <w:szCs w:val="24"/>
        </w:rPr>
      </w:pPr>
    </w:p>
    <w:p w:rsidR="00AA5553" w:rsidRPr="008163B6" w:rsidRDefault="00AA5553" w:rsidP="00AA5553">
      <w:pPr>
        <w:pStyle w:val="Odsekzoznamu1"/>
        <w:spacing w:after="0" w:line="360" w:lineRule="auto"/>
        <w:ind w:left="0"/>
        <w:rPr>
          <w:rFonts w:ascii="Times New Roman" w:hAnsi="Times New Roman"/>
          <w:b/>
          <w:sz w:val="24"/>
          <w:szCs w:val="24"/>
        </w:rPr>
      </w:pPr>
      <w:r>
        <w:rPr>
          <w:rFonts w:ascii="Times New Roman" w:hAnsi="Times New Roman"/>
          <w:b/>
          <w:sz w:val="24"/>
          <w:szCs w:val="24"/>
        </w:rPr>
        <w:t>Časť A.) Akčný plán pre základnú alokáciu</w:t>
      </w:r>
    </w:p>
    <w:p w:rsidR="00AA5553" w:rsidRPr="008163B6" w:rsidRDefault="00AA5553" w:rsidP="00AA5553">
      <w:pPr>
        <w:spacing w:after="0" w:line="360" w:lineRule="auto"/>
        <w:rPr>
          <w:rFonts w:ascii="Times New Roman" w:hAnsi="Times New Roman"/>
        </w:rPr>
      </w:pPr>
      <w:r w:rsidRPr="008163B6">
        <w:rPr>
          <w:rFonts w:ascii="Times New Roman" w:hAnsi="Times New Roman"/>
        </w:rPr>
        <w:t>RZ Dolná Nitra o. z. za účelom naplňovania špecifických cieľov vo vybraných prioritných oblastiach zvolila nasledovné opatrenia:</w:t>
      </w:r>
    </w:p>
    <w:p w:rsidR="00AA5553" w:rsidRPr="008163B6" w:rsidRDefault="00AA5553" w:rsidP="00AA5553">
      <w:pPr>
        <w:spacing w:after="0" w:line="360" w:lineRule="auto"/>
        <w:rPr>
          <w:rFonts w:ascii="Times New Roman" w:hAnsi="Times New Roman"/>
          <w:u w:val="single"/>
        </w:rPr>
      </w:pPr>
      <w:r w:rsidRPr="008163B6">
        <w:rPr>
          <w:rFonts w:ascii="Times New Roman" w:hAnsi="Times New Roman"/>
          <w:u w:val="single"/>
        </w:rPr>
        <w:t>Opatrenia financované z PRV</w:t>
      </w:r>
    </w:p>
    <w:p w:rsidR="00AA5553" w:rsidRPr="008163B6" w:rsidRDefault="00AA5553" w:rsidP="00AA5553">
      <w:pPr>
        <w:spacing w:after="0" w:line="360" w:lineRule="auto"/>
        <w:rPr>
          <w:rFonts w:ascii="Times New Roman" w:hAnsi="Times New Roman"/>
          <w:b/>
        </w:rPr>
      </w:pPr>
      <w:r w:rsidRPr="008163B6">
        <w:rPr>
          <w:rFonts w:ascii="Times New Roman" w:hAnsi="Times New Roman"/>
          <w:b/>
        </w:rPr>
        <w:t xml:space="preserve">Tabuľka č. 4.A: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240"/>
        <w:gridCol w:w="6139"/>
      </w:tblGrid>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39"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1.1.1: 7.2 – Podpora na investície do vytvárania zlepšovania alebo rozširovania všetkých druhov infraštruktúr malých rozmerov vrátane investícií do energie z obnoviteľných zdrojov a úspor energie</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6139"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7/7.2</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6139"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6B Podpora miestneho rozvoja vo vidieckych oblastiach – priamy vplyv</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c>
          <w:tcPr>
            <w:tcW w:w="3240" w:type="dxa"/>
            <w:tcBorders>
              <w:bottom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6139" w:type="dxa"/>
            <w:tcBorders>
              <w:bottom w:val="single" w:sz="4" w:space="0" w:color="auto"/>
            </w:tcBorders>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Hlavným cieľom opatrenia je investíciami do vytvárania, zlepšovania alebo rozširovania všetkých infraštruktúr malých rozmerov prispieť k obnove a rozvoju obcí, najmä v oblastí dobudovania verejnej infraštruktúry a zlepšenia základných služieb pre vidiecke obyvateľstvo vrátane príspevku k celkovému skrášleniu obcí.  </w:t>
            </w:r>
          </w:p>
          <w:p w:rsidR="00AA5553" w:rsidRPr="008163B6" w:rsidRDefault="00AA5553" w:rsidP="00E757F4">
            <w:pPr>
              <w:spacing w:after="0" w:line="360" w:lineRule="auto"/>
              <w:rPr>
                <w:rFonts w:ascii="Times New Roman" w:hAnsi="Times New Roman"/>
                <w:i/>
                <w:sz w:val="24"/>
                <w:szCs w:val="24"/>
              </w:rPr>
            </w:pPr>
          </w:p>
        </w:tc>
      </w:tr>
      <w:tr w:rsidR="00AA5553" w:rsidRPr="008163B6" w:rsidTr="00E757F4">
        <w:tc>
          <w:tcPr>
            <w:tcW w:w="3240" w:type="dxa"/>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6139" w:type="dxa"/>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Výber opatrenia reflektuje na potreby a slabé stránky vyplývajúce zo SWOT analýzy, </w:t>
            </w:r>
            <w:r w:rsidRPr="008163B6">
              <w:rPr>
                <w:rFonts w:ascii="Times New Roman" w:hAnsi="Times New Roman"/>
              </w:rPr>
              <w:t xml:space="preserve"> </w:t>
            </w:r>
            <w:r w:rsidRPr="008163B6">
              <w:rPr>
                <w:rFonts w:ascii="Times New Roman" w:hAnsi="Times New Roman"/>
                <w:i/>
              </w:rPr>
              <w:t>ako sú napr. zlý stav miestnych chodníkov a ciest, neupravené verejné priestranstvá resp., nedobudovaná technická infraštruktúra. Zlepšenie stavu miestnej infraštruktúry, úprava a „oživenie“ verejných priestranstiev a zelených plôch k obci prispeje k zatraktívneniu regiónu aj zlepšeniu životného prostredia v obciach RZ Dolná Nitra o. z..</w:t>
            </w:r>
          </w:p>
        </w:tc>
      </w:tr>
      <w:tr w:rsidR="00AA5553" w:rsidRPr="008163B6" w:rsidTr="00E757F4">
        <w:tc>
          <w:tcPr>
            <w:tcW w:w="3240" w:type="dxa"/>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39" w:type="dxa"/>
            <w:shd w:val="clear" w:color="auto" w:fill="auto"/>
          </w:tcPr>
          <w:p w:rsidR="00AA5553" w:rsidRPr="00CD3330" w:rsidRDefault="00AA5553" w:rsidP="00AA5553">
            <w:pPr>
              <w:numPr>
                <w:ilvl w:val="0"/>
                <w:numId w:val="58"/>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výstavba a rekonštrukcia miestnych komunikácií, lávok, mostov, chodníkov  a záchytných parkovísk, autobusových zastávok, výstavba, rekonštrukcia a údržba odvodňovacích kanálov, prehlbovanie existujúcich obecných studní.  V prípade investícií do miestnych komunikácii, tie budú umožnené len v malom rozsahu a za predpokladu, že prispievajú k oživeniu znevýhodnenej vidieckej oblasti, kde môže zlepšiť prepojenie medzi vidieckymi oblasťami a širšou dopravnou sieťou, príp. budú prispievať k miestnemu ekonomickému rozvoju (napr. k rozvoju vidieckeho cestovného ruchu a pod.);</w:t>
            </w:r>
          </w:p>
          <w:p w:rsidR="00AA5553" w:rsidRPr="00CD3330" w:rsidRDefault="00AA5553" w:rsidP="00AA5553">
            <w:pPr>
              <w:numPr>
                <w:ilvl w:val="0"/>
                <w:numId w:val="58"/>
              </w:numPr>
              <w:spacing w:after="240" w:line="360" w:lineRule="auto"/>
              <w:ind w:hanging="290"/>
              <w:rPr>
                <w:rFonts w:ascii="Times New Roman" w:hAnsi="Times New Roman"/>
                <w:i/>
                <w:szCs w:val="24"/>
                <w:lang w:eastAsia="sk-SK"/>
              </w:rPr>
            </w:pPr>
            <w:r w:rsidRPr="00CD3330">
              <w:rPr>
                <w:rFonts w:ascii="Times New Roman" w:hAnsi="Times New Roman"/>
                <w:szCs w:val="24"/>
                <w:lang w:eastAsia="sk-SK"/>
              </w:rPr>
              <w:t>zlepšenie vzhľadu obcí – úprava a tvorba verejných priestranstiev, námestí, parkov a pod.</w:t>
            </w:r>
          </w:p>
        </w:tc>
      </w:tr>
      <w:tr w:rsidR="00AA5553" w:rsidRPr="008163B6" w:rsidTr="00E757F4">
        <w:tc>
          <w:tcPr>
            <w:tcW w:w="3240" w:type="dxa"/>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6139" w:type="dxa"/>
            <w:shd w:val="clear" w:color="auto" w:fill="auto"/>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Obce v pôsobnosti RZ Dolná Nitra o. z..</w:t>
            </w:r>
            <w:r>
              <w:rPr>
                <w:rFonts w:ascii="Times New Roman" w:hAnsi="Times New Roman"/>
              </w:rPr>
              <w:t xml:space="preserve"> do 2000 obyvateľov</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
            </w:r>
          </w:p>
        </w:tc>
        <w:tc>
          <w:tcPr>
            <w:tcW w:w="6139"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rPr>
              <w:t>Intenzita pomoci stanovená zo strany MAS je 100 %, avšak zníženie intenzity pomoci zo strany žiadateľa, teda vyššia miera spolufinancovania je bodovo zvýhodňovaná pri hodnotení žiadosti.</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
            </w:r>
          </w:p>
        </w:tc>
        <w:tc>
          <w:tcPr>
            <w:tcW w:w="6139" w:type="dxa"/>
          </w:tcPr>
          <w:p w:rsidR="00AA5553" w:rsidRPr="00CD3330" w:rsidRDefault="00AA5553" w:rsidP="00AA5553">
            <w:pPr>
              <w:numPr>
                <w:ilvl w:val="0"/>
                <w:numId w:val="59"/>
              </w:numPr>
              <w:spacing w:after="0" w:line="360" w:lineRule="auto"/>
              <w:rPr>
                <w:rFonts w:ascii="Times New Roman" w:hAnsi="Times New Roman"/>
                <w:szCs w:val="24"/>
                <w:lang w:eastAsia="sk-SK"/>
              </w:rPr>
            </w:pPr>
            <w:r w:rsidRPr="00CD3330">
              <w:rPr>
                <w:rFonts w:ascii="Times New Roman" w:hAnsi="Times New Roman"/>
                <w:szCs w:val="24"/>
                <w:lang w:eastAsia="sk-SK"/>
              </w:rPr>
              <w:t>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w:t>
            </w:r>
          </w:p>
          <w:p w:rsidR="00AA5553" w:rsidRPr="00191BE1" w:rsidRDefault="00AA5553" w:rsidP="00AA5553">
            <w:pPr>
              <w:numPr>
                <w:ilvl w:val="0"/>
                <w:numId w:val="59"/>
              </w:numPr>
              <w:spacing w:after="240" w:line="360" w:lineRule="auto"/>
              <w:rPr>
                <w:szCs w:val="24"/>
                <w:lang w:eastAsia="sk-SK"/>
              </w:rPr>
            </w:pPr>
            <w:r w:rsidRPr="00CD3330">
              <w:rPr>
                <w:rFonts w:ascii="Times New Roman" w:hAnsi="Times New Roman"/>
                <w:szCs w:val="24"/>
                <w:lang w:eastAsia="sk-SK"/>
              </w:rPr>
              <w:t>všeobecné náklady súvisiace s bodom 1, špecifikované v podkapitole 8.1.3.</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6139"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22 000,00</w:t>
            </w:r>
            <w:r w:rsidRPr="008163B6">
              <w:rPr>
                <w:rFonts w:ascii="Times New Roman" w:hAnsi="Times New Roman"/>
              </w:rPr>
              <w:t xml:space="preserve"> EUR</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39"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096"/>
              <w:gridCol w:w="601"/>
              <w:gridCol w:w="601"/>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220 371,44</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165 278,58</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55 092,86</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220 371,44</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165 278,58</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55 092,86</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i/>
              </w:rPr>
            </w:pP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
            </w:r>
          </w:p>
        </w:tc>
        <w:tc>
          <w:tcPr>
            <w:tcW w:w="6139"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6139"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240" w:type="dxa"/>
          </w:tcPr>
          <w:p w:rsidR="00AA5553" w:rsidRPr="008163B6" w:rsidRDefault="00AA5553" w:rsidP="00E757F4">
            <w:pPr>
              <w:spacing w:after="0" w:line="360" w:lineRule="auto"/>
              <w:rPr>
                <w:rFonts w:ascii="Times New Roman" w:hAnsi="Times New Roman"/>
                <w:highlight w:val="yellow"/>
              </w:rPr>
            </w:pPr>
            <w:r w:rsidRPr="008163B6">
              <w:rPr>
                <w:rFonts w:ascii="Times New Roman" w:hAnsi="Times New Roman"/>
              </w:rPr>
              <w:t>Merateľné ukazovatele projektu</w:t>
            </w:r>
          </w:p>
        </w:tc>
        <w:tc>
          <w:tcPr>
            <w:tcW w:w="6139"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Pr>
                      <w:rFonts w:ascii="Times New Roman" w:hAnsi="Times New Roman"/>
                      <w:bCs/>
                    </w:rPr>
                    <w:t>7/</w:t>
                  </w:r>
                  <w:r w:rsidRPr="008163B6">
                    <w:rPr>
                      <w:rFonts w:ascii="Times New Roman" w:hAnsi="Times New Roman"/>
                      <w:bCs/>
                    </w:rPr>
                    <w:t>7.2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Veľkosť/plocha revitalizovaného verejného priestranstva</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vertAlign w:val="superscript"/>
                    </w:rPr>
                  </w:pPr>
                  <w:r w:rsidRPr="008163B6">
                    <w:rPr>
                      <w:rFonts w:ascii="Times New Roman" w:hAnsi="Times New Roman"/>
                      <w:bCs/>
                    </w:rPr>
                    <w:t>M</w:t>
                  </w:r>
                  <w:r w:rsidRPr="008163B6">
                    <w:rPr>
                      <w:rFonts w:ascii="Times New Roman" w:hAnsi="Times New Roman"/>
                      <w:bCs/>
                      <w:vertAlign w:val="superscript"/>
                    </w:rPr>
                    <w:t>2</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2.812,696</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Pr>
                      <w:rFonts w:ascii="Times New Roman" w:hAnsi="Times New Roman"/>
                      <w:bCs/>
                    </w:rPr>
                    <w:t xml:space="preserve"> 3000,00</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Pr>
                      <w:rFonts w:ascii="Times New Roman" w:hAnsi="Times New Roman"/>
                      <w:bCs/>
                    </w:rPr>
                    <w:t>7/</w:t>
                  </w:r>
                  <w:r w:rsidRPr="008163B6">
                    <w:rPr>
                      <w:rFonts w:ascii="Times New Roman" w:hAnsi="Times New Roman"/>
                      <w:bCs/>
                    </w:rPr>
                    <w:t>7.2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Počet rekonštruovaných objektov drobnej infraštruktúry</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1</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Pr>
                      <w:rFonts w:ascii="Times New Roman" w:hAnsi="Times New Roman"/>
                      <w:bCs/>
                    </w:rPr>
                    <w:t xml:space="preserve"> 5</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highlight w:val="yellow"/>
              </w:rPr>
            </w:pPr>
          </w:p>
        </w:tc>
      </w:tr>
      <w:tr w:rsidR="00AA5553" w:rsidRPr="008163B6" w:rsidTr="00E757F4">
        <w:tc>
          <w:tcPr>
            <w:tcW w:w="324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6139"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Minimálne 1x ročne, 1 výzva bude vyhlásená v </w:t>
            </w:r>
            <w:r>
              <w:rPr>
                <w:rFonts w:ascii="Times New Roman" w:hAnsi="Times New Roman"/>
                <w:i/>
              </w:rPr>
              <w:t xml:space="preserve"> 2. polroku 2017</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b/>
        </w:rPr>
      </w:pPr>
      <w:r w:rsidRPr="008163B6">
        <w:rPr>
          <w:rFonts w:ascii="Times New Roman" w:hAnsi="Times New Roman"/>
          <w:b/>
        </w:rPr>
        <w:t xml:space="preserve">Tabuľka č. 4. B: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7077"/>
      </w:tblGrid>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7077"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1.1.2: 7.4 – Podpora na investície do vytvárania, zlepšovania alebo rozširovania miestnych základných služieb pre vidiecke obyvateľstvo vrátane voľného času a kultúry a súvisiacej infraštruktúry</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7/7.4</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6B Podpora miestneho rozvoja vo vidieckych oblastiach – priamy vplyv</w:t>
            </w:r>
          </w:p>
          <w:p w:rsidR="00AA5553" w:rsidRPr="008163B6" w:rsidRDefault="00AA5553" w:rsidP="00E757F4">
            <w:pPr>
              <w:spacing w:after="0" w:line="360" w:lineRule="auto"/>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rPr>
          <w:trHeight w:val="268"/>
        </w:trPr>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7077"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Hlavným cieľom opatrenia je prispieť k zlepšovaniu a rozširovaniu miestnych základných služieb vrátane voľného času. </w:t>
            </w:r>
          </w:p>
        </w:tc>
      </w:tr>
      <w:tr w:rsidR="00AA5553" w:rsidRPr="008163B6" w:rsidTr="00E757F4">
        <w:trPr>
          <w:trHeight w:val="268"/>
        </w:trPr>
        <w:tc>
          <w:tcPr>
            <w:tcW w:w="2302"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7077"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Analýzy preukázali, že v území je napriek silnému ekonomickému potenciálu väčšiny obcí stále nedostatok kvalitných zariadení voľného času (aj v dôsledku rozšírenia územia MAS o nových 6 členských obcí), ktoré by zodpovedali rastúcim nárokom obyvateľov. V mnohých obciach chýbajú športové zariadenia či priestory pre voľnočasové aktivity. Problémom je aj zlý stav niektorých obecných budov, čo znižuje kvalitu niektorých poskytovaných základných služieb (domy smútku, kultúrne domy, obecné úrady, centrá voľného času, a pod.). Analýza poukázala na potrebu skvalitniť a rozšíriť infraštruktúru voľného času aj v nadväznosti na silnejúcu imigráciu obyvateľov z okolitých miest a obcí, čo svedčí o stúpajúcej príťažlivosti.  </w:t>
            </w:r>
          </w:p>
        </w:tc>
      </w:tr>
      <w:tr w:rsidR="00AA5553" w:rsidRPr="008163B6" w:rsidTr="00E757F4">
        <w:trPr>
          <w:trHeight w:val="268"/>
        </w:trPr>
        <w:tc>
          <w:tcPr>
            <w:tcW w:w="2302"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7077" w:type="dxa"/>
          </w:tcPr>
          <w:p w:rsidR="00AA5553" w:rsidRPr="00CD3330" w:rsidRDefault="00AA5553" w:rsidP="00AA5553">
            <w:pPr>
              <w:numPr>
                <w:ilvl w:val="0"/>
                <w:numId w:val="60"/>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súvisiace s vytváraním podmienok pre trávenie voľného času  vrátane príslušnej infraštruktúry – napr.</w:t>
            </w:r>
            <w:r>
              <w:rPr>
                <w:rFonts w:ascii="Times New Roman" w:hAnsi="Times New Roman"/>
                <w:szCs w:val="24"/>
                <w:lang w:eastAsia="sk-SK"/>
              </w:rPr>
              <w:t xml:space="preserve"> </w:t>
            </w:r>
            <w:r w:rsidRPr="00CD3330">
              <w:rPr>
                <w:rFonts w:ascii="Times New Roman" w:hAnsi="Times New Roman"/>
                <w:szCs w:val="24"/>
                <w:lang w:eastAsia="sk-SK"/>
              </w:rPr>
              <w:t>výstavba/rekonštrukcia/modernizácia športovísk a detských ihrísk, amfiteátrov, investície do rekonštrukcie nevyužívaných objektov v obci pre komunitnú/spolkovú činnosť vrátane rekonštrukcie existujúcich kultúrnych domov;</w:t>
            </w:r>
          </w:p>
          <w:p w:rsidR="00AA5553" w:rsidRPr="008D3D92" w:rsidRDefault="00AA5553" w:rsidP="00AA5553">
            <w:pPr>
              <w:numPr>
                <w:ilvl w:val="0"/>
                <w:numId w:val="60"/>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zriadenie nových, prístavba, prestavba, rekonštrukcia a modernizácia existujúcich domov smútku vrátane ich okolia;</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Obce v pôsobnosti RZ Dolná Nitra o. z..</w:t>
            </w:r>
            <w:r>
              <w:rPr>
                <w:rFonts w:ascii="Times New Roman" w:hAnsi="Times New Roman"/>
              </w:rPr>
              <w:t xml:space="preserve"> do 2000 obyvateľov, </w:t>
            </w:r>
            <w:r w:rsidRPr="008163B6">
              <w:rPr>
                <w:rFonts w:ascii="Times New Roman" w:hAnsi="Times New Roman"/>
              </w:rPr>
              <w:t>Občianske združenia v zmysle zákona č. 83/1990 Zb. o združovaní občanov v znení neskorších predpisov, ktoré je založené a pracuje na princípoch LEADER.</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4"/>
            </w:r>
          </w:p>
        </w:tc>
        <w:tc>
          <w:tcPr>
            <w:tcW w:w="7077"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Intenzita pomoci stanovená zo strany MAS je 100 %, avšak zníženie intenzity pomoci zo strany žiadateľa, teda vyššia miera spolufinancovania je bodovo zvýhodňovaná pri hodnotení žiadosti.</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5"/>
            </w:r>
          </w:p>
        </w:tc>
        <w:tc>
          <w:tcPr>
            <w:tcW w:w="7077" w:type="dxa"/>
          </w:tcPr>
          <w:p w:rsidR="00AA5553" w:rsidRPr="00CD3330" w:rsidRDefault="00AA5553" w:rsidP="00AA5553">
            <w:pPr>
              <w:numPr>
                <w:ilvl w:val="0"/>
                <w:numId w:val="61"/>
              </w:numPr>
              <w:spacing w:after="0" w:line="360" w:lineRule="auto"/>
              <w:rPr>
                <w:rFonts w:ascii="Times New Roman" w:hAnsi="Times New Roman"/>
                <w:szCs w:val="24"/>
                <w:lang w:eastAsia="sk-SK"/>
              </w:rPr>
            </w:pPr>
            <w:r w:rsidRPr="00CD3330">
              <w:rPr>
                <w:rFonts w:ascii="Times New Roman" w:hAnsi="Times New Roman"/>
                <w:szCs w:val="24"/>
                <w:lang w:eastAsia="sk-SK"/>
              </w:rPr>
              <w:t>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 a vrátane nákladov súvisiacich s investíciami do využívania OZE a do úspor energie, pokiaľ sú tieto investície súčasťou iných investícií v rámci operácie;</w:t>
            </w:r>
          </w:p>
          <w:p w:rsidR="00AA5553" w:rsidRPr="001531EB" w:rsidRDefault="00AA5553" w:rsidP="00AA5553">
            <w:pPr>
              <w:numPr>
                <w:ilvl w:val="0"/>
                <w:numId w:val="61"/>
              </w:numPr>
              <w:spacing w:after="240" w:line="360" w:lineRule="auto"/>
              <w:rPr>
                <w:szCs w:val="24"/>
                <w:lang w:eastAsia="sk-SK"/>
              </w:rPr>
            </w:pPr>
            <w:r w:rsidRPr="00CD3330">
              <w:rPr>
                <w:rFonts w:ascii="Times New Roman" w:hAnsi="Times New Roman"/>
                <w:szCs w:val="24"/>
                <w:lang w:eastAsia="sk-SK"/>
              </w:rPr>
              <w:t>všeobecné náklady súvisiace s bodom 1, špecifikované v podkapitole 8.1.3.</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xml:space="preserve">22 000 </w:t>
            </w:r>
            <w:r w:rsidRPr="008163B6">
              <w:rPr>
                <w:rFonts w:ascii="Times New Roman" w:hAnsi="Times New Roman"/>
              </w:rPr>
              <w:t>EUR</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7077"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096"/>
              <w:gridCol w:w="1096"/>
              <w:gridCol w:w="601"/>
              <w:gridCol w:w="601"/>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107 400,00</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80 550,00 </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26 850,00 </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107 400,00</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80 550,00</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26 850,00</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6"/>
            </w:r>
          </w:p>
        </w:tc>
        <w:tc>
          <w:tcPr>
            <w:tcW w:w="7077"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7077"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2302"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7077"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856"/>
              <w:gridCol w:w="974"/>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2856"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7/</w:t>
                  </w:r>
                  <w:r w:rsidRPr="008163B6">
                    <w:rPr>
                      <w:rFonts w:ascii="Times New Roman" w:hAnsi="Times New Roman"/>
                      <w:bCs/>
                    </w:rPr>
                    <w:t>7.4</w:t>
                  </w:r>
                </w:p>
              </w:tc>
              <w:tc>
                <w:tcPr>
                  <w:tcW w:w="28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verejné budovy</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11</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7.4</w:t>
                  </w:r>
                </w:p>
              </w:tc>
              <w:tc>
                <w:tcPr>
                  <w:tcW w:w="28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Vybudované/zrekonštruované alebo modernizované ihriská, športoviská a detské ihriská</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8</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2302" w:type="dxa"/>
          </w:tcPr>
          <w:p w:rsidR="00AA5553" w:rsidRPr="008163B6" w:rsidRDefault="00AA5553" w:rsidP="00E757F4">
            <w:pPr>
              <w:spacing w:after="0" w:line="360" w:lineRule="auto"/>
              <w:rPr>
                <w:rFonts w:ascii="Times New Roman" w:hAnsi="Times New Roman"/>
                <w:highlight w:val="yellow"/>
              </w:rPr>
            </w:pPr>
            <w:r w:rsidRPr="008163B6">
              <w:rPr>
                <w:rFonts w:ascii="Times New Roman" w:hAnsi="Times New Roman"/>
              </w:rPr>
              <w:t>Indikatívny harmonogram výziev</w:t>
            </w:r>
          </w:p>
        </w:tc>
        <w:tc>
          <w:tcPr>
            <w:tcW w:w="7077" w:type="dxa"/>
          </w:tcPr>
          <w:p w:rsidR="00AA5553" w:rsidRPr="008163B6" w:rsidRDefault="00AA5553" w:rsidP="00E757F4">
            <w:pPr>
              <w:spacing w:after="0" w:line="360" w:lineRule="auto"/>
              <w:rPr>
                <w:rFonts w:ascii="Times New Roman" w:hAnsi="Times New Roman"/>
                <w:i/>
                <w:highlight w:val="yellow"/>
              </w:rPr>
            </w:pPr>
            <w:r w:rsidRPr="008163B6">
              <w:rPr>
                <w:rFonts w:ascii="Times New Roman" w:hAnsi="Times New Roman"/>
                <w:i/>
              </w:rPr>
              <w:t>Minimálne 1x ročne, 1 výzva bude vyhlásená v </w:t>
            </w:r>
            <w:r>
              <w:rPr>
                <w:rFonts w:ascii="Times New Roman" w:hAnsi="Times New Roman"/>
                <w:i/>
              </w:rPr>
              <w:t>1</w:t>
            </w:r>
            <w:r w:rsidRPr="008163B6">
              <w:rPr>
                <w:rFonts w:ascii="Times New Roman" w:hAnsi="Times New Roman"/>
                <w:i/>
              </w:rPr>
              <w:t>. polroku 201</w:t>
            </w:r>
            <w:r>
              <w:rPr>
                <w:rFonts w:ascii="Times New Roman" w:hAnsi="Times New Roman"/>
                <w:i/>
              </w:rPr>
              <w:t>8</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C: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4"/>
        <w:gridCol w:w="6485"/>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3.1.1: 4.1 – Podpora na investície do poľnohospodárskych podnikov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4/4.1</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Primárne: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2A 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2B Uľahčenie vstupu poľnohospodárov s primeranými zručnosťami do odvetvia poľnohospodárstva a najmä generačnej výmeny.</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3A Zvýšenie konkurencieschopnosti prvovýrobcov prostredníctvom ich lepšej integrácie do poľnohospodársko-potravinového reťazca pomocou systémov kvality, pridávania hodnoty poľnohospodárskych produktom, propagácie na miestnych trhoch a v krátkych dodávateľských reťazcoch, skupín a organizácií výrobcov a medziodvetvových organizácií.</w:t>
            </w:r>
          </w:p>
          <w:p w:rsidR="00AA5553" w:rsidRPr="008163B6" w:rsidRDefault="00AA5553" w:rsidP="00E757F4">
            <w:pPr>
              <w:spacing w:after="0" w:line="240" w:lineRule="auto"/>
              <w:rPr>
                <w:rFonts w:ascii="Times New Roman" w:hAnsi="Times New Roman"/>
                <w:u w:val="single"/>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Cieľom opatrenia je rozvoj konkurencieschopnosti poľnohospodárskych podnikov podporou investícií zvyšujúcich ich celkovú výkonnosť a udržateľnosť.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Priaznivé klimatické a pôdne pomery už v minulosti vytvárali v Dolnej Nitre výnimočné podmienky pre intenzívnu poľnohospodársku výrobu. Dôkazom sú početné poľnohospodárske družstvá spred r. 1989. Postupom však začali družstvá upadať a v súčasnosti sa v území zachovalo len pár, ktoré obhospodarujú pôdu</w:t>
            </w:r>
            <w:r w:rsidRPr="008163B6">
              <w:rPr>
                <w:rFonts w:ascii="Times New Roman" w:hAnsi="Times New Roman"/>
                <w:i/>
                <w:shd w:val="clear" w:color="auto" w:fill="FFFFFF" w:themeFill="background1"/>
              </w:rPr>
              <w:t>. Okrem nich sa v poľnohospodárskej výrobe začínajú postupne objavovať samostatne hospodáriaci roľníci.</w:t>
            </w:r>
            <w:r w:rsidRPr="008163B6">
              <w:rPr>
                <w:rFonts w:ascii="Times New Roman" w:hAnsi="Times New Roman"/>
                <w:i/>
              </w:rPr>
              <w:t xml:space="preserve"> V záujme posilnenia postavenia poľnohospodárskych podnikov v území, zachovania poľnohospodárskej tradície územia a tvorby pracovných miest priamo v obciach bolo opatrenie zaradené do stratégie CLLD.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b/>
                <w:bCs/>
                <w:szCs w:val="24"/>
                <w:lang w:eastAsia="sk-SK"/>
              </w:rPr>
              <w:t>Investície do hmotného majetku, ktoré zvyšujú celkovú výkonnosť a udržateľnosť poľnohospodárskeho podniku</w:t>
            </w:r>
            <w:r w:rsidRPr="00CD3330">
              <w:rPr>
                <w:rFonts w:ascii="Times New Roman" w:hAnsi="Times New Roman"/>
                <w:szCs w:val="24"/>
                <w:lang w:eastAsia="sk-SK"/>
              </w:rPr>
              <w:t xml:space="preserve"> ako aj činnosti týkajúce sa spracovania alebo využívania obnoviteľných zdrojov energie s výnimkou vodnej, veternej a solárnej energie a činnosti týkajúce sa výroby biomasy a zakladania porastov rýchlorastúcich drevín. Investície do výroby, spracovania a využívania OZE, pričom všetku vyrobenú energiu spotrebuje podnik na vlastnú činnosť.</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V nadväznosti na SWOT analýzu a stratégiu budú realizované nasledovné operácie roztriedené do  kategórií A a B:</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A) U všetkých veľkostných druhov fariem, pre mladých a malých farmárov a pre začínajúce farmy:</w:t>
            </w:r>
          </w:p>
          <w:p w:rsidR="00AA5553" w:rsidRPr="00CD3330" w:rsidRDefault="00AA5553" w:rsidP="00AA5553">
            <w:pPr>
              <w:numPr>
                <w:ilvl w:val="0"/>
                <w:numId w:val="62"/>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zvýšenia produkcie alebo jej kvality v živočíšnej výrobe a špeciálnej  rastlinnej výrobe vrátane investícií do geotermálnych vrtov s tým súvisiacich investícií a vrátane investícií do obstarania technického a technologického vybavenia živočíšnej výroby a špeciálnej rastlinnej výroby vrátane strojov a náradia</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skladovacích kapacít a  pozberovej úpravy vrátane sušiarní s energetickým využitím biomasy na výrobu tepla s max. tepelným výkonom do 2 MWt</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spojené s o zavádzaním inovatívnych technológii v súvislosti s variabilnou aplikáciou organických a priemyselných hnojív do pôdy  a ostatných substrátov s cieľom zlepšenia kvalitatívnych vlastností a úrodnosti pôdy a ochrany pred jej degradáciou</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zlepšenia odbytu</w:t>
            </w:r>
          </w:p>
          <w:p w:rsidR="00AA5553" w:rsidRPr="00CD3330" w:rsidRDefault="00AA5553" w:rsidP="00AA5553">
            <w:pPr>
              <w:numPr>
                <w:ilvl w:val="0"/>
                <w:numId w:val="62"/>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zníženia záťaže na životné prostredie vrátane technológii v súvislosti s rastom produkcie alebo rastom kvality produkcie</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B)  U fariem, kde ekonomická veľkosť meraná štandardnou produkciou je od 15 000 do 249 999:</w:t>
            </w:r>
          </w:p>
          <w:p w:rsidR="00AA5553" w:rsidRPr="00CD3330" w:rsidRDefault="00AA5553" w:rsidP="00AA5553">
            <w:pPr>
              <w:numPr>
                <w:ilvl w:val="0"/>
                <w:numId w:val="63"/>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reštrukturalizácie poľnohospodárskej výroby v podniku s cieľom zvýšenia produktivity alebo zamestnanosti</w:t>
            </w:r>
          </w:p>
          <w:p w:rsidR="00AA5553" w:rsidRPr="00CD3330" w:rsidRDefault="00AA5553" w:rsidP="00AA5553">
            <w:pPr>
              <w:numPr>
                <w:ilvl w:val="0"/>
                <w:numId w:val="63"/>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diverzifikácie poľnohospodárskej výroby smerom k výrobe produktov, ktoré prinášajú  vyššiu pridanú hodnotu</w:t>
            </w:r>
          </w:p>
          <w:p w:rsidR="00AA5553" w:rsidRPr="00CD3330" w:rsidRDefault="00AA5553" w:rsidP="00AA5553">
            <w:pPr>
              <w:numPr>
                <w:ilvl w:val="0"/>
                <w:numId w:val="63"/>
              </w:numPr>
              <w:spacing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skladovacích kapacít a  pozberovej úpravy vrátane sušiarní s energetickým využitím biomasy na výrobu tepla s max. tepelným výkonom do 2 MWt v súvislosti s reštrukturalizáciou výroby v podniku alebo diverzifikáciou výroby  </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b/>
                <w:bCs/>
                <w:szCs w:val="24"/>
                <w:u w:val="single"/>
                <w:lang w:eastAsia="sk-SK"/>
              </w:rPr>
              <w:t>Rozsah činností:</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u w:val="single"/>
                <w:lang w:eastAsia="sk-SK"/>
              </w:rPr>
              <w:t>Pre kategóriu A) :</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1. Špeciálna rastlinná výroba:</w:t>
            </w:r>
          </w:p>
          <w:p w:rsidR="00AA5553" w:rsidRPr="00CD3330" w:rsidRDefault="00AA5553" w:rsidP="00AA5553">
            <w:pPr>
              <w:numPr>
                <w:ilvl w:val="0"/>
                <w:numId w:val="64"/>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objektov špeciálnej rastlinnej výroby vrátane prípravy staveniska;</w:t>
            </w:r>
          </w:p>
          <w:p w:rsidR="00AA5553" w:rsidRPr="00CD3330" w:rsidRDefault="00AA5553" w:rsidP="00AA5553">
            <w:pPr>
              <w:numPr>
                <w:ilvl w:val="0"/>
                <w:numId w:val="64"/>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obstarania technického a technologického vybavenia špeciálnej rastlinnej výroby vrátane  strojov a náradia slúžiacich na pestovanie, aplikáciu prípravkov na ochranu rastlín,  priemyselných a hospodárskych hnojív, zber a pozberovú úpravu;</w:t>
            </w:r>
          </w:p>
          <w:p w:rsidR="00AA5553" w:rsidRPr="00CD3330" w:rsidRDefault="00AA5553" w:rsidP="00AA5553">
            <w:pPr>
              <w:numPr>
                <w:ilvl w:val="0"/>
                <w:numId w:val="64"/>
              </w:numPr>
              <w:spacing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objektov na využívanie geotermálnej energie na vykurovanie skleníkov a fóliovníkov a na vlastnú spotrebu v podniku  vrátane súvisiacich investičných činnosti.</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2. Živočíšna výroba:</w:t>
            </w:r>
          </w:p>
          <w:p w:rsidR="00AA5553" w:rsidRPr="00CD3330" w:rsidRDefault="00AA5553" w:rsidP="00AA5553">
            <w:pPr>
              <w:numPr>
                <w:ilvl w:val="0"/>
                <w:numId w:val="65"/>
              </w:numPr>
              <w:spacing w:before="240"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objektov živočíšnej výroby vrátane prípravy staveniska;</w:t>
            </w:r>
          </w:p>
          <w:p w:rsidR="00AA5553" w:rsidRPr="00CD3330" w:rsidRDefault="00AA5553" w:rsidP="00AA5553">
            <w:pPr>
              <w:numPr>
                <w:ilvl w:val="0"/>
                <w:numId w:val="65"/>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obstarania technického a technologického vybavenia živočíšnej výroby vrátane  strojov a náradia slúžiacich aj na zber objemových krmív, uskladnenie a manipuláciu s krmivami a stelivami;</w:t>
            </w:r>
          </w:p>
          <w:p w:rsidR="00AA5553" w:rsidRPr="00CD3330" w:rsidRDefault="00AA5553" w:rsidP="00AA5553">
            <w:pPr>
              <w:numPr>
                <w:ilvl w:val="0"/>
                <w:numId w:val="65"/>
              </w:numPr>
              <w:spacing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zavádzania technológií na výrobu energie energetickou transformáciou biomasy vyprodukovanej  primárne v rámci živočíšnej výroby  s doplnkovou funkciou biomasy vyprodukovanej na ostatnej poľnohospodárskej pôde (nevyužitej ornej i TTP) a odpadových druhov biomasy z poľnohospodárstva, vlastnej výroby potravinárskych výrobkov.</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4. Zavádzanie inovatívnych technológií v súvislosti s variabilnou aplikáciou organických a priemyselných hnojív a ostatných substrátov s cieľom lepšenia kvalitatívnych vlastností a úrodnosti pôdy a ochrany pred jej degradáciou</w:t>
            </w:r>
          </w:p>
          <w:p w:rsidR="00AA5553" w:rsidRPr="00CD3330" w:rsidRDefault="00AA5553" w:rsidP="00AA5553">
            <w:pPr>
              <w:numPr>
                <w:ilvl w:val="0"/>
                <w:numId w:val="66"/>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obstarania inovatívnej techniky, technológie a strojov s variabilnou aplikáciou organických a priemyselných hnojív  a ostatných substrátov do pôdy.</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5. Zlepšenie odbytu</w:t>
            </w:r>
          </w:p>
          <w:p w:rsidR="00AA5553" w:rsidRPr="00CD3330" w:rsidRDefault="00AA5553" w:rsidP="00AA5553">
            <w:pPr>
              <w:numPr>
                <w:ilvl w:val="0"/>
                <w:numId w:val="67"/>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objektov a do jeho vnútorného vybavenia: na priamy predaj výhradne vlastných výrobkov v rámci areálu daného podniku.</w:t>
            </w:r>
          </w:p>
          <w:p w:rsidR="00AA5553" w:rsidRPr="00CD3330" w:rsidRDefault="00AA5553" w:rsidP="00E757F4">
            <w:pPr>
              <w:spacing w:before="240" w:after="240" w:line="360" w:lineRule="auto"/>
              <w:ind w:left="709"/>
              <w:rPr>
                <w:rFonts w:ascii="Times New Roman" w:hAnsi="Times New Roman"/>
                <w:szCs w:val="24"/>
                <w:lang w:eastAsia="sk-SK"/>
              </w:rPr>
            </w:pPr>
            <w:r w:rsidRPr="00CD3330">
              <w:rPr>
                <w:rFonts w:ascii="Times New Roman" w:hAnsi="Times New Roman"/>
                <w:i/>
                <w:iCs/>
                <w:szCs w:val="24"/>
                <w:lang w:eastAsia="sk-SK"/>
              </w:rPr>
              <w:t>Pozn.: V prípade sektora „hrozno a víno“ sú neoprávnenými investíciami investície do nákupu vnútorného vybavenia pre predajné a prezentačné priestory v rámci výrobného podniku</w:t>
            </w:r>
            <w:r w:rsidRPr="00CD3330">
              <w:rPr>
                <w:rFonts w:ascii="Times New Roman" w:hAnsi="Times New Roman"/>
                <w:b/>
                <w:bCs/>
                <w:i/>
                <w:iCs/>
                <w:szCs w:val="24"/>
                <w:lang w:eastAsia="sk-SK"/>
              </w:rPr>
              <w:t>[1]</w:t>
            </w:r>
            <w:r w:rsidRPr="00CD3330">
              <w:rPr>
                <w:rFonts w:ascii="Times New Roman" w:hAnsi="Times New Roman"/>
                <w:i/>
                <w:iCs/>
                <w:szCs w:val="24"/>
                <w:lang w:eastAsia="sk-SK"/>
              </w:rPr>
              <w:t>, pretože tieto investície sú oprávnenými na podporu z Národného podporného programu v rámci SOT s vínom.</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i/>
                <w:iCs/>
                <w:szCs w:val="24"/>
                <w:u w:val="single"/>
                <w:lang w:eastAsia="sk-SK"/>
              </w:rPr>
              <w:t>7. Skladovacie kapacity a pozberová úprava</w:t>
            </w:r>
          </w:p>
          <w:p w:rsidR="00AA5553" w:rsidRPr="00CD3330" w:rsidRDefault="00AA5553" w:rsidP="00AA5553">
            <w:pPr>
              <w:numPr>
                <w:ilvl w:val="0"/>
                <w:numId w:val="68"/>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do výstavby, rekonštrukcie a modernizácie skladovacích kapacít a  pozberovej úpravy vrátane sušiarní s energetickým využitím biomasy na výrobu tepla s max. tepelným výkonom do 2 MWt.</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u w:val="single"/>
                <w:lang w:eastAsia="sk-SK"/>
              </w:rPr>
              <w:t>Pre kategóriu B)</w:t>
            </w:r>
          </w:p>
          <w:p w:rsidR="00AA5553" w:rsidRPr="00CD3330" w:rsidRDefault="00AA5553" w:rsidP="00AA5553">
            <w:pPr>
              <w:numPr>
                <w:ilvl w:val="0"/>
                <w:numId w:val="69"/>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Investície realizované len v súvislosti s vypracovaným plánom reštrukturalizácie výroby v podniku resp. s plánom diverzifikácie výroby v podniku zameranými na zvýšenie produktivity podniku, zvýšenie zamestnanosti podniku alebo na diverzifikáciu poľnohospodárskej výroby s cieľom výroby produktov s vyššou pridanou hodnotou. V rámci uvedeného nebudú podporované investície do špeciálnych strojov  a náradia s výnimkou pokiaľ má investícia priamy súvis s reštrukturalizáciou podniku resp. diverzifikáciou výroby.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Fyzické a právnické osoby podnikajúce v poľnohospodárskej prvovýrobe.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7"/>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Základná miera podpory z celkových oprávnených výdavkov:</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50% v prípade menej rozvinutých regiónov (mimo Bratislavského kraja)</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V prípade, ak predmetom projektu je aj spracovanie, kde výstupom je produkt mimo prílohy I, bude na uvedenú časť nasledovná miera podpory:</w:t>
            </w:r>
          </w:p>
          <w:p w:rsidR="00AA5553" w:rsidRPr="008163B6" w:rsidRDefault="00AA5553" w:rsidP="00E757F4">
            <w:pPr>
              <w:spacing w:after="0" w:line="360" w:lineRule="auto"/>
              <w:rPr>
                <w:rFonts w:ascii="Times New Roman" w:hAnsi="Times New Roman"/>
                <w:i/>
                <w:u w:val="single"/>
              </w:rPr>
            </w:pPr>
            <w:r w:rsidRPr="008163B6">
              <w:rPr>
                <w:rFonts w:ascii="Times New Roman" w:hAnsi="Times New Roman"/>
                <w:i/>
                <w:u w:val="single"/>
              </w:rPr>
              <w:t>Miera podpory z celkových oprávnených výdavkov pre mikro a malé podniky:</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45% v prípade TN, NR, TT, BA kraja</w:t>
            </w:r>
          </w:p>
          <w:p w:rsidR="00AA5553" w:rsidRPr="008163B6" w:rsidRDefault="00AA5553" w:rsidP="00E757F4">
            <w:pPr>
              <w:spacing w:after="0" w:line="360" w:lineRule="auto"/>
              <w:rPr>
                <w:rFonts w:ascii="Times New Roman" w:hAnsi="Times New Roman"/>
                <w:i/>
                <w:u w:val="single"/>
              </w:rPr>
            </w:pPr>
            <w:r w:rsidRPr="008163B6">
              <w:rPr>
                <w:rFonts w:ascii="Times New Roman" w:hAnsi="Times New Roman"/>
                <w:i/>
                <w:u w:val="single"/>
              </w:rPr>
              <w:t>Miera podpory z celkových oprávnených výdavkov pre stredné podniky:</w:t>
            </w:r>
          </w:p>
          <w:p w:rsidR="00AA5553" w:rsidRPr="008163B6" w:rsidRDefault="00AA5553" w:rsidP="00E757F4">
            <w:pPr>
              <w:spacing w:after="0" w:line="360" w:lineRule="auto"/>
              <w:rPr>
                <w:rFonts w:ascii="Times New Roman" w:hAnsi="Times New Roman"/>
                <w:i/>
              </w:rPr>
            </w:pPr>
            <w:r w:rsidRPr="008163B6">
              <w:rPr>
                <w:rFonts w:ascii="Times New Roman" w:hAnsi="Times New Roman"/>
                <w:i/>
              </w:rPr>
              <w:t>35% v prípade TN, NR, TT, BA kraja</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8"/>
            </w:r>
          </w:p>
        </w:tc>
        <w:tc>
          <w:tcPr>
            <w:tcW w:w="5571" w:type="dxa"/>
          </w:tcPr>
          <w:p w:rsidR="00AA5553" w:rsidRPr="00CD3330" w:rsidRDefault="00AA5553" w:rsidP="00AA5553">
            <w:pPr>
              <w:numPr>
                <w:ilvl w:val="0"/>
                <w:numId w:val="70"/>
              </w:numPr>
              <w:spacing w:after="0" w:line="360" w:lineRule="auto"/>
              <w:rPr>
                <w:rFonts w:ascii="Times New Roman" w:hAnsi="Times New Roman"/>
                <w:szCs w:val="24"/>
                <w:lang w:eastAsia="sk-SK"/>
              </w:rPr>
            </w:pPr>
            <w:r w:rsidRPr="00CD3330">
              <w:rPr>
                <w:rFonts w:ascii="Times New Roman" w:hAnsi="Times New Roman"/>
                <w:szCs w:val="24"/>
                <w:lang w:eastAsia="sk-SK"/>
              </w:rPr>
              <w:t>investície do dlhodobého hmotného majetku vrátane lízingu a investícií na zlepšenie kvalitatívnych vlastností nehnuteľného dlhodobého hmotného majetku spojené s opisom činností</w:t>
            </w:r>
          </w:p>
          <w:p w:rsidR="00AA5553" w:rsidRPr="00CD3330" w:rsidRDefault="00AA5553" w:rsidP="00AA5553">
            <w:pPr>
              <w:numPr>
                <w:ilvl w:val="0"/>
                <w:numId w:val="70"/>
              </w:numPr>
              <w:spacing w:after="0" w:line="360" w:lineRule="auto"/>
              <w:rPr>
                <w:rFonts w:ascii="Times New Roman" w:hAnsi="Times New Roman"/>
                <w:szCs w:val="24"/>
                <w:lang w:eastAsia="sk-SK"/>
              </w:rPr>
            </w:pPr>
            <w:r w:rsidRPr="00CD3330">
              <w:rPr>
                <w:rFonts w:ascii="Times New Roman" w:hAnsi="Times New Roman"/>
                <w:szCs w:val="24"/>
                <w:lang w:eastAsia="sk-SK"/>
              </w:rPr>
              <w:t>investície do dlhodobého nehmotného majetku (nadobudnutie alebo vývoj počítačového softvéru a nadobudnutie patentových práv, licencií, autorských práv a ochranných známok);</w:t>
            </w:r>
          </w:p>
          <w:p w:rsidR="00AA5553" w:rsidRPr="00CD3330" w:rsidRDefault="00AA5553" w:rsidP="00AA5553">
            <w:pPr>
              <w:numPr>
                <w:ilvl w:val="0"/>
                <w:numId w:val="70"/>
              </w:numPr>
              <w:spacing w:after="0" w:line="360" w:lineRule="auto"/>
              <w:rPr>
                <w:rFonts w:ascii="Times New Roman" w:hAnsi="Times New Roman"/>
                <w:szCs w:val="24"/>
                <w:lang w:eastAsia="sk-SK"/>
              </w:rPr>
            </w:pPr>
            <w:r w:rsidRPr="00CD3330">
              <w:rPr>
                <w:rFonts w:ascii="Times New Roman" w:hAnsi="Times New Roman"/>
                <w:szCs w:val="24"/>
                <w:lang w:eastAsia="sk-SK"/>
              </w:rPr>
              <w:t>investície do dlhodobého hmotného majetku nakúpeného z druhej ruky vrátane jeho lízingu, ale len  v prípade, že žiadateľom o NFP je mladý farmár z Opatrenia 6.1 a v čase podania žiadosti vek majetku neprevýši 3 roky;</w:t>
            </w:r>
          </w:p>
          <w:p w:rsidR="00AA5553" w:rsidRPr="00BC77A3" w:rsidRDefault="00AA5553" w:rsidP="00AA5553">
            <w:pPr>
              <w:numPr>
                <w:ilvl w:val="0"/>
                <w:numId w:val="70"/>
              </w:numPr>
              <w:spacing w:after="240" w:line="360" w:lineRule="auto"/>
              <w:rPr>
                <w:szCs w:val="24"/>
                <w:lang w:eastAsia="sk-SK"/>
              </w:rPr>
            </w:pPr>
            <w:r w:rsidRPr="00CD3330">
              <w:rPr>
                <w:rFonts w:ascii="Times New Roman" w:hAnsi="Times New Roman"/>
                <w:szCs w:val="24"/>
                <w:lang w:eastAsia="sk-SK"/>
              </w:rPr>
              <w:t>súvisiace všeobecné náklady definované v kapitole 8.1.3 (v zmysle č. 45 nariadenia 1305/2013.).</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97 500,00</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096"/>
              <w:gridCol w:w="1096"/>
              <w:gridCol w:w="1096"/>
              <w:gridCol w:w="601"/>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194 988,58</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73 120,72</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24 373,57</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97 494,29</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194 988,58</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73 120,72</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24 373,57</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97 494,29</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9"/>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 xml:space="preserve">V prípade potreby budú upresnené v rámci vyhlásenej výzvy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4.1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Podporené poľnohospodárske podniky</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 xml:space="preserve">0 </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 xml:space="preserve"> 1</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4.1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Vytvorené pracovné miesta v podporených podnikoch</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 xml:space="preserve"> 2</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Minimálne 1x ročne, 1 výzva bude vyhlásená v</w:t>
            </w:r>
            <w:r>
              <w:rPr>
                <w:rFonts w:ascii="Times New Roman" w:hAnsi="Times New Roman"/>
                <w:i/>
              </w:rPr>
              <w:t xml:space="preserve"> 1 </w:t>
            </w:r>
            <w:r w:rsidRPr="008163B6">
              <w:rPr>
                <w:rFonts w:ascii="Times New Roman" w:hAnsi="Times New Roman"/>
                <w:i/>
              </w:rPr>
              <w:t>. polroku 201</w:t>
            </w:r>
            <w:r>
              <w:rPr>
                <w:rFonts w:ascii="Times New Roman" w:hAnsi="Times New Roman"/>
                <w:i/>
              </w:rPr>
              <w:t>8</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 xml:space="preserve"> D</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3.2.2.: 7.5 – Podpora na investície do rekreačnej infraštruktúry, turistickej infraštruktúry malých rozmerov na verejné využitie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7/7.5</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Priamo:</w:t>
            </w:r>
          </w:p>
          <w:p w:rsidR="00AA5553" w:rsidRPr="008163B6" w:rsidRDefault="00AA5553" w:rsidP="00E757F4">
            <w:pPr>
              <w:spacing w:after="0" w:line="360" w:lineRule="auto"/>
              <w:rPr>
                <w:rFonts w:ascii="Times New Roman" w:hAnsi="Times New Roman"/>
              </w:rPr>
            </w:pPr>
            <w:r w:rsidRPr="008163B6">
              <w:rPr>
                <w:rFonts w:ascii="Times New Roman" w:hAnsi="Times New Roman"/>
              </w:rPr>
              <w:t>6B Podpora miestneho rozvoja vo vidieckych oblastiach</w:t>
            </w:r>
          </w:p>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 xml:space="preserve">Nepriamo: </w:t>
            </w:r>
          </w:p>
          <w:p w:rsidR="00AA5553" w:rsidRPr="008163B6" w:rsidRDefault="00AA5553" w:rsidP="00E757F4">
            <w:pPr>
              <w:spacing w:after="0" w:line="360" w:lineRule="auto"/>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 xml:space="preserve">Hlavným cieľom opatrenia je podporiť investície do rekreačnej a turistickej infraštruktúry malých rozmerov na verejné využitie.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Výhodná geografická poloha v blízkosti miest Nitra a Vráble, relatívne dobre vybudovaná cestná sieť, čisté a kvalitné životné prostredie, vhodný prírodný potenciál pre diverzifikáciu poľnohospodárskej výroby, nevyužitý kultúrnohistorický a ľudský potenciál vytvárajú predpoklady na diverzifikáciu vidieckej ekonomiky smerom k cestovnému ruchu. Občianske združenia môžu prispieť k oživeniu a zatraktívneniu územia aj z pohľadu návštevníkov napr. obnovou turisticky zaujímavých objektov, investíciami do rekreačnej infraštruktúry, budovaním doplnkovej turistickej infraštruktúry, informačných tabúľ a pod..</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CD3330" w:rsidRDefault="00AA5553" w:rsidP="00AA5553">
            <w:pPr>
              <w:numPr>
                <w:ilvl w:val="0"/>
                <w:numId w:val="71"/>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ktoré súvisia s vytvorením, udržiavaním, obnovou a skvalitňovaním turisticky zaujímavých objektov, bodov a miest vrátane príslušnej infraštruktúry –  miestne kultúrne, historické, prírodné a iné objekty a zaujímavosti, zriadenie múzejných a galerijných zariadení a pod.;</w:t>
            </w:r>
          </w:p>
          <w:p w:rsidR="00AA5553" w:rsidRPr="00CD3330" w:rsidRDefault="00AA5553" w:rsidP="00AA5553">
            <w:pPr>
              <w:numPr>
                <w:ilvl w:val="0"/>
                <w:numId w:val="71"/>
              </w:numPr>
              <w:spacing w:after="0" w:line="360" w:lineRule="auto"/>
              <w:ind w:hanging="290"/>
              <w:rPr>
                <w:rFonts w:ascii="Times New Roman" w:hAnsi="Times New Roman"/>
                <w:szCs w:val="24"/>
                <w:lang w:eastAsia="sk-SK"/>
              </w:rPr>
            </w:pPr>
            <w:r w:rsidRPr="00CD3330">
              <w:rPr>
                <w:rFonts w:ascii="Times New Roman" w:hAnsi="Times New Roman"/>
                <w:szCs w:val="24"/>
                <w:lang w:eastAsia="sk-SK"/>
              </w:rPr>
              <w:t>investície do rekreačnej infraštruktúry, turistických informácií a informačných tabúľ v turistických lokalitách  na verejné využitie, budovanie drobných obslužných zariadení pre turistov, informačné body, smerové tabule, KIOSKy a pod.;</w:t>
            </w:r>
          </w:p>
          <w:p w:rsidR="00AA5553" w:rsidRPr="00BC77A3" w:rsidRDefault="00AA5553" w:rsidP="00AA5553">
            <w:pPr>
              <w:numPr>
                <w:ilvl w:val="0"/>
                <w:numId w:val="71"/>
              </w:numPr>
              <w:spacing w:after="240" w:line="360" w:lineRule="auto"/>
              <w:ind w:hanging="290"/>
              <w:rPr>
                <w:szCs w:val="24"/>
                <w:lang w:eastAsia="sk-SK"/>
              </w:rPr>
            </w:pPr>
            <w:r w:rsidRPr="00CD3330">
              <w:rPr>
                <w:rFonts w:ascii="Times New Roman" w:hAnsi="Times New Roman"/>
                <w:szCs w:val="24"/>
                <w:lang w:eastAsia="sk-SK"/>
              </w:rPr>
              <w:t>budovanie, rekonštrukcia náučných chodníkov, cykloturistických chodníkov, ich napojenie na náučné chodníky, budovanie doplnkovej infraštruktúry (odpočinkové miesta, prístrešky, stojany na bicykle a pod.), výstavba vyhliadkových veží, budovanie, údržba a obnova cykloturistického značenia na existujúcich cykloturistických trasách a pod.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xml:space="preserve">Občianske združenia v zmysle zákona č. 83/1990 Zb. o združovaní občanov v znení neskorších predpisov, ktoré je založené a pracuje na princípoch LEADER.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0"/>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Intenzita pomoci stanovená zo strany MAS je 100 %, avšak zníženie intenzity pomoci zo strany žiadateľa, teda vyššia miera spolufinancovania je bodovo zvýhodňovaná pri hodnotení žiadosti.</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11"/>
            </w:r>
          </w:p>
        </w:tc>
        <w:tc>
          <w:tcPr>
            <w:tcW w:w="5571" w:type="dxa"/>
          </w:tcPr>
          <w:p w:rsidR="00AA5553" w:rsidRPr="00CD3330" w:rsidRDefault="00AA5553" w:rsidP="00AA5553">
            <w:pPr>
              <w:numPr>
                <w:ilvl w:val="0"/>
                <w:numId w:val="72"/>
              </w:numPr>
              <w:spacing w:after="0" w:line="360" w:lineRule="auto"/>
              <w:rPr>
                <w:rFonts w:ascii="Times New Roman" w:hAnsi="Times New Roman"/>
                <w:szCs w:val="24"/>
                <w:lang w:eastAsia="sk-SK"/>
              </w:rPr>
            </w:pPr>
            <w:r w:rsidRPr="00CD3330">
              <w:rPr>
                <w:rFonts w:ascii="Times New Roman" w:hAnsi="Times New Roman"/>
                <w:szCs w:val="24"/>
                <w:lang w:eastAsia="sk-SK"/>
              </w:rPr>
              <w:t>výdavky na hmotné a nehmotné investície, ktoré sú v súlade s podporovanými činnosťami v rámci tohto podopatrenia a špecifikáciou výdavkov v podkapitole 8.1.3, vrátane výdavkov na začlenenie prvkov zelenej infraštruktúry – náklady na následné "ozelenenie" objektov a ich začlenenie do zelenej infraštruktúry obce;</w:t>
            </w:r>
          </w:p>
          <w:p w:rsidR="00AA5553" w:rsidRPr="00BC77A3" w:rsidRDefault="00AA5553" w:rsidP="00AA5553">
            <w:pPr>
              <w:numPr>
                <w:ilvl w:val="0"/>
                <w:numId w:val="72"/>
              </w:numPr>
              <w:spacing w:after="240" w:line="360" w:lineRule="auto"/>
              <w:rPr>
                <w:szCs w:val="24"/>
                <w:lang w:eastAsia="sk-SK"/>
              </w:rPr>
            </w:pPr>
            <w:r w:rsidRPr="00CD3330">
              <w:rPr>
                <w:rFonts w:ascii="Times New Roman" w:hAnsi="Times New Roman"/>
                <w:szCs w:val="24"/>
                <w:lang w:eastAsia="sk-SK"/>
              </w:rPr>
              <w:t>všeobecné náklady súvisiace s bodom 1, špecifikované v podkapitole 8.1.3.</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15 000</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1096"/>
              <w:gridCol w:w="601"/>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20 500,00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15 375,00</w:t>
                  </w:r>
                </w:p>
              </w:tc>
              <w:tc>
                <w:tcPr>
                  <w:tcW w:w="1096" w:type="dxa"/>
                  <w:tcBorders>
                    <w:top w:val="single" w:sz="4" w:space="0" w:color="auto"/>
                    <w:left w:val="single" w:sz="4" w:space="0" w:color="auto"/>
                    <w:bottom w:val="single" w:sz="4" w:space="0" w:color="auto"/>
                    <w:right w:val="single" w:sz="4" w:space="0" w:color="auto"/>
                  </w:tcBorders>
                </w:tcPr>
                <w:p w:rsidR="00AA5553"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r>
                    <w:rPr>
                      <w:rFonts w:ascii="Times New Roman" w:hAnsi="Times New Roman"/>
                    </w:rPr>
                    <w:t>5 125,00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20 500,00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15 375,00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5 125,00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12"/>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7.5</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projektov zameraných na zvýšenie atraktivity územia z pohľadu CR</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7.5</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obnovených prírodných objektov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 xml:space="preserve">0 </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Minimálne 1x ročne, 1 výzva bude vyhlásená v 2. polroku 201</w:t>
            </w:r>
            <w:r>
              <w:rPr>
                <w:rFonts w:ascii="Times New Roman" w:hAnsi="Times New Roman"/>
                <w:i/>
              </w:rPr>
              <w:t>8</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E</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7027"/>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4.1.1.: 19.4 – Podpora na prevádzkové náklady a oživenie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19/19.4</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Priamo:</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6B Podpora miestneho rozvoja vo vidieckych oblastiach</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Sekundárny príspevok k iným fokusovým oblastiam:</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1A Podpora inovácie, spolupráce a rozvoja vedomostnej základne vo vidieckych oblastiach</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Príspevok k prierezovým cieľom:</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Inovácie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Životné prostredie</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Cieľom opatrenia bude poskytovať prevádzku a administratívnu činnosť MAS ako aj náklady v súvislosti s oživovaním stratégie CLLD, t. j. propagácia stratégie a informovanosť o dotknutom území.</w:t>
            </w: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Nízky vzťah obyvateľov k ochrane životného prostredia, záujem o veci verejné, vandalizmus mladých ľudí, neochota obyvateľov spolupracovať či nedostatočná koordinácia spoločných rozvojových aktivít na úrovni RZ Dolná Nitra o. z., slabá propagácia a , a pod. sú zdôvodnením pre potrebu realizácie animácií, pokračovania budovania kapacít, informovania verejnosti a propagácie. Informovaním, vzdelávaním sa môžu odstrániť niektoré z hore uvedených problémov a prispieť tiež k lepšej koordinácii aktivít či  zlepšeniu propagácie územia.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CD3330" w:rsidRDefault="00AA5553" w:rsidP="00E757F4">
            <w:pPr>
              <w:spacing w:after="240" w:line="360" w:lineRule="auto"/>
              <w:rPr>
                <w:rFonts w:ascii="Times New Roman" w:hAnsi="Times New Roman"/>
                <w:szCs w:val="24"/>
                <w:lang w:eastAsia="sk-SK"/>
              </w:rPr>
            </w:pPr>
            <w:r w:rsidRPr="00CD3330">
              <w:rPr>
                <w:rFonts w:ascii="Times New Roman" w:hAnsi="Times New Roman"/>
                <w:szCs w:val="24"/>
                <w:lang w:eastAsia="sk-SK"/>
              </w:rPr>
              <w:t>Podpora v rámci operácie bude poskytovaná na prevádzkovú a administratívnu činnosť schválených miestnych akčných skupín ako aj na náklady v súvislosti s oživovaním stratégie miestneho rozvoja, t.j. propagácia stratégie a informovanosť o dotknutom území.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CD3330" w:rsidRDefault="00AA5553" w:rsidP="00E757F4">
            <w:pPr>
              <w:spacing w:after="240" w:line="360" w:lineRule="auto"/>
              <w:rPr>
                <w:rFonts w:ascii="Times New Roman" w:hAnsi="Times New Roman"/>
                <w:szCs w:val="24"/>
                <w:lang w:eastAsia="sk-SK"/>
              </w:rPr>
            </w:pPr>
            <w:r w:rsidRPr="00CD3330">
              <w:rPr>
                <w:rFonts w:ascii="Times New Roman" w:hAnsi="Times New Roman"/>
                <w:szCs w:val="24"/>
                <w:lang w:eastAsia="sk-SK"/>
              </w:rPr>
              <w:t>MAS, ktorá je vybraná RO na implementáciu stratégie miestneho rozvoja, a má právnu formu občianske združenie – v zmysle zákona č. 83/1990 Zb. o združovaní občanov v znení neskorších predpisov.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3"/>
            </w:r>
          </w:p>
        </w:tc>
        <w:tc>
          <w:tcPr>
            <w:tcW w:w="5571" w:type="dxa"/>
          </w:tcPr>
          <w:p w:rsidR="00AA5553" w:rsidRPr="00CD3330" w:rsidRDefault="00AA5553" w:rsidP="00E757F4">
            <w:pPr>
              <w:spacing w:after="240" w:line="360" w:lineRule="auto"/>
              <w:rPr>
                <w:rFonts w:ascii="Times New Roman" w:hAnsi="Times New Roman"/>
                <w:szCs w:val="24"/>
                <w:lang w:eastAsia="sk-SK"/>
              </w:rPr>
            </w:pPr>
            <w:r w:rsidRPr="00CD3330">
              <w:rPr>
                <w:rFonts w:ascii="Times New Roman" w:hAnsi="Times New Roman"/>
                <w:szCs w:val="24"/>
                <w:lang w:eastAsia="sk-SK"/>
              </w:rPr>
              <w:t>Miera podpory z celkových oprávnených výdavkov:</w:t>
            </w:r>
          </w:p>
          <w:p w:rsidR="00AA5553" w:rsidRPr="00CD3330" w:rsidRDefault="00AA5553" w:rsidP="00AA5553">
            <w:pPr>
              <w:numPr>
                <w:ilvl w:val="0"/>
                <w:numId w:val="73"/>
              </w:numPr>
              <w:spacing w:before="240" w:after="240" w:line="360" w:lineRule="auto"/>
              <w:ind w:hanging="290"/>
              <w:rPr>
                <w:rFonts w:ascii="Times New Roman" w:hAnsi="Times New Roman"/>
                <w:szCs w:val="24"/>
                <w:lang w:eastAsia="sk-SK"/>
              </w:rPr>
            </w:pPr>
            <w:r w:rsidRPr="00CD3330">
              <w:rPr>
                <w:rFonts w:ascii="Times New Roman" w:hAnsi="Times New Roman"/>
                <w:szCs w:val="24"/>
                <w:lang w:eastAsia="sk-SK"/>
              </w:rPr>
              <w:t>100 %.</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Celkové náklady na prevádzkové náklady a náklady na oživenie nesmú presiahnuť 20% celkových nákladov, ktoré vznikli v rámci implementácie stratégie miestneho rozvoja. Časť výdavkov súvisiacich s chodom MAS a animáciou bude hradená formou paušálnej platby, ktorá bude stanovená na základe výpočtov a analýz primeranosti nákladov.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14"/>
            </w:r>
          </w:p>
        </w:tc>
        <w:tc>
          <w:tcPr>
            <w:tcW w:w="5571" w:type="dxa"/>
          </w:tcPr>
          <w:p w:rsidR="00AA5553" w:rsidRPr="00CD3330" w:rsidRDefault="00AA5553" w:rsidP="00AA5553">
            <w:pPr>
              <w:numPr>
                <w:ilvl w:val="0"/>
                <w:numId w:val="74"/>
              </w:numPr>
              <w:spacing w:after="0" w:line="360" w:lineRule="auto"/>
              <w:rPr>
                <w:rFonts w:ascii="Times New Roman" w:hAnsi="Times New Roman"/>
                <w:szCs w:val="24"/>
                <w:lang w:eastAsia="sk-SK"/>
              </w:rPr>
            </w:pPr>
            <w:r w:rsidRPr="00CD3330">
              <w:rPr>
                <w:rFonts w:ascii="Times New Roman" w:hAnsi="Times New Roman"/>
                <w:szCs w:val="24"/>
                <w:lang w:eastAsia="sk-SK"/>
              </w:rPr>
              <w:t xml:space="preserve">financovanie prevádzkových nákladov MAS spojených s riadením uskutočňovania stratégií CLLD: </w:t>
            </w:r>
          </w:p>
          <w:p w:rsidR="00AA5553" w:rsidRPr="00CD3330" w:rsidRDefault="00AA5553" w:rsidP="00AA5553">
            <w:pPr>
              <w:numPr>
                <w:ilvl w:val="1"/>
                <w:numId w:val="74"/>
              </w:numPr>
              <w:spacing w:after="0" w:line="360" w:lineRule="auto"/>
              <w:rPr>
                <w:rFonts w:ascii="Times New Roman" w:hAnsi="Times New Roman"/>
                <w:szCs w:val="24"/>
                <w:lang w:eastAsia="sk-SK"/>
              </w:rPr>
            </w:pPr>
            <w:r w:rsidRPr="00CD3330">
              <w:rPr>
                <w:rFonts w:ascii="Times New Roman" w:hAnsi="Times New Roman"/>
                <w:szCs w:val="24"/>
                <w:lang w:eastAsia="sk-SK"/>
              </w:rPr>
              <w:t>personálne a administratívne náklady MAS (prevádzkové vrátane nákladov na prenájom kancelárskych priestorov, osobné náklady, poistenie);</w:t>
            </w:r>
          </w:p>
          <w:p w:rsidR="00AA5553" w:rsidRPr="00CD3330" w:rsidRDefault="00AA5553" w:rsidP="00AA5553">
            <w:pPr>
              <w:numPr>
                <w:ilvl w:val="1"/>
                <w:numId w:val="74"/>
              </w:numPr>
              <w:spacing w:after="0" w:line="360" w:lineRule="auto"/>
              <w:ind w:hanging="347"/>
              <w:rPr>
                <w:rFonts w:ascii="Times New Roman" w:hAnsi="Times New Roman"/>
                <w:szCs w:val="24"/>
                <w:lang w:eastAsia="sk-SK"/>
              </w:rPr>
            </w:pPr>
            <w:r w:rsidRPr="00CD3330">
              <w:rPr>
                <w:rFonts w:ascii="Times New Roman" w:hAnsi="Times New Roman"/>
                <w:szCs w:val="24"/>
                <w:lang w:eastAsia="sk-SK"/>
              </w:rPr>
              <w:t>vzdelávanie zamestnancov a členov MAS (školenia, konferencie, semináre, workshopy a pod., okrem školení pre predkladateľov projektov), ktorí sa podieľajú na príprave a vykonávaní stratégie CLLD;</w:t>
            </w:r>
          </w:p>
          <w:p w:rsidR="00AA5553" w:rsidRPr="00CD3330" w:rsidRDefault="00AA5553" w:rsidP="00AA5553">
            <w:pPr>
              <w:numPr>
                <w:ilvl w:val="1"/>
                <w:numId w:val="74"/>
              </w:numPr>
              <w:spacing w:after="0" w:line="360" w:lineRule="auto"/>
              <w:rPr>
                <w:rFonts w:ascii="Times New Roman" w:hAnsi="Times New Roman"/>
                <w:szCs w:val="24"/>
                <w:lang w:eastAsia="sk-SK"/>
              </w:rPr>
            </w:pPr>
            <w:r w:rsidRPr="00CD3330">
              <w:rPr>
                <w:rFonts w:ascii="Times New Roman" w:hAnsi="Times New Roman"/>
                <w:szCs w:val="24"/>
                <w:lang w:eastAsia="sk-SK"/>
              </w:rPr>
              <w:t>náklady na publicitu a sieťovanie: účasť zamestnancov a členov MAS na stretnutiach s inými MAS, vrátane zasadaní národných a európskych sietí, ako aj poplatky za členstvo v regionálnych, národných alebo európskych sieťach MAS;</w:t>
            </w:r>
          </w:p>
          <w:p w:rsidR="00AA5553" w:rsidRPr="00CD3330" w:rsidRDefault="00AA5553" w:rsidP="00AA5553">
            <w:pPr>
              <w:numPr>
                <w:ilvl w:val="1"/>
                <w:numId w:val="74"/>
              </w:numPr>
              <w:spacing w:after="0" w:line="360" w:lineRule="auto"/>
              <w:ind w:hanging="347"/>
              <w:rPr>
                <w:rFonts w:ascii="Times New Roman" w:hAnsi="Times New Roman"/>
                <w:szCs w:val="24"/>
                <w:lang w:eastAsia="sk-SK"/>
              </w:rPr>
            </w:pPr>
            <w:r w:rsidRPr="00CD3330">
              <w:rPr>
                <w:rFonts w:ascii="Times New Roman" w:hAnsi="Times New Roman"/>
                <w:szCs w:val="24"/>
                <w:lang w:eastAsia="sk-SK"/>
              </w:rPr>
              <w:t>finančné náklady (napr. bankové poplatky);</w:t>
            </w:r>
          </w:p>
          <w:p w:rsidR="00AA5553" w:rsidRPr="00CD3330" w:rsidRDefault="00AA5553" w:rsidP="00AA5553">
            <w:pPr>
              <w:numPr>
                <w:ilvl w:val="1"/>
                <w:numId w:val="74"/>
              </w:numPr>
              <w:spacing w:after="240" w:line="360" w:lineRule="auto"/>
              <w:ind w:hanging="320"/>
              <w:rPr>
                <w:rFonts w:ascii="Times New Roman" w:hAnsi="Times New Roman"/>
                <w:szCs w:val="24"/>
                <w:lang w:eastAsia="sk-SK"/>
              </w:rPr>
            </w:pPr>
            <w:r w:rsidRPr="00CD3330">
              <w:rPr>
                <w:rFonts w:ascii="Times New Roman" w:hAnsi="Times New Roman"/>
                <w:szCs w:val="24"/>
                <w:lang w:eastAsia="sk-SK"/>
              </w:rPr>
              <w:t>náklady vynaložené na monitorovanie, hodnotenie a aktualizáciu stratégií CLLD (na úrovni MAS);</w:t>
            </w:r>
          </w:p>
          <w:p w:rsidR="00AA5553" w:rsidRPr="00CD3330" w:rsidRDefault="00AA5553" w:rsidP="00E757F4">
            <w:pPr>
              <w:spacing w:before="240" w:after="240" w:line="360" w:lineRule="auto"/>
              <w:ind w:left="360"/>
              <w:rPr>
                <w:rFonts w:ascii="Times New Roman" w:hAnsi="Times New Roman"/>
                <w:szCs w:val="24"/>
                <w:lang w:eastAsia="sk-SK"/>
              </w:rPr>
            </w:pPr>
            <w:r w:rsidRPr="00CD3330">
              <w:rPr>
                <w:rFonts w:ascii="Times New Roman" w:hAnsi="Times New Roman"/>
                <w:szCs w:val="24"/>
                <w:lang w:eastAsia="sk-SK"/>
              </w:rPr>
              <w:t>2. financovanie animačných nákladov MAS v súvislosti s oživovaním stratégie CLLD:</w:t>
            </w:r>
          </w:p>
          <w:p w:rsidR="00AA5553" w:rsidRPr="00CD3330" w:rsidRDefault="00AA5553" w:rsidP="00AA5553">
            <w:pPr>
              <w:numPr>
                <w:ilvl w:val="0"/>
                <w:numId w:val="75"/>
              </w:numPr>
              <w:spacing w:before="240" w:after="0" w:line="360" w:lineRule="auto"/>
              <w:rPr>
                <w:rFonts w:ascii="Times New Roman" w:hAnsi="Times New Roman"/>
                <w:szCs w:val="24"/>
                <w:lang w:eastAsia="sk-SK"/>
              </w:rPr>
            </w:pPr>
            <w:r w:rsidRPr="00CD3330">
              <w:rPr>
                <w:rFonts w:ascii="Times New Roman" w:hAnsi="Times New Roman"/>
                <w:szCs w:val="24"/>
                <w:lang w:eastAsia="sk-SK"/>
              </w:rPr>
              <w:t>propagácia a informovanie o dotknutej oblasti a výsledkoch stratégie CLLD;</w:t>
            </w:r>
          </w:p>
          <w:p w:rsidR="00AA5553" w:rsidRPr="00CD3330" w:rsidRDefault="00AA5553" w:rsidP="00AA5553">
            <w:pPr>
              <w:numPr>
                <w:ilvl w:val="0"/>
                <w:numId w:val="75"/>
              </w:numPr>
              <w:spacing w:after="0" w:line="360" w:lineRule="auto"/>
              <w:ind w:hanging="347"/>
              <w:rPr>
                <w:rFonts w:ascii="Times New Roman" w:hAnsi="Times New Roman"/>
                <w:szCs w:val="24"/>
                <w:lang w:eastAsia="sk-SK"/>
              </w:rPr>
            </w:pPr>
            <w:r w:rsidRPr="00CD3330">
              <w:rPr>
                <w:rFonts w:ascii="Times New Roman" w:hAnsi="Times New Roman"/>
                <w:szCs w:val="24"/>
                <w:lang w:eastAsia="sk-SK"/>
              </w:rPr>
              <w:t>výmena informácií medzi miestnymi aktérmi - semináre, konferencie, workshopy pre členov MAS, ďalších aktérov ako aj, zamerané na ich rozširovanie vedomostí a zručností pri vykonávaní stratégie CLLD a s tým spojených prác;</w:t>
            </w:r>
          </w:p>
          <w:p w:rsidR="00AA5553" w:rsidRPr="00CD3330" w:rsidRDefault="00AA5553" w:rsidP="00AA5553">
            <w:pPr>
              <w:numPr>
                <w:ilvl w:val="0"/>
                <w:numId w:val="75"/>
              </w:numPr>
              <w:spacing w:after="240" w:line="360" w:lineRule="auto"/>
              <w:rPr>
                <w:rFonts w:ascii="Times New Roman" w:hAnsi="Times New Roman"/>
                <w:szCs w:val="24"/>
                <w:lang w:eastAsia="sk-SK"/>
              </w:rPr>
            </w:pPr>
            <w:r w:rsidRPr="00CD3330">
              <w:rPr>
                <w:rFonts w:ascii="Times New Roman" w:hAnsi="Times New Roman"/>
                <w:szCs w:val="24"/>
                <w:lang w:eastAsia="sk-SK"/>
              </w:rPr>
              <w:t>vzdelávanie potenciálnych prijímateľov zamerané na rozširovanie vedomostí a zručností pri príprave projektov.</w:t>
            </w:r>
          </w:p>
          <w:p w:rsidR="00AA5553" w:rsidRPr="00CD3330" w:rsidRDefault="00AA5553" w:rsidP="00E757F4">
            <w:pPr>
              <w:spacing w:before="240" w:after="240" w:line="360" w:lineRule="auto"/>
              <w:rPr>
                <w:rFonts w:ascii="Times New Roman" w:hAnsi="Times New Roman"/>
                <w:szCs w:val="24"/>
                <w:lang w:eastAsia="sk-SK"/>
              </w:rPr>
            </w:pPr>
            <w:r w:rsidRPr="00CD3330">
              <w:rPr>
                <w:rFonts w:ascii="Times New Roman" w:hAnsi="Times New Roman"/>
                <w:szCs w:val="24"/>
                <w:lang w:eastAsia="sk-SK"/>
              </w:rPr>
              <w:t>Náklady súvisiace s oživovaním stratégie (animácie) musia tvoriť min. 15 % a max 25 % z celkových výdavkov v rámci operácie Chod miestnej akčnej skupiny a animácia.</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rPr>
              <w:t xml:space="preserve">22 288,29 </w:t>
            </w:r>
            <w:r w:rsidRPr="008163B6">
              <w:rPr>
                <w:rFonts w:ascii="Times New Roman" w:hAnsi="Times New Roman"/>
                <w:i/>
              </w:rPr>
              <w:t>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55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986"/>
              <w:gridCol w:w="601"/>
              <w:gridCol w:w="601"/>
              <w:gridCol w:w="924"/>
            </w:tblGrid>
            <w:tr w:rsidR="00AA5553" w:rsidRPr="008163B6" w:rsidTr="00E757F4">
              <w:trPr>
                <w:gridAfter w:val="1"/>
              </w:trPr>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rPr>
                <w:gridAfter w:val="1"/>
              </w:trPr>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22 288,29</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16 716,22</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5 572,07</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Default="00AA5553" w:rsidP="00E757F4">
                  <w:pPr>
                    <w:spacing w:after="0" w:line="360" w:lineRule="auto"/>
                    <w:rPr>
                      <w:rFonts w:ascii="Times New Roman" w:hAnsi="Times New Roman"/>
                    </w:rPr>
                  </w:pPr>
                  <w:r w:rsidRPr="008163B6">
                    <w:rPr>
                      <w:rFonts w:ascii="Times New Roman" w:hAnsi="Times New Roman"/>
                    </w:rPr>
                    <w:t>-</w:t>
                  </w:r>
                </w:p>
                <w:p w:rsidR="00AA5553" w:rsidRPr="00DF12ED" w:rsidRDefault="00AA5553" w:rsidP="00E757F4">
                  <w:pPr>
                    <w:rPr>
                      <w:rFonts w:ascii="Times New Roman" w:hAnsi="Times New Roman"/>
                    </w:rPr>
                  </w:pP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0" w:type="auto"/>
                </w:tcPr>
                <w:p w:rsidR="00AA5553" w:rsidRPr="008163B6" w:rsidRDefault="00AA5553" w:rsidP="00E757F4">
                  <w:pPr>
                    <w:spacing w:after="0" w:line="240" w:lineRule="auto"/>
                  </w:pPr>
                  <w:r>
                    <w:tab/>
                  </w:r>
                </w:p>
              </w:tc>
            </w:tr>
            <w:tr w:rsidR="00AA5553" w:rsidRPr="008163B6" w:rsidTr="00E757F4">
              <w:trPr>
                <w:gridAfter w:val="1"/>
              </w:trPr>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22 288,29</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16 716,22</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5 572,07</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15"/>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 súlade s PRV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0"/>
              <w:gridCol w:w="924"/>
            </w:tblGrid>
            <w:tr w:rsidR="00AA5553" w:rsidRPr="008163B6" w:rsidTr="00E757F4">
              <w:trPr>
                <w:gridAfter w:val="1"/>
              </w:trPr>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19.4</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kultúrnych, športových a spoločenských aktivít (realizovaných MAS)</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rPr>
                      <w:rFonts w:ascii="Times New Roman" w:hAnsi="Times New Roman"/>
                    </w:rPr>
                  </w:pPr>
                  <w:r w:rsidRPr="008163B6">
                    <w:rPr>
                      <w:rFonts w:ascii="Times New Roman" w:hAnsi="Times New Roman"/>
                    </w:rPr>
                    <w:t>10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12</w:t>
                  </w:r>
                </w:p>
              </w:tc>
              <w:tc>
                <w:tcPr>
                  <w:tcW w:w="0" w:type="auto"/>
                  <w:tcBorders>
                    <w:top w:val="nil"/>
                    <w:left w:val="single" w:sz="4" w:space="0" w:color="auto"/>
                    <w:bottom w:val="nil"/>
                    <w:right w:val="nil"/>
                  </w:tcBorders>
                </w:tcPr>
                <w:p w:rsidR="00AA5553" w:rsidRPr="008163B6" w:rsidRDefault="00AA5553" w:rsidP="00E757F4">
                  <w:pPr>
                    <w:spacing w:after="0" w:line="240" w:lineRule="auto"/>
                  </w:pPr>
                  <w:r w:rsidRPr="008163B6">
                    <w:tab/>
                  </w:r>
                </w:p>
              </w:tc>
            </w:tr>
            <w:tr w:rsidR="00AA5553" w:rsidRPr="008163B6" w:rsidTr="00E757F4">
              <w:trPr>
                <w:gridAfter w:val="1"/>
              </w:trPr>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19.4</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vydaných druhov propagačných materiálov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PRV</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u w:val="single"/>
        </w:rPr>
      </w:pPr>
      <w:r w:rsidRPr="008163B6">
        <w:rPr>
          <w:rFonts w:ascii="Times New Roman" w:hAnsi="Times New Roman"/>
          <w:u w:val="single"/>
        </w:rPr>
        <w:t>Opatrenia financované z IROP</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F</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68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3.2.3. – 5.1.1.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 xml:space="preserve">Špecifický cieľ 5.1.1.: </w:t>
            </w:r>
            <w:r w:rsidRPr="008163B6">
              <w:rPr>
                <w:rFonts w:ascii="Times New Roman" w:hAnsi="Times New Roman"/>
              </w:rPr>
              <w:t xml:space="preserve">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Na potrebu vytvárať pracovné miesta a diverzifikovať činnosti v poľnohospodárstve a vôbec ekonomickú základňu v regióne reflektuje ďalší špecifický cieľ. </w:t>
            </w:r>
          </w:p>
          <w:p w:rsidR="00AA5553" w:rsidRPr="008163B6" w:rsidRDefault="00AA5553" w:rsidP="00E757F4">
            <w:pPr>
              <w:spacing w:after="0" w:line="360" w:lineRule="auto"/>
              <w:ind w:left="360"/>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Zo SWOT analýzy vyplýva, že výhodná geografická poloha v blízkosti miest Nitra a Vráble, relatívne dobre vybudovaná cestná sieť, relatívne čisté a kvalitné životné prostredie, nevyužitý kultúrnohistorický, prírodný a ľudský potenciál vytvárajú predpoklady na diverzifikáciu vidieckej ekonomiky smerom k cestovnému ruchu.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Rozsah a oprávnené činnosti</w:t>
            </w:r>
          </w:p>
          <w:p w:rsidR="00AA5553" w:rsidRPr="008163B6" w:rsidRDefault="00AA5553" w:rsidP="00AA5553">
            <w:pPr>
              <w:pStyle w:val="Odsekzoznamu"/>
              <w:numPr>
                <w:ilvl w:val="0"/>
                <w:numId w:val="56"/>
              </w:numPr>
              <w:spacing w:after="0" w:line="360" w:lineRule="auto"/>
              <w:rPr>
                <w:rFonts w:ascii="Times New Roman" w:hAnsi="Times New Roman"/>
                <w:i/>
              </w:rPr>
            </w:pPr>
            <w:r w:rsidRPr="008163B6">
              <w:rPr>
                <w:rFonts w:ascii="Times New Roman" w:hAnsi="Times New Roman"/>
                <w:i/>
              </w:rPr>
              <w:t>Aktivita - zakladanie nových podnikov;</w:t>
            </w:r>
          </w:p>
          <w:p w:rsidR="00AA5553" w:rsidRPr="008163B6" w:rsidRDefault="00AA5553" w:rsidP="00AA5553">
            <w:pPr>
              <w:pStyle w:val="Odsekzoznamu"/>
              <w:numPr>
                <w:ilvl w:val="0"/>
                <w:numId w:val="36"/>
              </w:numPr>
              <w:spacing w:after="0" w:line="360" w:lineRule="auto"/>
              <w:rPr>
                <w:rFonts w:ascii="Times New Roman" w:hAnsi="Times New Roman"/>
                <w:i/>
              </w:rPr>
            </w:pPr>
            <w:r w:rsidRPr="008163B6">
              <w:rPr>
                <w:rFonts w:ascii="Times New Roman" w:hAnsi="Times New Roman"/>
                <w:i/>
              </w:rPr>
              <w:t>podpora vzniku služieb, ktoré sú nové pre podnik;podpora vzniku služieb, ktoré sú nové pre región.</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 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pStyle w:val="Odsekzoznamu1"/>
              <w:spacing w:after="0" w:line="360" w:lineRule="auto"/>
              <w:ind w:left="0"/>
              <w:jc w:val="both"/>
              <w:rPr>
                <w:rFonts w:ascii="Times New Roman" w:hAnsi="Times New Roman"/>
                <w:i/>
              </w:rPr>
            </w:pPr>
            <w:r>
              <w:rPr>
                <w:rFonts w:ascii="Times New Roman" w:hAnsi="Times New Roman"/>
                <w:i/>
              </w:rPr>
              <w:t xml:space="preserve">      </w:t>
            </w: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640F0C" w:rsidRDefault="00AA5553" w:rsidP="00E757F4">
            <w:pPr>
              <w:pStyle w:val="Default"/>
              <w:rPr>
                <w:i/>
              </w:rPr>
            </w:pPr>
          </w:p>
          <w:p w:rsidR="00AA5553" w:rsidRPr="00640F0C" w:rsidRDefault="00AA5553" w:rsidP="00E757F4">
            <w:pPr>
              <w:pStyle w:val="Default"/>
              <w:spacing w:after="55" w:line="360" w:lineRule="auto"/>
              <w:rPr>
                <w:rFonts w:ascii="Times New Roman" w:hAnsi="Times New Roman" w:cs="Times New Roman"/>
                <w:i/>
                <w:sz w:val="22"/>
                <w:szCs w:val="22"/>
              </w:rPr>
            </w:pPr>
            <w:r>
              <w:rPr>
                <w:rFonts w:ascii="Times New Roman" w:hAnsi="Times New Roman" w:cs="Times New Roman"/>
                <w:i/>
                <w:sz w:val="22"/>
                <w:szCs w:val="22"/>
              </w:rPr>
              <w:t xml:space="preserve">- </w:t>
            </w:r>
            <w:r w:rsidRPr="00640F0C">
              <w:rPr>
                <w:rFonts w:ascii="Times New Roman" w:hAnsi="Times New Roman" w:cs="Times New Roman"/>
                <w:i/>
                <w:sz w:val="22"/>
                <w:szCs w:val="22"/>
              </w:rPr>
              <w:t xml:space="preserve">samostatne zárobkovo činné osoby, okrem tých, ktoré sú oprávnenými prijímateľmi z PRV v opatrení LEADER a oprávnenými prijímateľmi z OP RH,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i/>
                <w:sz w:val="22"/>
                <w:szCs w:val="22"/>
              </w:rPr>
              <w:t xml:space="preserve">- mikro a malé podniky s počtom do 49 zamestnancov, okrem tých, ktoré sú oprávnenými prijímateľmi z PRV v opatrení LEADER a oprávnenými prijímateľmi z OP RH, </w:t>
            </w:r>
          </w:p>
          <w:p w:rsidR="00AA5553" w:rsidRPr="00640F0C"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6"/>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Pr>
                <w:rFonts w:ascii="Times New Roman" w:hAnsi="Times New Roman"/>
                <w:i/>
              </w:rPr>
              <w:t xml:space="preserve"> 55</w:t>
            </w:r>
            <w:r w:rsidRPr="008163B6">
              <w:rPr>
                <w:rFonts w:ascii="Times New Roman" w:hAnsi="Times New Roman"/>
                <w:i/>
              </w:rPr>
              <w:t xml:space="preserve"> % v rámci schém pomoci de minimis</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17"/>
            </w:r>
          </w:p>
        </w:tc>
        <w:tc>
          <w:tcPr>
            <w:tcW w:w="5571" w:type="dxa"/>
          </w:tcPr>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spacing w:after="0" w:line="360" w:lineRule="auto"/>
              <w:rPr>
                <w:rFonts w:ascii="Times New Roman" w:hAnsi="Times New Roman"/>
                <w:i/>
              </w:rPr>
            </w:pPr>
            <w:r>
              <w:rPr>
                <w:rFonts w:ascii="Times New Roman" w:hAnsi="Times New Roman"/>
                <w:i/>
              </w:rPr>
              <w:t xml:space="preserve">      </w:t>
            </w: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xml:space="preserve">30 750 </w:t>
            </w:r>
            <w:r w:rsidRPr="008163B6">
              <w:rPr>
                <w:rFonts w:ascii="Times New Roman" w:hAnsi="Times New Roman"/>
              </w:rPr>
              <w:t>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62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1096"/>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menej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148 245,73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81 535,15</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66 710,58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viac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148 245,73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81 535,15</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66 710,58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18"/>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podporených podnikov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vytvorených pracovných miest</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2</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Výzva bude vyhlásená v 2. polroku 201</w:t>
            </w:r>
            <w:r>
              <w:rPr>
                <w:rFonts w:ascii="Times New Roman" w:hAnsi="Times New Roman"/>
                <w:i/>
              </w:rPr>
              <w:t>8</w:t>
            </w:r>
            <w:r w:rsidRPr="008163B6">
              <w:rPr>
                <w:rFonts w:ascii="Times New Roman" w:hAnsi="Times New Roman"/>
                <w:i/>
              </w:rPr>
              <w:t>.</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G</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68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Opatrenie 3.2.3. – 5.1.1.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 xml:space="preserve">Špecifický cieľ 5.1.1.: </w:t>
            </w:r>
            <w:r w:rsidRPr="008163B6">
              <w:rPr>
                <w:rFonts w:ascii="Times New Roman" w:hAnsi="Times New Roman"/>
              </w:rPr>
              <w:t xml:space="preserve"> Zvýšenie zamestnanosti na miestnej úrovni podporou podnikania a inovácií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Na potrebu vytvárať pracovné miesta a diverzifikovať činnosti v poľnohospodárstve a vôbec ekonomickú základňu v regióne reflektuje ďalší špecifický cieľ. </w:t>
            </w:r>
          </w:p>
          <w:p w:rsidR="00AA5553" w:rsidRPr="008163B6" w:rsidRDefault="00AA5553" w:rsidP="00E757F4">
            <w:pPr>
              <w:spacing w:after="0" w:line="360" w:lineRule="auto"/>
              <w:ind w:left="360"/>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Zo SWOT analýzy vyplýva, že výhodná geografická poloha v blízkosti miest Nitra a Vráble, relatívne dobre vybudovaná cestná sieť, relatívne čisté a kvalitné životné prostredie, nevyužitý kultúrnohistorický, prírodný a ľudský potenciál vytvárajú predpoklady na diverzifikáciu vidieckej ekonomiky smerom k cestovnému ruchu.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Rozsah a oprávnené činnosti</w:t>
            </w:r>
          </w:p>
          <w:p w:rsidR="00AA5553" w:rsidRPr="008163B6" w:rsidRDefault="00AA5553" w:rsidP="00AA5553">
            <w:pPr>
              <w:pStyle w:val="Odsekzoznamu"/>
              <w:numPr>
                <w:ilvl w:val="0"/>
                <w:numId w:val="56"/>
              </w:numPr>
              <w:spacing w:after="0" w:line="360" w:lineRule="auto"/>
              <w:rPr>
                <w:rFonts w:ascii="Times New Roman" w:hAnsi="Times New Roman"/>
                <w:i/>
              </w:rPr>
            </w:pPr>
            <w:r w:rsidRPr="008163B6">
              <w:rPr>
                <w:rFonts w:ascii="Times New Roman" w:hAnsi="Times New Roman"/>
                <w:i/>
              </w:rPr>
              <w:t>Aktivita -podpora existujúcich podnikov;</w:t>
            </w:r>
          </w:p>
          <w:p w:rsidR="00AA5553" w:rsidRPr="008163B6" w:rsidRDefault="00AA5553" w:rsidP="00AA5553">
            <w:pPr>
              <w:pStyle w:val="Odsekzoznamu"/>
              <w:numPr>
                <w:ilvl w:val="0"/>
                <w:numId w:val="36"/>
              </w:numPr>
              <w:spacing w:after="0" w:line="360" w:lineRule="auto"/>
              <w:rPr>
                <w:rFonts w:ascii="Times New Roman" w:hAnsi="Times New Roman"/>
                <w:i/>
              </w:rPr>
            </w:pPr>
            <w:r w:rsidRPr="008163B6">
              <w:rPr>
                <w:rFonts w:ascii="Times New Roman" w:hAnsi="Times New Roman"/>
                <w:i/>
              </w:rPr>
              <w:t>podpora vzniku služieb, ktoré sú nové pre podnik;</w:t>
            </w:r>
          </w:p>
          <w:p w:rsidR="00AA5553" w:rsidRPr="008163B6" w:rsidRDefault="00AA5553" w:rsidP="00AA5553">
            <w:pPr>
              <w:pStyle w:val="Odsekzoznamu"/>
              <w:numPr>
                <w:ilvl w:val="0"/>
                <w:numId w:val="36"/>
              </w:numPr>
              <w:spacing w:after="0" w:line="360" w:lineRule="auto"/>
              <w:rPr>
                <w:rFonts w:ascii="Times New Roman" w:hAnsi="Times New Roman"/>
                <w:i/>
              </w:rPr>
            </w:pPr>
            <w:r w:rsidRPr="008163B6">
              <w:rPr>
                <w:rFonts w:ascii="Times New Roman" w:hAnsi="Times New Roman"/>
                <w:i/>
              </w:rPr>
              <w:t>podpora vzniku služieb, ktoré sú nové pre región.</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 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640F0C" w:rsidRDefault="00AA5553" w:rsidP="00E757F4">
            <w:pPr>
              <w:pStyle w:val="Default"/>
              <w:spacing w:after="55" w:line="360" w:lineRule="auto"/>
              <w:rPr>
                <w:rFonts w:ascii="Times New Roman" w:hAnsi="Times New Roman" w:cs="Times New Roman"/>
                <w:i/>
                <w:sz w:val="22"/>
                <w:szCs w:val="22"/>
              </w:rPr>
            </w:pPr>
            <w:r>
              <w:rPr>
                <w:rFonts w:ascii="Times New Roman" w:hAnsi="Times New Roman" w:cs="Times New Roman"/>
                <w:i/>
                <w:sz w:val="22"/>
                <w:szCs w:val="22"/>
              </w:rPr>
              <w:t xml:space="preserve">- </w:t>
            </w:r>
            <w:r w:rsidRPr="00640F0C">
              <w:rPr>
                <w:rFonts w:ascii="Times New Roman" w:hAnsi="Times New Roman" w:cs="Times New Roman"/>
                <w:i/>
                <w:sz w:val="22"/>
                <w:szCs w:val="22"/>
              </w:rPr>
              <w:t xml:space="preserve">samostatne zárobkovo činné osoby, okrem tých, ktoré sú oprávnenými prijímateľmi z PRV v opatrení LEADER a oprávnenými prijímateľmi z OP RH,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i/>
                <w:sz w:val="22"/>
                <w:szCs w:val="22"/>
              </w:rPr>
              <w:t xml:space="preserve">- mikro a malé podniky s počtom do 49 zamestnancov, okrem tých, ktoré sú oprávnenými prijímateľmi z PRV v opatrení LEADER a oprávnenými prijímateľmi z OP RH, </w:t>
            </w: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19"/>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Pr>
                <w:rFonts w:ascii="Times New Roman" w:hAnsi="Times New Roman"/>
                <w:i/>
              </w:rPr>
              <w:t>5</w:t>
            </w:r>
            <w:r w:rsidRPr="008163B6">
              <w:rPr>
                <w:rFonts w:ascii="Times New Roman" w:hAnsi="Times New Roman"/>
                <w:i/>
              </w:rPr>
              <w:t>5 % v rámci schém pomoci de minimis</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0"/>
            </w:r>
          </w:p>
        </w:tc>
        <w:tc>
          <w:tcPr>
            <w:tcW w:w="5571" w:type="dxa"/>
          </w:tcPr>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A.) obstaranie hmotného majetku pre účely tvorby pracovných miest;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B) nutné stavebnotechnické úpravy budov spojené s umiestnením obstaranej technológie a/alebo s poskytovaním nových služieb; </w:t>
            </w:r>
          </w:p>
          <w:p w:rsidR="00AA5553" w:rsidRPr="008163B6" w:rsidRDefault="00AA5553" w:rsidP="00E757F4">
            <w:pPr>
              <w:spacing w:after="0" w:line="360" w:lineRule="auto"/>
              <w:ind w:left="360"/>
              <w:rPr>
                <w:rFonts w:ascii="Times New Roman" w:hAnsi="Times New Roman"/>
                <w:i/>
              </w:rPr>
            </w:pPr>
            <w:r w:rsidRPr="008163B6">
              <w:rPr>
                <w:rFonts w:ascii="Times New Roman" w:hAnsi="Times New Roman"/>
                <w:i/>
              </w:rPr>
              <w:t xml:space="preserve">C.) podpora marketingových aktivít; </w:t>
            </w:r>
          </w:p>
          <w:p w:rsidR="00AA5553" w:rsidRPr="008163B6" w:rsidRDefault="00AA5553" w:rsidP="00E757F4">
            <w:pPr>
              <w:spacing w:after="0" w:line="360" w:lineRule="auto"/>
              <w:rPr>
                <w:rFonts w:ascii="Times New Roman" w:hAnsi="Times New Roman"/>
                <w:i/>
              </w:rPr>
            </w:pPr>
            <w:r>
              <w:rPr>
                <w:rFonts w:ascii="Times New Roman" w:hAnsi="Times New Roman"/>
                <w:i/>
              </w:rPr>
              <w:t xml:space="preserve">      </w:t>
            </w:r>
            <w:r w:rsidRPr="008163B6">
              <w:rPr>
                <w:rFonts w:ascii="Times New Roman" w:hAnsi="Times New Roman"/>
                <w:i/>
              </w:rPr>
              <w:t>D.) podpora miestnych produkčno-spotrebiteľských reťazcov, sieťovanie na úrovni miestnej ekonomiky a výmena skúseností.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50 980</w:t>
            </w:r>
            <w:r w:rsidRPr="008163B6">
              <w:rPr>
                <w:rFonts w:ascii="Times New Roman" w:hAnsi="Times New Roman"/>
              </w:rPr>
              <w:t>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62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986"/>
              <w:gridCol w:w="120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menej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276 258,18</w:t>
                  </w:r>
                </w:p>
              </w:tc>
              <w:tc>
                <w:tcPr>
                  <w:tcW w:w="1206" w:type="dxa"/>
                  <w:tcBorders>
                    <w:top w:val="single" w:sz="4" w:space="0" w:color="auto"/>
                    <w:left w:val="single" w:sz="4" w:space="0" w:color="auto"/>
                    <w:bottom w:val="single" w:sz="4" w:space="0" w:color="auto"/>
                    <w:right w:val="single" w:sz="4" w:space="0" w:color="auto"/>
                  </w:tcBorders>
                </w:tcPr>
                <w:p w:rsidR="00AA5553"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r>
                    <w:rPr>
                      <w:rFonts w:ascii="Times New Roman" w:hAnsi="Times New Roman"/>
                    </w:rPr>
                    <w:t>151 942,00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124 316,18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viac rozvinutý región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276 258,18</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151 942,00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124 316,18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21"/>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Výberové a hodnotiace kritériá MAS vychádzajú z výberových a hodnotiacich kritérií PRV. Hlavné zásady výberu operácií sú popísané v prílohe č. 3 k projektovému zámeru Výberové a hodnotiace (bodovacie) kritériá pre výber projektov predkladanej stratégie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podporených podnikov</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5.1.1</w:t>
                  </w:r>
                </w:p>
              </w:tc>
              <w:tc>
                <w:tcPr>
                  <w:tcW w:w="159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vytvorených pracovných miest</w:t>
                  </w:r>
                </w:p>
              </w:tc>
              <w:tc>
                <w:tcPr>
                  <w:tcW w:w="91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Výzva bude vyhlásená v 2. polroku 201</w:t>
            </w:r>
            <w:r>
              <w:rPr>
                <w:rFonts w:ascii="Times New Roman" w:hAnsi="Times New Roman"/>
                <w:i/>
              </w:rPr>
              <w:t>8</w:t>
            </w:r>
            <w:r w:rsidRPr="008163B6">
              <w:rPr>
                <w:rFonts w:ascii="Times New Roman" w:hAnsi="Times New Roman"/>
                <w:i/>
              </w:rPr>
              <w:t>.</w:t>
            </w:r>
          </w:p>
        </w:tc>
      </w:tr>
    </w:tbl>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H</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4.1.2.: 5.1.1. Zvýšenie zamestnanosti na miestnej úrovni podporou podnikania a</w:t>
            </w:r>
            <w:r>
              <w:rPr>
                <w:rFonts w:ascii="Times New Roman" w:hAnsi="Times New Roman"/>
              </w:rPr>
              <w:t> </w:t>
            </w:r>
            <w:r w:rsidRPr="008163B6">
              <w:rPr>
                <w:rFonts w:ascii="Times New Roman" w:hAnsi="Times New Roman"/>
              </w:rPr>
              <w:t>inovácií</w:t>
            </w:r>
            <w:r>
              <w:rPr>
                <w:rFonts w:ascii="Times New Roman" w:hAnsi="Times New Roman"/>
              </w:rPr>
              <w:t>(</w:t>
            </w:r>
            <w:r w:rsidRPr="008163B6">
              <w:rPr>
                <w:rFonts w:ascii="Times New Roman" w:hAnsi="Times New Roman"/>
              </w:rPr>
              <w:t>efektívne zabezpečenie chodu MAS, propagácia a implementácia stratégií CLLD)</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xml:space="preserve">Špecifický cieľ 5.1.1.: Zvýšenie zamestnanosti na miestnej úrovni podporou podnikania a inovácií.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rPr>
              <w:t>Špecifický cieľ bude zabezpečovať činnosti miestnych verejno-súkromných partnerstiev, inštitucionalizovaných v podobe miestnych akčných skupín podporou prevádzkových nákladov.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Nevyhnutným predpokladom koordinácie rozvojových aktivít a implementácie opatrení stratégie CLLD je zabezpečiť subjekt, ktorý preberie zodpovednosť za efektívne riadenie všetkých týchto procesov.  V Špecifickom cieli 4.1 sa bude zabezpečovať činnosť verejno-súkromného partnerstva inštitucionalizovaného v podobe miestnej akčnej skupiny podporou prevádzkových nákladov. </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Default="00AA5553" w:rsidP="00E757F4">
            <w:pPr>
              <w:pStyle w:val="Default"/>
            </w:pPr>
          </w:p>
          <w:p w:rsidR="00AA5553" w:rsidRPr="00640F0C" w:rsidRDefault="00AA5553" w:rsidP="00E757F4">
            <w:pPr>
              <w:pStyle w:val="Default"/>
              <w:spacing w:line="360" w:lineRule="auto"/>
              <w:rPr>
                <w:rFonts w:ascii="Times New Roman" w:hAnsi="Times New Roman" w:cs="Times New Roman"/>
                <w:i/>
                <w:sz w:val="22"/>
                <w:szCs w:val="22"/>
              </w:rPr>
            </w:pPr>
            <w:r>
              <w:rPr>
                <w:rFonts w:ascii="Times New Roman" w:hAnsi="Times New Roman" w:cs="Times New Roman"/>
                <w:i/>
                <w:sz w:val="22"/>
                <w:szCs w:val="22"/>
              </w:rPr>
              <w:t>F</w:t>
            </w:r>
            <w:r w:rsidRPr="00640F0C">
              <w:rPr>
                <w:rFonts w:ascii="Times New Roman" w:hAnsi="Times New Roman" w:cs="Times New Roman"/>
                <w:i/>
                <w:sz w:val="22"/>
                <w:szCs w:val="22"/>
              </w:rPr>
              <w:t xml:space="preserve">inancovanie prevádzkových nákladov MAS spojených s riadením uskutočňovania stratégií CLLD: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A.) </w:t>
            </w:r>
            <w:r w:rsidRPr="00640F0C">
              <w:rPr>
                <w:rFonts w:ascii="Times New Roman" w:hAnsi="Times New Roman" w:cs="Times New Roman"/>
                <w:i/>
                <w:sz w:val="22"/>
                <w:szCs w:val="22"/>
              </w:rPr>
              <w:t xml:space="preserve">personálne a administratívne náklady MAS (prevádzkové, osobné, poistenie),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B.) </w:t>
            </w:r>
            <w:r w:rsidRPr="00640F0C">
              <w:rPr>
                <w:rFonts w:ascii="Times New Roman" w:hAnsi="Times New Roman" w:cs="Times New Roman"/>
                <w:i/>
                <w:sz w:val="22"/>
                <w:szCs w:val="22"/>
              </w:rPr>
              <w:t xml:space="preserve">vzdelávanie zamestnancov a členov MAS (školenia, konferencie, semináre, workshopy a pod., okrem školení pre predkladateľov projektov), ktorí sa podieľajú na príprave a vykonávaní stratégie CLLD.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C.) </w:t>
            </w:r>
            <w:r w:rsidRPr="00640F0C">
              <w:rPr>
                <w:rFonts w:ascii="Times New Roman" w:hAnsi="Times New Roman" w:cs="Times New Roman"/>
                <w:i/>
                <w:sz w:val="22"/>
                <w:szCs w:val="22"/>
              </w:rPr>
              <w:t xml:space="preserve">náklady na publicitu a sieťovanie: účasť zamestnancov a členov MAS na stretnutiach s inými MAS, vrátane zasadaní národných a európskych sietí, ako aj poplatky za členstvo v regionálnych, národných alebo európskych sieťach MAS,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D.) </w:t>
            </w:r>
            <w:r w:rsidRPr="00640F0C">
              <w:rPr>
                <w:rFonts w:ascii="Times New Roman" w:hAnsi="Times New Roman" w:cs="Times New Roman"/>
                <w:i/>
                <w:sz w:val="22"/>
                <w:szCs w:val="22"/>
              </w:rPr>
              <w:t xml:space="preserve">finančné náklady (napr. bankové poplatky),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E.) </w:t>
            </w:r>
            <w:r>
              <w:rPr>
                <w:rFonts w:ascii="Times New Roman" w:hAnsi="Times New Roman" w:cs="Times New Roman"/>
                <w:i/>
                <w:sz w:val="22"/>
                <w:szCs w:val="22"/>
              </w:rPr>
              <w:t>náklady vynalož</w:t>
            </w:r>
            <w:r w:rsidRPr="00640F0C">
              <w:rPr>
                <w:rFonts w:ascii="Times New Roman" w:hAnsi="Times New Roman" w:cs="Times New Roman"/>
                <w:i/>
                <w:sz w:val="22"/>
                <w:szCs w:val="22"/>
              </w:rPr>
              <w:t xml:space="preserve">ené na monitorovanie, hodnotenie a aktualizáciu stratégií CLLD (na úrovni MAS), </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Miestna akčná skupina (územie menej rozvinutého regiónu)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22"/>
            </w:r>
          </w:p>
        </w:tc>
        <w:tc>
          <w:tcPr>
            <w:tcW w:w="5571" w:type="dxa"/>
          </w:tcPr>
          <w:p w:rsidR="00AA5553"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r>
              <w:rPr>
                <w:rFonts w:ascii="Times New Roman" w:hAnsi="Times New Roman"/>
                <w:i/>
              </w:rPr>
              <w:t xml:space="preserve">, </w:t>
            </w:r>
          </w:p>
          <w:p w:rsidR="00AA5553" w:rsidRPr="008163B6" w:rsidRDefault="00AA5553" w:rsidP="00E757F4">
            <w:pPr>
              <w:spacing w:after="0" w:line="360" w:lineRule="auto"/>
              <w:rPr>
                <w:rFonts w:ascii="Times New Roman" w:hAnsi="Times New Roman"/>
              </w:rPr>
            </w:pPr>
            <w:r>
              <w:rPr>
                <w:rFonts w:ascii="Times New Roman" w:hAnsi="Times New Roman"/>
                <w:i/>
              </w:rPr>
              <w:t>95 %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3"/>
            </w:r>
          </w:p>
        </w:tc>
        <w:tc>
          <w:tcPr>
            <w:tcW w:w="5571" w:type="dxa"/>
          </w:tcPr>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A.) </w:t>
            </w:r>
            <w:r w:rsidRPr="00640F0C">
              <w:rPr>
                <w:rFonts w:ascii="Times New Roman" w:hAnsi="Times New Roman" w:cs="Times New Roman"/>
                <w:i/>
                <w:sz w:val="22"/>
                <w:szCs w:val="22"/>
              </w:rPr>
              <w:t xml:space="preserve">personálne a administratívne náklady MAS (prevádzkové, osobné, poistenie),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B.) </w:t>
            </w:r>
            <w:r w:rsidRPr="00640F0C">
              <w:rPr>
                <w:rFonts w:ascii="Times New Roman" w:hAnsi="Times New Roman" w:cs="Times New Roman"/>
                <w:i/>
                <w:sz w:val="22"/>
                <w:szCs w:val="22"/>
              </w:rPr>
              <w:t xml:space="preserve">vzdelávanie zamestnancov a členov MAS (školenia, konferencie, semináre, workshopy a pod., okrem školení pre predkladateľov projektov), ktorí sa podieľajú na príprave a vykonávaní stratégie CLLD.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C.) </w:t>
            </w:r>
            <w:r w:rsidRPr="00640F0C">
              <w:rPr>
                <w:rFonts w:ascii="Times New Roman" w:hAnsi="Times New Roman" w:cs="Times New Roman"/>
                <w:i/>
                <w:sz w:val="22"/>
                <w:szCs w:val="22"/>
              </w:rPr>
              <w:t xml:space="preserve">náklady na publicitu a sieťovanie: účasť zamestnancov a členov MAS na stretnutiach s inými MAS, vrátane zasadaní národných a európskych sietí, ako aj poplatky za členstvo v regionálnych, národných alebo európskych sieťach MAS, </w:t>
            </w:r>
          </w:p>
          <w:p w:rsidR="00AA5553" w:rsidRPr="00640F0C" w:rsidRDefault="00AA5553" w:rsidP="00E757F4">
            <w:pPr>
              <w:pStyle w:val="Default"/>
              <w:spacing w:after="55"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D.) </w:t>
            </w:r>
            <w:r w:rsidRPr="00640F0C">
              <w:rPr>
                <w:rFonts w:ascii="Times New Roman" w:hAnsi="Times New Roman" w:cs="Times New Roman"/>
                <w:i/>
                <w:sz w:val="22"/>
                <w:szCs w:val="22"/>
              </w:rPr>
              <w:t xml:space="preserve">finančné náklady (napr. bankové poplatky), </w:t>
            </w:r>
          </w:p>
          <w:p w:rsidR="00AA5553" w:rsidRPr="00640F0C" w:rsidRDefault="00AA5553" w:rsidP="00E757F4">
            <w:pPr>
              <w:pStyle w:val="Default"/>
              <w:spacing w:line="360" w:lineRule="auto"/>
              <w:rPr>
                <w:rFonts w:ascii="Times New Roman" w:hAnsi="Times New Roman" w:cs="Times New Roman"/>
                <w:i/>
                <w:sz w:val="22"/>
                <w:szCs w:val="22"/>
              </w:rPr>
            </w:pPr>
            <w:r w:rsidRPr="00640F0C">
              <w:rPr>
                <w:rFonts w:ascii="Times New Roman" w:hAnsi="Times New Roman" w:cs="Times New Roman"/>
                <w:b/>
                <w:bCs/>
                <w:i/>
                <w:sz w:val="22"/>
                <w:szCs w:val="22"/>
              </w:rPr>
              <w:t xml:space="preserve">E.) </w:t>
            </w:r>
            <w:r>
              <w:rPr>
                <w:rFonts w:ascii="Times New Roman" w:hAnsi="Times New Roman" w:cs="Times New Roman"/>
                <w:i/>
                <w:sz w:val="22"/>
                <w:szCs w:val="22"/>
              </w:rPr>
              <w:t>náklady vynalož</w:t>
            </w:r>
            <w:r w:rsidRPr="00640F0C">
              <w:rPr>
                <w:rFonts w:ascii="Times New Roman" w:hAnsi="Times New Roman" w:cs="Times New Roman"/>
                <w:i/>
                <w:sz w:val="22"/>
                <w:szCs w:val="22"/>
              </w:rPr>
              <w:t xml:space="preserve">ené na monitorovanie, hodnotenie a aktualizáciu stratégií CLLD (na úrovni MAS), </w:t>
            </w:r>
          </w:p>
          <w:p w:rsidR="00AA5553" w:rsidRPr="008163B6" w:rsidRDefault="00AA5553" w:rsidP="00E757F4">
            <w:pPr>
              <w:spacing w:after="0" w:line="24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Pr>
                <w:rFonts w:ascii="Times New Roman" w:hAnsi="Times New Roman"/>
              </w:rPr>
              <w:t>126 300,29</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601"/>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132 947,67</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126 300,29</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6 647,38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132 947,67</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126 300,29</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6 647,38</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24"/>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IROP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3"/>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8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IROP</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b/>
        </w:rPr>
      </w:pPr>
    </w:p>
    <w:p w:rsidR="00AA5553" w:rsidRPr="008163B6" w:rsidRDefault="00AA5553" w:rsidP="00AA5553">
      <w:pPr>
        <w:spacing w:after="0" w:line="360" w:lineRule="auto"/>
        <w:rPr>
          <w:rFonts w:ascii="Times New Roman" w:hAnsi="Times New Roman"/>
          <w:b/>
        </w:rPr>
      </w:pPr>
      <w:r w:rsidRPr="008163B6">
        <w:rPr>
          <w:rFonts w:ascii="Times New Roman" w:hAnsi="Times New Roman"/>
          <w:b/>
        </w:rPr>
        <w:t xml:space="preserve">Tabuľka č. 4. </w:t>
      </w:r>
      <w:r>
        <w:rPr>
          <w:rFonts w:ascii="Times New Roman" w:hAnsi="Times New Roman"/>
          <w:b/>
        </w:rPr>
        <w:t>CH</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1.2.1: 5.1.2. Zlepšenie udržateľných vzťahov medzi vidieckymi rozvojovými centrami a ich zázemím vo verejných službách a vo verejných infraštruktúrach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Špecifický cieľ 5.1.2. Zlepšenie udržateľných vzťahov medzi vidieckymi rozvojovými centrami a ich zázemím vo verejných službách a vo verejných infraštruktúrach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 xml:space="preserve">Na potrebu vytvárať pracovné miesta a diverzifikovať činnosti v poľnohospodárstve a vôbec ekonomickú základňu v regióne reflektuje ďalší špecifický cieľ.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Zo SWOT analýzy vyplýva, že výhodná geografická poloha v blízkosti miest Nitra a Vráble, relatívne dobre vybudovaná cestná sieť, relatívne čisté a kvalitné životné prostredie, nevyužitý kultúrnohistorický, prírodný a ľudský potenciál vytvárajú predpoklady na diverzifikáciu vidieckej ekonomiky smerom k cestovnému ruchu za predpokladu, že budú posilnené investície do miestnej infraštruktúry.</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Rozsah a oprávnené činnosti </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u w:val="single"/>
              </w:rPr>
              <w:t>Rozvoj základnej infraštruktúry v oblastiach</w:t>
            </w:r>
            <w:r w:rsidRPr="008163B6">
              <w:rPr>
                <w:rFonts w:ascii="Times New Roman" w:hAnsi="Times New Roman"/>
                <w:i/>
              </w:rPr>
              <w:t>:</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Aktivita 1 - Dopravné prepojenie a dostupnosť sídiel</w:t>
            </w:r>
          </w:p>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Výstavba, modernizácia, rekonštrukcia zastávok, staníc, parkovísk, na linkách prepájajúcich obec s mestom;</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Budovanie prvkov a podpora opatrení na zvyšovanie bezpečnosti dopravy v mestách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Obce</w:t>
            </w:r>
            <w:r>
              <w:rPr>
                <w:rFonts w:ascii="Times New Roman" w:hAnsi="Times New Roman"/>
                <w:i/>
              </w:rPr>
              <w:t xml:space="preserve"> v pôsobnosti RZ Dolná Nitra o.z.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25"/>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sidRPr="008163B6">
              <w:rPr>
                <w:rFonts w:ascii="Times New Roman" w:hAnsi="Times New Roman"/>
                <w:i/>
              </w:rPr>
              <w:t>95%</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6"/>
            </w:r>
          </w:p>
        </w:tc>
        <w:tc>
          <w:tcPr>
            <w:tcW w:w="5571" w:type="dxa"/>
          </w:tcPr>
          <w:p w:rsidR="00AA5553"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Výstavba, modernizácia, rekonštrukcia zastávok, staníc, parkovísk, na linkách prepájajúcich obec s mestom;</w:t>
            </w:r>
          </w:p>
          <w:p w:rsidR="00AA5553" w:rsidRPr="00A721D4" w:rsidRDefault="00AA5553" w:rsidP="00AA5553">
            <w:pPr>
              <w:pStyle w:val="Odsekzoznamu1"/>
              <w:numPr>
                <w:ilvl w:val="0"/>
                <w:numId w:val="36"/>
              </w:numPr>
              <w:spacing w:after="0" w:line="360" w:lineRule="auto"/>
              <w:ind w:left="395"/>
              <w:jc w:val="both"/>
              <w:rPr>
                <w:rFonts w:ascii="Times New Roman" w:hAnsi="Times New Roman"/>
                <w:i/>
              </w:rPr>
            </w:pPr>
            <w:r w:rsidRPr="00A721D4">
              <w:rPr>
                <w:rFonts w:ascii="Times New Roman" w:hAnsi="Times New Roman"/>
                <w:i/>
              </w:rPr>
              <w:t>Budovanie prvkov a podpora opatrení na zvyšovanie bezpečnosti dopravy v mestách</w:t>
            </w:r>
          </w:p>
          <w:p w:rsidR="00AA5553" w:rsidRPr="008163B6" w:rsidRDefault="00AA5553" w:rsidP="00E757F4">
            <w:pPr>
              <w:spacing w:after="0" w:line="24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 xml:space="preserve">20 000 </w:t>
            </w:r>
            <w:r w:rsidRPr="008163B6">
              <w:rPr>
                <w:rFonts w:ascii="Times New Roman" w:hAnsi="Times New Roman"/>
              </w:rPr>
              <w:t xml:space="preserve">EUR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601"/>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21 052,63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20 000,00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1 052,63</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r w:rsidRPr="008163B6">
                    <w:rPr>
                      <w:rFonts w:ascii="Times New Roman" w:hAnsi="Times New Roman"/>
                    </w:rPr>
                    <w:t xml:space="preserve">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21 052,63</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20 000,00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1 052,63</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27"/>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IROP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087"/>
              <w:gridCol w:w="974"/>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2856"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5.1.2</w:t>
                  </w:r>
                </w:p>
              </w:tc>
              <w:tc>
                <w:tcPr>
                  <w:tcW w:w="28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objekty verejnej infraštruktúry</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15</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1</w:t>
                  </w:r>
                  <w:r>
                    <w:rPr>
                      <w:rFonts w:ascii="Times New Roman" w:hAnsi="Times New Roman"/>
                      <w:bCs/>
                    </w:rPr>
                    <w:t>7</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IROP</w:t>
            </w:r>
          </w:p>
        </w:tc>
      </w:tr>
    </w:tbl>
    <w:p w:rsidR="00AA5553" w:rsidRPr="008163B6" w:rsidRDefault="00AA5553" w:rsidP="00AA5553">
      <w:pPr>
        <w:spacing w:after="0" w:line="360" w:lineRule="auto"/>
        <w:rPr>
          <w:rFonts w:ascii="Times New Roman" w:hAnsi="Times New Roman"/>
          <w:b/>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I</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1"/>
        <w:gridCol w:w="6308"/>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Opatrenie 1.2.1: 5.1.2. Zlepšenie udržateľných vzťahov medzi vidieckymi rozvojovými centrami a ich zázemím vo verejných službách a vo verejných infraštruktúrach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Špecifický cieľ 5.1.2. Zlepšenie udržateľných vzťahov medzi vidieckymi rozvojovými centrami a ich zázemím vo verejných službách a vo verejných infraštruktúrach</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Ľudský potenciál je významným faktorom vplývajúcim na rozvoj regiónu. Cieľom opatrenia je zlepšiť poskytovanie vzdelávacích služieb v regióne, kvality ľudského potenciálu, a tým pádom aj komparatívnu výhodu regiónu aj prostredníctvom investícií do skvalitnenia infraštruktúry vzdelávacích zariadení a zlepšením podmienok výučby a vzdelávania na miestnych základných školách a predškolských zariadeniach.</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Rozsah a oprávnené činnosti </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u w:val="single"/>
              </w:rPr>
              <w:t>Rozvoj základnej infraštruktúry v oblastiach</w:t>
            </w:r>
            <w:r w:rsidRPr="008163B6">
              <w:rPr>
                <w:rFonts w:ascii="Times New Roman" w:hAnsi="Times New Roman"/>
                <w:i/>
              </w:rPr>
              <w:t>:</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Aktivita 2 – infraštruktúra vzdelávania</w:t>
            </w:r>
          </w:p>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Vybudovanie, modernizácia odborných učební, laboratórií, jazykových učební ZŠ,</w:t>
            </w:r>
          </w:p>
          <w:p w:rsidR="00AA5553" w:rsidRPr="008163B6"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Skvalitnenie a rozšírenie kapacít predškolských zariadení.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Analýza poukázala na potrebu skvalitniť a rozšíriť infraštruktúru </w:t>
            </w:r>
            <w:r>
              <w:rPr>
                <w:rFonts w:ascii="Times New Roman" w:hAnsi="Times New Roman"/>
                <w:i/>
              </w:rPr>
              <w:t xml:space="preserve">vzdelávania </w:t>
            </w:r>
            <w:r w:rsidRPr="008163B6">
              <w:rPr>
                <w:rFonts w:ascii="Times New Roman" w:hAnsi="Times New Roman"/>
                <w:i/>
              </w:rPr>
              <w:t xml:space="preserve"> aj v nadväznosti na silnejúcu imigráciu obyvateľov z okolitých miest a obcí, čo svedčí o stúpajúcej príťažlivosti</w:t>
            </w:r>
            <w:r>
              <w:rPr>
                <w:rFonts w:ascii="Times New Roman" w:hAnsi="Times New Roman"/>
                <w:i/>
              </w:rPr>
              <w:t xml:space="preserve"> regiónu</w:t>
            </w:r>
            <w:r w:rsidRPr="008163B6">
              <w:rPr>
                <w:rFonts w:ascii="Times New Roman" w:hAnsi="Times New Roman"/>
                <w:i/>
              </w:rPr>
              <w:t xml:space="preserv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 xml:space="preserve">Rozsah a oprávnené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u w:val="single"/>
              </w:rPr>
              <w:t>Rozvoj základnej infraštruktúry v oblastiach</w:t>
            </w:r>
            <w:r w:rsidRPr="008163B6">
              <w:rPr>
                <w:rFonts w:ascii="Times New Roman" w:hAnsi="Times New Roman"/>
                <w:i/>
              </w:rPr>
              <w:t>:</w:t>
            </w:r>
          </w:p>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Aktivita 2 – infraštruktúra vzdelávania</w:t>
            </w:r>
          </w:p>
          <w:p w:rsidR="00AA5553"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Vybudovanie, modernizácia odborných učební, laboratórií, jazykových učební ZŠ,</w:t>
            </w:r>
          </w:p>
          <w:p w:rsidR="00AA5553" w:rsidRPr="00A721D4" w:rsidRDefault="00AA5553" w:rsidP="00AA5553">
            <w:pPr>
              <w:pStyle w:val="Odsekzoznamu1"/>
              <w:numPr>
                <w:ilvl w:val="0"/>
                <w:numId w:val="36"/>
              </w:numPr>
              <w:spacing w:after="0" w:line="360" w:lineRule="auto"/>
              <w:ind w:left="395"/>
              <w:jc w:val="both"/>
              <w:rPr>
                <w:rFonts w:ascii="Times New Roman" w:hAnsi="Times New Roman"/>
                <w:i/>
              </w:rPr>
            </w:pPr>
            <w:r w:rsidRPr="00A721D4">
              <w:rPr>
                <w:rFonts w:ascii="Times New Roman" w:hAnsi="Times New Roman"/>
                <w:i/>
              </w:rPr>
              <w:t>Skvalitnenie a rozšírenie kapacít predškolských zariadení.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Obce</w:t>
            </w:r>
            <w:r>
              <w:rPr>
                <w:rFonts w:ascii="Times New Roman" w:hAnsi="Times New Roman"/>
                <w:i/>
              </w:rPr>
              <w:t xml:space="preserve"> v pôsobnosti RZ Dolná Nitra o.z.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28"/>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so Stratégiou financovania Európskych štrukturálnych a investičných fondov pre programové obdobie 2014 – 2020</w:t>
            </w:r>
          </w:p>
          <w:p w:rsidR="00AA5553" w:rsidRPr="008163B6" w:rsidRDefault="00AA5553" w:rsidP="00E757F4">
            <w:pPr>
              <w:spacing w:after="0" w:line="360" w:lineRule="auto"/>
              <w:rPr>
                <w:rFonts w:ascii="Times New Roman" w:hAnsi="Times New Roman"/>
              </w:rPr>
            </w:pPr>
            <w:r w:rsidRPr="008163B6">
              <w:rPr>
                <w:rFonts w:ascii="Times New Roman" w:hAnsi="Times New Roman"/>
                <w:i/>
              </w:rPr>
              <w:t>95%</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29"/>
            </w:r>
          </w:p>
        </w:tc>
        <w:tc>
          <w:tcPr>
            <w:tcW w:w="5571" w:type="dxa"/>
          </w:tcPr>
          <w:p w:rsidR="00AA5553" w:rsidRDefault="00AA5553" w:rsidP="00AA5553">
            <w:pPr>
              <w:pStyle w:val="Odsekzoznamu1"/>
              <w:numPr>
                <w:ilvl w:val="0"/>
                <w:numId w:val="36"/>
              </w:numPr>
              <w:spacing w:after="0" w:line="360" w:lineRule="auto"/>
              <w:ind w:left="395"/>
              <w:jc w:val="both"/>
              <w:rPr>
                <w:rFonts w:ascii="Times New Roman" w:hAnsi="Times New Roman"/>
                <w:i/>
              </w:rPr>
            </w:pPr>
            <w:r w:rsidRPr="008163B6">
              <w:rPr>
                <w:rFonts w:ascii="Times New Roman" w:hAnsi="Times New Roman"/>
                <w:i/>
              </w:rPr>
              <w:t>Vybudovanie, modernizácia odborných učební, laboratórií, jazykových učební ZŠ,</w:t>
            </w:r>
          </w:p>
          <w:p w:rsidR="00AA5553" w:rsidRPr="00A721D4" w:rsidRDefault="00AA5553" w:rsidP="00AA5553">
            <w:pPr>
              <w:pStyle w:val="Odsekzoznamu1"/>
              <w:numPr>
                <w:ilvl w:val="0"/>
                <w:numId w:val="36"/>
              </w:numPr>
              <w:spacing w:after="0" w:line="360" w:lineRule="auto"/>
              <w:ind w:left="395"/>
              <w:jc w:val="both"/>
              <w:rPr>
                <w:rFonts w:ascii="Times New Roman" w:hAnsi="Times New Roman"/>
                <w:i/>
              </w:rPr>
            </w:pPr>
            <w:r w:rsidRPr="00A721D4">
              <w:rPr>
                <w:rFonts w:ascii="Times New Roman" w:hAnsi="Times New Roman"/>
                <w:i/>
              </w:rPr>
              <w:t>Skvalitnenie a rozšírenie kapacít predškolských zariadení.</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Minimálne </w:t>
            </w:r>
            <w:r w:rsidRPr="008163B6">
              <w:rPr>
                <w:rFonts w:ascii="Times New Roman" w:hAnsi="Times New Roman"/>
              </w:rPr>
              <w:t xml:space="preserve">5 000 EUR - </w:t>
            </w:r>
            <w:r w:rsidRPr="008163B6">
              <w:rPr>
                <w:rFonts w:ascii="Times New Roman" w:hAnsi="Times New Roman"/>
                <w:i/>
              </w:rPr>
              <w:t>maximálne</w:t>
            </w:r>
            <w:r w:rsidRPr="008163B6">
              <w:rPr>
                <w:rFonts w:ascii="Times New Roman" w:hAnsi="Times New Roman"/>
              </w:rPr>
              <w:t xml:space="preserve"> </w:t>
            </w:r>
            <w:r>
              <w:rPr>
                <w:rFonts w:ascii="Times New Roman" w:hAnsi="Times New Roman"/>
              </w:rPr>
              <w:t>22 000</w:t>
            </w:r>
            <w:r w:rsidRPr="008163B6">
              <w:rPr>
                <w:rFonts w:ascii="Times New Roman" w:hAnsi="Times New Roman"/>
              </w:rPr>
              <w:t xml:space="preserve"> EUR</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77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0"/>
              <w:gridCol w:w="1206"/>
              <w:gridCol w:w="1206"/>
              <w:gridCol w:w="601"/>
              <w:gridCol w:w="1096"/>
              <w:gridCol w:w="601"/>
            </w:tblGrid>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46 000,00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43 700,00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2 300,00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6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46 000,00</w:t>
                  </w:r>
                </w:p>
              </w:tc>
              <w:tc>
                <w:tcPr>
                  <w:tcW w:w="120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43 700,00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c>
                <w:tcPr>
                  <w:tcW w:w="109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 xml:space="preserve"> 2 300,00</w:t>
                  </w:r>
                </w:p>
              </w:tc>
              <w:tc>
                <w:tcPr>
                  <w:tcW w:w="60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0"/>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IROP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V prípade potreby budú upresnené v rámci vyhlásenej výzvy</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2087"/>
              <w:gridCol w:w="974"/>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2856"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74"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5.1.2</w:t>
                  </w:r>
                </w:p>
              </w:tc>
              <w:tc>
                <w:tcPr>
                  <w:tcW w:w="28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objekty verejnej infraštruktúry</w:t>
                  </w:r>
                </w:p>
              </w:tc>
              <w:tc>
                <w:tcPr>
                  <w:tcW w:w="97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82"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7</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240" w:lineRule="auto"/>
                    <w:rPr>
                      <w:rFonts w:ascii="Times New Roman" w:hAnsi="Times New Roman"/>
                      <w:bCs/>
                    </w:rPr>
                  </w:pPr>
                  <w:r>
                    <w:rPr>
                      <w:rFonts w:ascii="Times New Roman" w:hAnsi="Times New Roman"/>
                      <w:bCs/>
                    </w:rPr>
                    <w:t>9</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IROP</w:t>
            </w:r>
          </w:p>
        </w:tc>
      </w:tr>
    </w:tbl>
    <w:p w:rsidR="00AA5553" w:rsidRDefault="00AA5553" w:rsidP="00AA5553">
      <w:pPr>
        <w:spacing w:after="0" w:line="360" w:lineRule="auto"/>
        <w:rPr>
          <w:rFonts w:ascii="Times New Roman" w:hAnsi="Times New Roman"/>
          <w:u w:val="single"/>
        </w:rPr>
      </w:pPr>
    </w:p>
    <w:p w:rsidR="00AA5553" w:rsidRDefault="00AA5553" w:rsidP="00AA5553">
      <w:pPr>
        <w:spacing w:after="0" w:line="360" w:lineRule="auto"/>
        <w:rPr>
          <w:rFonts w:ascii="Times New Roman" w:hAnsi="Times New Roman"/>
          <w:u w:val="single"/>
        </w:rPr>
      </w:pPr>
    </w:p>
    <w:p w:rsidR="00AA5553" w:rsidRPr="008163B6" w:rsidRDefault="00AA5553" w:rsidP="00AA5553">
      <w:pPr>
        <w:spacing w:after="0" w:line="360" w:lineRule="auto"/>
        <w:rPr>
          <w:rFonts w:ascii="Times New Roman" w:hAnsi="Times New Roman"/>
          <w:u w:val="single"/>
        </w:rPr>
      </w:pPr>
      <w:r w:rsidRPr="008163B6">
        <w:rPr>
          <w:rFonts w:ascii="Times New Roman" w:hAnsi="Times New Roman"/>
          <w:u w:val="single"/>
        </w:rPr>
        <w:t>Opatrenia financované mimo IROP a PRV</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J</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5"/>
        <w:gridCol w:w="6494"/>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Opatrenie 2.1.1. Zlepšenie systému odkanalizovania obcí RZ Dolná Nitra o. z.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sidRPr="008163B6">
              <w:rPr>
                <w:rFonts w:ascii="Times New Roman" w:hAnsi="Times New Roman"/>
                <w:i/>
              </w:rPr>
              <w:t xml:space="preserve">Cieľom opatrenia je zlepšenie zberu, čistenia a vypúšťania komunálnych odpadových vôd v obciach regiónu RZ Dolná Nitra o. z..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spacing w:after="0" w:line="360" w:lineRule="auto"/>
              <w:ind w:left="0"/>
              <w:jc w:val="both"/>
              <w:rPr>
                <w:rFonts w:ascii="Times New Roman" w:hAnsi="Times New Roman"/>
                <w:i/>
              </w:rPr>
            </w:pPr>
            <w:r>
              <w:rPr>
                <w:rFonts w:ascii="Times New Roman" w:hAnsi="Times New Roman"/>
                <w:i/>
              </w:rPr>
              <w:t>Opatrenie r</w:t>
            </w:r>
            <w:r w:rsidRPr="008163B6">
              <w:rPr>
                <w:rFonts w:ascii="Times New Roman" w:hAnsi="Times New Roman"/>
                <w:i/>
              </w:rPr>
              <w:t>eaguje primárne na potrebu dobudovať kanalizáciu vo všetkých obciach v regióne. Kompletnosť a funkčnosť kanalizačnej siete môže zohrávať v budúcnosti významnú rolu pri rozhodovaní záujemcov o bývanie v obci/regióne, a môže pomôcť napríklad malým obciam, kde prirodzený prírastok obyvateľov klesá a obyvateľstvo starne zvýšiť záujem o bývanie  v obci.</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i/>
              </w:rPr>
              <w:t>Rozsah a oprávnené činnosti v súlade  s OP KŽP</w:t>
            </w:r>
          </w:p>
          <w:p w:rsidR="00AA5553" w:rsidRPr="008163B6" w:rsidRDefault="00AA5553" w:rsidP="00E757F4">
            <w:pPr>
              <w:pStyle w:val="Odsekzoznamu1"/>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 xml:space="preserve">V súlade  s OP KŽP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31"/>
            </w:r>
          </w:p>
        </w:tc>
        <w:tc>
          <w:tcPr>
            <w:tcW w:w="5571" w:type="dxa"/>
          </w:tcPr>
          <w:p w:rsidR="00AA5553" w:rsidRPr="008163B6" w:rsidRDefault="00AA5553" w:rsidP="00E757F4">
            <w:pPr>
              <w:spacing w:after="0" w:line="360" w:lineRule="auto"/>
              <w:rPr>
                <w:rFonts w:ascii="Times New Roman" w:hAnsi="Times New Roman"/>
                <w:strike/>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32"/>
            </w:r>
          </w:p>
        </w:tc>
        <w:tc>
          <w:tcPr>
            <w:tcW w:w="5571" w:type="dxa"/>
          </w:tcPr>
          <w:p w:rsidR="00AA5553" w:rsidRPr="008163B6" w:rsidRDefault="00AA5553" w:rsidP="00E757F4">
            <w:pPr>
              <w:spacing w:after="0" w:line="240" w:lineRule="auto"/>
              <w:jc w:val="both"/>
              <w:rPr>
                <w:rFonts w:ascii="Times New Roman" w:hAnsi="Times New Roman"/>
                <w:i/>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1"/>
              <w:gridCol w:w="854"/>
              <w:gridCol w:w="714"/>
              <w:gridCol w:w="704"/>
              <w:gridCol w:w="709"/>
              <w:gridCol w:w="931"/>
            </w:tblGrid>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500.000</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500.000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3"/>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1365"/>
              <w:gridCol w:w="1182"/>
              <w:gridCol w:w="950"/>
            </w:tblGrid>
            <w:tr w:rsidR="00AA5553" w:rsidRPr="008163B6" w:rsidTr="00E757F4">
              <w:tc>
                <w:tcPr>
                  <w:tcW w:w="889"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8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145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82"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889"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2.1.1</w:t>
                  </w:r>
                </w:p>
              </w:tc>
              <w:tc>
                <w:tcPr>
                  <w:tcW w:w="1882"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alebo vybudované kanalizačné siete a ČOV</w:t>
                  </w:r>
                </w:p>
              </w:tc>
              <w:tc>
                <w:tcPr>
                  <w:tcW w:w="145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podporených projektov</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OP KŽP</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K</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2.2.1. Podpora triedeného zberu odpadu v obciach RZ Dolná Nitra o. 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jc w:val="both"/>
              <w:rPr>
                <w:rFonts w:ascii="Times New Roman" w:hAnsi="Times New Roman"/>
                <w:i/>
                <w:strike/>
              </w:rPr>
            </w:pPr>
            <w:r w:rsidRPr="008163B6">
              <w:rPr>
                <w:rFonts w:ascii="Times New Roman" w:hAnsi="Times New Roman"/>
                <w:i/>
              </w:rPr>
              <w:t>Cieľom opatrenia je prispieť k zlepšeniu nakladania s odpadom.</w:t>
            </w:r>
            <w:r w:rsidRPr="008163B6">
              <w:rPr>
                <w:rFonts w:ascii="Times New Roman" w:hAnsi="Times New Roman"/>
                <w:sz w:val="24"/>
                <w:szCs w:val="24"/>
              </w:rPr>
              <w:t xml:space="preserve"> </w:t>
            </w:r>
          </w:p>
          <w:p w:rsidR="00AA5553" w:rsidRPr="008163B6" w:rsidRDefault="00AA5553" w:rsidP="00E757F4">
            <w:pPr>
              <w:spacing w:after="0" w:line="360" w:lineRule="auto"/>
              <w:jc w:val="both"/>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Nízke environmentálne povedomie miestneho obyvateľstva a jeho vzťah k životnému prostrediu, nízky stupeň starostlivosti  o životné prostredie a prírodu, vo viacerých obciach, napriek tomu, že bol zavedený separovaný zber odpadu ešte stále obyvatelia netriedia dostatočne, pribúdajú čierne skládky a pod</w:t>
            </w:r>
            <w:r w:rsidRPr="008163B6">
              <w:rPr>
                <w:rFonts w:ascii="Times New Roman" w:hAnsi="Times New Roman"/>
                <w:sz w:val="24"/>
                <w:szCs w:val="24"/>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Rozsah a oprávnené činnosti 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34"/>
            </w:r>
          </w:p>
        </w:tc>
        <w:tc>
          <w:tcPr>
            <w:tcW w:w="5571" w:type="dxa"/>
          </w:tcPr>
          <w:p w:rsidR="00AA5553" w:rsidRPr="008163B6" w:rsidRDefault="00AA5553" w:rsidP="00E757F4">
            <w:pPr>
              <w:spacing w:after="0" w:line="360" w:lineRule="auto"/>
              <w:rPr>
                <w:rFonts w:ascii="Times New Roman" w:hAnsi="Times New Roman"/>
                <w:strike/>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35"/>
            </w:r>
          </w:p>
        </w:tc>
        <w:tc>
          <w:tcPr>
            <w:tcW w:w="5571" w:type="dxa"/>
          </w:tcPr>
          <w:p w:rsidR="00AA5553" w:rsidRPr="008163B6" w:rsidRDefault="00AA5553" w:rsidP="00E757F4">
            <w:pPr>
              <w:spacing w:after="0" w:line="240" w:lineRule="auto"/>
              <w:rPr>
                <w:rFonts w:ascii="Times New Roman" w:hAnsi="Times New Roman"/>
                <w:strike/>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1"/>
              <w:gridCol w:w="854"/>
              <w:gridCol w:w="714"/>
              <w:gridCol w:w="704"/>
              <w:gridCol w:w="709"/>
              <w:gridCol w:w="931"/>
            </w:tblGrid>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400.000</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2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1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93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400.000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6"/>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0"/>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2.2.1</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Nové zmodernizované/ zrekonštruované zberné dvory a dotrieďovacie zariadenia</w:t>
                  </w: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shd w:val="clear" w:color="auto" w:fill="FFFFFF" w:themeFill="background1"/>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3</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podmienkami pre čerpanie z Envirofondu</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L</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3"/>
        <w:gridCol w:w="6136"/>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2.2.2. Zvýšenie environmentálneho povedomia obyvateľov RZ Dolná Nitra o. z.</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 xml:space="preserve">Aj keď je vo väčšine obcí územia zavedený separovaný zber odpadu, naďalej pretrváva u obyvateľov vlažný vzťah k triedeniu odpadu a v území vznikajú čierne skládky. Celkove je environmentálne povedomie miestnych ľudí nízke, z čoho vyplýva aj jeho vlažný vzťah k ochrane životného prostredia a nízky stupeň starostlivosti oň, hoci je v zásade životné prostredie kvalifikovateľné ako relatívne čisté a kvalitné, bez prítomnosti väčších znečisťovateľov v obci. Aby si obyvatelia aj naďalej dokázali toto prostredie uchovať, bude potrebné zmeniť najmä ich prístup, myslenie a správanie, čo sa má dosiahnuť informovaním, vzdelávaním a propagáciou. </w:t>
            </w:r>
          </w:p>
          <w:p w:rsidR="00AA5553" w:rsidRPr="008163B6" w:rsidRDefault="00AA5553" w:rsidP="00E757F4">
            <w:pPr>
              <w:spacing w:after="0" w:line="360" w:lineRule="auto"/>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spacing w:after="0" w:line="360" w:lineRule="auto"/>
              <w:jc w:val="both"/>
              <w:rPr>
                <w:rFonts w:ascii="Times New Roman" w:hAnsi="Times New Roman"/>
                <w:i/>
              </w:rPr>
            </w:pPr>
            <w:r w:rsidRPr="008163B6">
              <w:rPr>
                <w:rFonts w:ascii="Times New Roman" w:hAnsi="Times New Roman"/>
                <w:i/>
              </w:rPr>
              <w:t>Rozsah a oprávnené činnosti 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37"/>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38"/>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80"/>
              <w:gridCol w:w="756"/>
              <w:gridCol w:w="749"/>
              <w:gridCol w:w="751"/>
              <w:gridCol w:w="763"/>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45 000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45 000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39"/>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podmienkami pre čerpanie z Envirofondu</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915"/>
              <w:gridCol w:w="974"/>
              <w:gridCol w:w="1182"/>
              <w:gridCol w:w="950"/>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2.2.2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vzdelávacích aktivít na zvýšenie environmentálneho povedomia obyvateľstva</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bCs/>
                    </w:rPr>
                  </w:pPr>
                  <w:r w:rsidRPr="008163B6">
                    <w:rPr>
                      <w:rFonts w:ascii="Times New Roman" w:hAnsi="Times New Roman"/>
                      <w:bCs/>
                    </w:rPr>
                    <w:t>2.2.2</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 účastníkov vzdelávacej aktivity</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0</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50</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podmienkami pre čerpanie z Envirofondu</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p>
    <w:p w:rsidR="00AA5553" w:rsidRPr="008163B6" w:rsidRDefault="00AA5553" w:rsidP="00AA5553">
      <w:pPr>
        <w:spacing w:after="0" w:line="360" w:lineRule="auto"/>
        <w:rPr>
          <w:rFonts w:ascii="Times New Roman" w:hAnsi="Times New Roman"/>
        </w:rPr>
      </w:pPr>
      <w:r w:rsidRPr="008163B6">
        <w:rPr>
          <w:rFonts w:ascii="Times New Roman" w:hAnsi="Times New Roman"/>
          <w:b/>
        </w:rPr>
        <w:t xml:space="preserve">Tabuľka č. 4. </w:t>
      </w:r>
      <w:r>
        <w:rPr>
          <w:rFonts w:ascii="Times New Roman" w:hAnsi="Times New Roman"/>
          <w:b/>
        </w:rPr>
        <w:t>M</w:t>
      </w:r>
      <w:r w:rsidRPr="008163B6">
        <w:rPr>
          <w:rFonts w:ascii="Times New Roman" w:hAnsi="Times New Roman"/>
          <w:b/>
        </w:rPr>
        <w:t xml:space="preserve">: Opatrenie stratégie CLLD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2.3.1. Podpora na zlepšenie energetickej efektívnosti verejných budov</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kódu opatrenia (platí v prípade opatrení z PRV, priradí sa kód opatrenia/podopatrenia v zmysle nariadenia (EÚ) č. 808/2014)</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Priradenie k fokusovej oblasti PRV /</w:t>
            </w:r>
          </w:p>
          <w:p w:rsidR="00AA5553" w:rsidRPr="008163B6" w:rsidRDefault="00AA5553" w:rsidP="00E757F4">
            <w:pPr>
              <w:spacing w:after="0" w:line="360" w:lineRule="auto"/>
              <w:rPr>
                <w:rFonts w:ascii="Times New Roman" w:hAnsi="Times New Roman"/>
              </w:rPr>
            </w:pPr>
            <w:r w:rsidRPr="008163B6">
              <w:rPr>
                <w:rFonts w:ascii="Times New Roman" w:hAnsi="Times New Roman"/>
              </w:rPr>
              <w:t>špecifickému cieľu IROP</w:t>
            </w:r>
          </w:p>
        </w:tc>
        <w:tc>
          <w:tcPr>
            <w:tcW w:w="5571" w:type="dxa"/>
          </w:tcPr>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Ciele opatrenia </w:t>
            </w:r>
          </w:p>
        </w:tc>
        <w:tc>
          <w:tcPr>
            <w:tcW w:w="5571" w:type="dxa"/>
          </w:tcPr>
          <w:p w:rsidR="00AA5553" w:rsidRPr="008163B6" w:rsidRDefault="00AA5553" w:rsidP="00E757F4">
            <w:pPr>
              <w:pStyle w:val="Odsekzoznamu1"/>
              <w:tabs>
                <w:tab w:val="left" w:pos="7059"/>
              </w:tabs>
              <w:spacing w:after="0" w:line="360" w:lineRule="auto"/>
              <w:ind w:left="0"/>
              <w:jc w:val="both"/>
              <w:rPr>
                <w:rFonts w:ascii="Times New Roman" w:hAnsi="Times New Roman"/>
                <w:i/>
              </w:rPr>
            </w:pPr>
            <w:r w:rsidRPr="008163B6">
              <w:rPr>
                <w:rFonts w:ascii="Times New Roman" w:hAnsi="Times New Roman"/>
                <w:i/>
              </w:rPr>
              <w:t>Využitie energie z obnoviteľných zdrojov energie a zlepšenie energetickej efektívnosti budov môže prispieť k zlepšeniu nakladania so zdrojmi a k zlepšeniu životného prostredia.</w:t>
            </w:r>
          </w:p>
          <w:p w:rsidR="00AA5553" w:rsidRPr="008163B6" w:rsidRDefault="00AA5553" w:rsidP="00E757F4">
            <w:pPr>
              <w:pStyle w:val="Odsekzoznamu1"/>
              <w:tabs>
                <w:tab w:val="left" w:pos="7059"/>
              </w:tabs>
              <w:spacing w:after="0" w:line="360" w:lineRule="auto"/>
              <w:ind w:left="0"/>
              <w:jc w:val="both"/>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Zdôvodnenie výberu</w:t>
            </w:r>
          </w:p>
        </w:tc>
        <w:tc>
          <w:tcPr>
            <w:tcW w:w="5571" w:type="dxa"/>
          </w:tcPr>
          <w:p w:rsidR="00AA5553" w:rsidRPr="008163B6" w:rsidRDefault="00AA5553" w:rsidP="00E757F4">
            <w:pPr>
              <w:pStyle w:val="Odsekzoznamu1"/>
              <w:tabs>
                <w:tab w:val="left" w:pos="7059"/>
              </w:tabs>
              <w:spacing w:after="0" w:line="360" w:lineRule="auto"/>
              <w:ind w:left="0"/>
              <w:jc w:val="both"/>
              <w:rPr>
                <w:rFonts w:ascii="Times New Roman" w:hAnsi="Times New Roman"/>
                <w:i/>
              </w:rPr>
            </w:pPr>
            <w:r w:rsidRPr="008163B6">
              <w:rPr>
                <w:rFonts w:ascii="Times New Roman" w:hAnsi="Times New Roman"/>
                <w:i/>
              </w:rPr>
              <w:t>Špecifický cieľ je navrhnutý v nadväznosti na analýzu slabých stránok, ktorá uvádza existenciu množstva budov v zlom technickom stave a následne na potrebu rekonštruovať tieto nielen za účelom zlepšenia ich celkového vzhľadu obcí, ale aj na ich následné využitie či už na realizáciu voľnočasových aktivít, prenájom podnikateľom alebo využitie iným spôsobom.</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5571" w:type="dxa"/>
          </w:tcPr>
          <w:p w:rsidR="00AA5553" w:rsidRPr="008163B6" w:rsidRDefault="00AA5553" w:rsidP="00E757F4">
            <w:pPr>
              <w:pStyle w:val="Odsekzoznamu1"/>
              <w:tabs>
                <w:tab w:val="left" w:pos="7059"/>
              </w:tabs>
              <w:spacing w:after="0" w:line="360" w:lineRule="auto"/>
              <w:ind w:left="0"/>
              <w:jc w:val="both"/>
              <w:rPr>
                <w:rFonts w:ascii="Times New Roman" w:hAnsi="Times New Roman"/>
                <w:i/>
              </w:rPr>
            </w:pPr>
            <w:r w:rsidRPr="008163B6">
              <w:rPr>
                <w:rFonts w:ascii="Times New Roman" w:hAnsi="Times New Roman"/>
                <w:i/>
              </w:rPr>
              <w:t>Rozsah a oprávnené činnosti 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Oprávnení prijímatelia</w:t>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Intenzita pomoci </w:t>
            </w:r>
            <w:r w:rsidRPr="008163B6">
              <w:rPr>
                <w:rStyle w:val="Odkaznapoznmkupodiarou"/>
                <w:rFonts w:ascii="Times New Roman" w:hAnsi="Times New Roman"/>
              </w:rPr>
              <w:footnoteReference w:id="40"/>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Oprávnené výdavky</w:t>
            </w:r>
            <w:r w:rsidRPr="008163B6">
              <w:rPr>
                <w:rStyle w:val="Odkaznapoznmkupodiarou"/>
                <w:rFonts w:ascii="Times New Roman" w:hAnsi="Times New Roman"/>
              </w:rPr>
              <w:footnoteReference w:id="41"/>
            </w:r>
          </w:p>
        </w:tc>
        <w:tc>
          <w:tcPr>
            <w:tcW w:w="5571" w:type="dxa"/>
          </w:tcPr>
          <w:p w:rsidR="00AA5553" w:rsidRPr="008163B6" w:rsidRDefault="00AA5553" w:rsidP="00E757F4">
            <w:pPr>
              <w:spacing w:after="0" w:line="360" w:lineRule="auto"/>
              <w:rPr>
                <w:rFonts w:ascii="Times New Roman" w:hAnsi="Times New Roman"/>
                <w:strike/>
              </w:rPr>
            </w:pPr>
            <w:r w:rsidRPr="008163B6">
              <w:rPr>
                <w:rFonts w:ascii="Times New Roman" w:hAnsi="Times New Roman"/>
                <w:i/>
              </w:rPr>
              <w:t>V súlade s OP KŽP</w:t>
            </w:r>
            <w:r w:rsidRPr="008163B6">
              <w:rPr>
                <w:rFonts w:ascii="Times New Roman" w:hAnsi="Times New Roman"/>
                <w:strike/>
              </w:rPr>
              <w:t xml:space="preserv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Výška príspevku (minimálna a maximálna)</w:t>
            </w:r>
          </w:p>
        </w:tc>
        <w:tc>
          <w:tcPr>
            <w:tcW w:w="5571" w:type="dxa"/>
          </w:tcPr>
          <w:p w:rsidR="00AA5553" w:rsidRPr="008163B6" w:rsidRDefault="00AA5553" w:rsidP="00E757F4">
            <w:pPr>
              <w:spacing w:after="0" w:line="240" w:lineRule="auto"/>
              <w:rPr>
                <w:rFonts w:ascii="Times New Roman" w:hAnsi="Times New Roman"/>
                <w:strike/>
              </w:rPr>
            </w:pPr>
            <w:r w:rsidRPr="008163B6">
              <w:rPr>
                <w:rFonts w:ascii="Times New Roman" w:hAnsi="Times New Roman"/>
                <w:i/>
              </w:rPr>
              <w:t>V súlade s OP KŽP</w:t>
            </w:r>
            <w:r w:rsidRPr="008163B6">
              <w:rPr>
                <w:rFonts w:ascii="Times New Roman" w:hAnsi="Times New Roman"/>
                <w:strike/>
              </w:rPr>
              <w:t xml:space="preserve"> </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5571" w:type="dxa"/>
          </w:tcPr>
          <w:p w:rsidR="00AA5553" w:rsidRPr="008163B6" w:rsidRDefault="00AA5553" w:rsidP="00E757F4">
            <w:pPr>
              <w:spacing w:after="0" w:line="360" w:lineRule="auto"/>
              <w:rPr>
                <w:rFonts w:ascii="Times New Roman" w:hAnsi="Times New Roman"/>
              </w:rPr>
            </w:pPr>
          </w:p>
          <w:tbl>
            <w:tblPr>
              <w:tblW w:w="503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880"/>
              <w:gridCol w:w="756"/>
              <w:gridCol w:w="749"/>
              <w:gridCol w:w="751"/>
              <w:gridCol w:w="763"/>
            </w:tblGrid>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ŠR</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iné</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sidRPr="008163B6">
                    <w:rPr>
                      <w:rFonts w:ascii="Times New Roman" w:hAnsi="Times New Roman"/>
                    </w:rPr>
                    <w:t>300 000</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13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8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6"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49"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51"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76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300 000</w:t>
                  </w:r>
                </w:p>
              </w:tc>
            </w:tr>
          </w:tbl>
          <w:p w:rsidR="00AA5553" w:rsidRPr="008163B6" w:rsidRDefault="00AA5553" w:rsidP="00E757F4">
            <w:pPr>
              <w:spacing w:after="0" w:line="360" w:lineRule="auto"/>
              <w:rPr>
                <w:rFonts w:ascii="Times New Roman" w:hAnsi="Times New Roman"/>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Princípy pre stanovenie výberových a </w:t>
            </w:r>
          </w:p>
          <w:p w:rsidR="00AA5553" w:rsidRPr="008163B6" w:rsidRDefault="00AA5553" w:rsidP="00E757F4">
            <w:pPr>
              <w:spacing w:after="0" w:line="360" w:lineRule="auto"/>
              <w:rPr>
                <w:rFonts w:ascii="Times New Roman" w:hAnsi="Times New Roman"/>
              </w:rPr>
            </w:pPr>
            <w:r w:rsidRPr="008163B6">
              <w:rPr>
                <w:rFonts w:ascii="Times New Roman" w:hAnsi="Times New Roman"/>
              </w:rPr>
              <w:t>hodnotiacich kritérií / Hlavné zásady výberu operácií</w:t>
            </w:r>
            <w:r w:rsidRPr="008163B6">
              <w:rPr>
                <w:rStyle w:val="Odkaznapoznmkupodiarou"/>
                <w:rFonts w:ascii="Times New Roman" w:hAnsi="Times New Roman"/>
              </w:rPr>
              <w:footnoteReference w:id="42"/>
            </w:r>
          </w:p>
        </w:tc>
        <w:tc>
          <w:tcPr>
            <w:tcW w:w="5571" w:type="dxa"/>
          </w:tcPr>
          <w:p w:rsidR="00AA5553" w:rsidRPr="008163B6" w:rsidRDefault="00AA5553" w:rsidP="00E757F4">
            <w:pPr>
              <w:spacing w:after="0" w:line="360" w:lineRule="auto"/>
              <w:rPr>
                <w:rFonts w:ascii="Times New Roman" w:hAnsi="Times New Roman"/>
              </w:rPr>
            </w:pPr>
            <w:r w:rsidRPr="008163B6">
              <w:rPr>
                <w:rFonts w:ascii="Times New Roman" w:hAnsi="Times New Roman"/>
                <w:i/>
              </w:rPr>
              <w:t>V súlade s OP KŽP</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Pr>
                <w:rFonts w:ascii="Times New Roman" w:hAnsi="Times New Roman"/>
              </w:rPr>
              <w:t>Povinné prílohy stanovené MAS</w:t>
            </w:r>
          </w:p>
        </w:tc>
        <w:tc>
          <w:tcPr>
            <w:tcW w:w="5571" w:type="dxa"/>
          </w:tcPr>
          <w:p w:rsidR="00AA5553" w:rsidRPr="008163B6" w:rsidRDefault="00AA5553" w:rsidP="00E757F4">
            <w:pPr>
              <w:spacing w:after="0" w:line="360" w:lineRule="auto"/>
              <w:rPr>
                <w:rFonts w:ascii="Times New Roman" w:hAnsi="Times New Roman"/>
                <w:i/>
              </w:rPr>
            </w:pPr>
            <w:r>
              <w:rPr>
                <w:rFonts w:ascii="Times New Roman" w:hAnsi="Times New Roman"/>
                <w:i/>
              </w:rPr>
              <w:t>---</w:t>
            </w: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Merateľné ukazovatele projektu</w:t>
            </w:r>
          </w:p>
        </w:tc>
        <w:tc>
          <w:tcPr>
            <w:tcW w:w="5571" w:type="dxa"/>
          </w:tcPr>
          <w:p w:rsidR="00AA5553" w:rsidRPr="008163B6" w:rsidRDefault="00AA5553" w:rsidP="00E757F4">
            <w:pPr>
              <w:spacing w:after="0" w:line="360" w:lineRule="auto"/>
              <w:rPr>
                <w:rFonts w:ascii="Times New Roman" w:hAnsi="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1882"/>
              <w:gridCol w:w="974"/>
              <w:gridCol w:w="1182"/>
              <w:gridCol w:w="950"/>
            </w:tblGrid>
            <w:tr w:rsidR="00AA5553" w:rsidRPr="008163B6" w:rsidTr="00E757F4">
              <w:tc>
                <w:tcPr>
                  <w:tcW w:w="725"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Kód/ID</w:t>
                  </w:r>
                </w:p>
              </w:tc>
              <w:tc>
                <w:tcPr>
                  <w:tcW w:w="159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Názov/Ukazovateľ</w:t>
                  </w:r>
                </w:p>
              </w:tc>
              <w:tc>
                <w:tcPr>
                  <w:tcW w:w="911"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Merná jednotka</w:t>
                  </w:r>
                </w:p>
              </w:tc>
              <w:tc>
                <w:tcPr>
                  <w:tcW w:w="1163" w:type="dxa"/>
                  <w:tcBorders>
                    <w:top w:val="single" w:sz="4" w:space="0" w:color="auto"/>
                    <w:left w:val="single" w:sz="4" w:space="0" w:color="auto"/>
                    <w:bottom w:val="single" w:sz="4" w:space="0" w:color="auto"/>
                    <w:right w:val="single" w:sz="4" w:space="0" w:color="auto"/>
                  </w:tcBorders>
                </w:tcPr>
                <w:p w:rsidR="00AA5553" w:rsidRPr="008163B6" w:rsidDel="00187776" w:rsidRDefault="00AA5553" w:rsidP="00E757F4">
                  <w:pPr>
                    <w:spacing w:after="0" w:line="360" w:lineRule="auto"/>
                    <w:rPr>
                      <w:rFonts w:ascii="Times New Roman" w:hAnsi="Times New Roman"/>
                    </w:rPr>
                  </w:pPr>
                  <w:r w:rsidRPr="008163B6">
                    <w:rPr>
                      <w:rFonts w:ascii="Times New Roman" w:hAnsi="Times New Roman"/>
                    </w:rPr>
                    <w:t>Počiatočná hodnota</w:t>
                  </w:r>
                </w:p>
              </w:tc>
              <w:tc>
                <w:tcPr>
                  <w:tcW w:w="953"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Celková cieľová hodnota</w:t>
                  </w:r>
                </w:p>
              </w:tc>
            </w:tr>
            <w:tr w:rsidR="00AA5553" w:rsidRPr="008163B6" w:rsidTr="00E757F4">
              <w:tc>
                <w:tcPr>
                  <w:tcW w:w="725"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2.3.1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Zrekonštruované a modernizované budovy</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Počet</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 xml:space="preserve">0 </w:t>
                  </w:r>
                </w:p>
              </w:tc>
              <w:tc>
                <w:tcPr>
                  <w:tcW w:w="953"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240" w:lineRule="auto"/>
                    <w:rPr>
                      <w:rFonts w:ascii="Times New Roman" w:hAnsi="Times New Roman"/>
                      <w:bCs/>
                    </w:rPr>
                  </w:pPr>
                  <w:r w:rsidRPr="008163B6">
                    <w:rPr>
                      <w:rFonts w:ascii="Times New Roman" w:hAnsi="Times New Roman"/>
                      <w:bCs/>
                    </w:rPr>
                    <w:t>4</w:t>
                  </w:r>
                </w:p>
              </w:tc>
            </w:tr>
          </w:tbl>
          <w:p w:rsidR="00AA5553" w:rsidRPr="008163B6" w:rsidRDefault="00AA5553" w:rsidP="00E757F4">
            <w:pPr>
              <w:spacing w:after="0" w:line="360" w:lineRule="auto"/>
              <w:rPr>
                <w:rFonts w:ascii="Times New Roman" w:hAnsi="Times New Roman"/>
                <w:i/>
              </w:rPr>
            </w:pPr>
          </w:p>
          <w:p w:rsidR="00AA5553" w:rsidRPr="008163B6" w:rsidRDefault="00AA5553" w:rsidP="00E757F4">
            <w:pPr>
              <w:spacing w:after="0" w:line="360" w:lineRule="auto"/>
              <w:rPr>
                <w:rFonts w:ascii="Times New Roman" w:hAnsi="Times New Roman"/>
                <w:i/>
              </w:rPr>
            </w:pPr>
          </w:p>
        </w:tc>
      </w:tr>
      <w:tr w:rsidR="00AA5553" w:rsidRPr="008163B6" w:rsidTr="00E757F4">
        <w:tc>
          <w:tcPr>
            <w:tcW w:w="3970"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Indikatívny harmonogram výziev</w:t>
            </w:r>
          </w:p>
        </w:tc>
        <w:tc>
          <w:tcPr>
            <w:tcW w:w="5571" w:type="dxa"/>
          </w:tcPr>
          <w:p w:rsidR="00AA5553" w:rsidRPr="008163B6" w:rsidRDefault="00AA5553" w:rsidP="00E757F4">
            <w:pPr>
              <w:spacing w:after="0" w:line="360" w:lineRule="auto"/>
              <w:rPr>
                <w:rFonts w:ascii="Times New Roman" w:hAnsi="Times New Roman"/>
                <w:i/>
              </w:rPr>
            </w:pPr>
            <w:r w:rsidRPr="008163B6">
              <w:rPr>
                <w:rFonts w:ascii="Times New Roman" w:hAnsi="Times New Roman"/>
                <w:i/>
              </w:rPr>
              <w:t>V súlade s OP KŽP</w:t>
            </w:r>
          </w:p>
        </w:tc>
      </w:tr>
    </w:tbl>
    <w:p w:rsidR="00AA5553" w:rsidRPr="008163B6" w:rsidRDefault="00AA5553" w:rsidP="00AA5553">
      <w:pPr>
        <w:spacing w:after="0" w:line="360" w:lineRule="auto"/>
        <w:rPr>
          <w:rFonts w:ascii="Times New Roman" w:hAnsi="Times New Roman"/>
        </w:rPr>
      </w:pPr>
      <w:r w:rsidRPr="008163B6">
        <w:rPr>
          <w:rFonts w:ascii="Times New Roman" w:hAnsi="Times New Roman"/>
        </w:rPr>
        <w:t xml:space="preserve">Pozn.: Pre PRV ako aj pre IROP platí, že maximálna veľkosť oprávnených výdavkov  na 1 projekt je 100 000 EUR. </w:t>
      </w:r>
    </w:p>
    <w:p w:rsidR="00AA5553" w:rsidRDefault="00AA5553" w:rsidP="00AA5553">
      <w:pPr>
        <w:spacing w:after="0" w:line="360" w:lineRule="auto"/>
        <w:rPr>
          <w:rFonts w:ascii="Times New Roman" w:hAnsi="Times New Roman"/>
        </w:rPr>
      </w:pPr>
    </w:p>
    <w:p w:rsidR="00AA5553" w:rsidRDefault="00AA5553" w:rsidP="00AA5553">
      <w:pPr>
        <w:spacing w:after="0" w:line="360" w:lineRule="auto"/>
        <w:rPr>
          <w:rFonts w:ascii="Times New Roman" w:hAnsi="Times New Roman"/>
        </w:rPr>
      </w:pPr>
      <w:r>
        <w:rPr>
          <w:rFonts w:ascii="Times New Roman" w:hAnsi="Times New Roman"/>
          <w:b/>
        </w:rPr>
        <w:t>Časť B.) Akčný plán pre dodatočnú výkonnostnú alokáciu MAS</w:t>
      </w:r>
    </w:p>
    <w:p w:rsidR="00AA5553" w:rsidRDefault="00AA5553" w:rsidP="00AA5553">
      <w:pPr>
        <w:spacing w:after="0" w:line="360" w:lineRule="auto"/>
        <w:rPr>
          <w:rFonts w:ascii="Times New Roman" w:hAnsi="Times New Roman"/>
        </w:rPr>
      </w:pPr>
    </w:p>
    <w:p w:rsidR="00AA5553" w:rsidRDefault="00AA5553" w:rsidP="00AA5553">
      <w:pPr>
        <w:spacing w:after="0" w:line="360" w:lineRule="auto"/>
        <w:rPr>
          <w:rFonts w:ascii="Times New Roman" w:hAnsi="Times New Roman"/>
          <w:b/>
        </w:rPr>
      </w:pPr>
      <w:r w:rsidRPr="002B055A">
        <w:rPr>
          <w:rFonts w:ascii="Times New Roman" w:hAnsi="Times New Roman"/>
          <w:b/>
        </w:rPr>
        <w:t>Tabuľka č. 4.Y : Opatrenia PRV – akčný plán pre dodatočnú výkonnostnú alokáciu</w:t>
      </w:r>
    </w:p>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1.1.1: 7.2 – Podpora na investície do vytvárania zlepšovania alebo rozširovania všetkých druhov infraštruktúr malých rozmerov vrátane investícií do energie z obnoviteľných zdrojov a úspor energie</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6B Podpora miestneho rozvoja vo vidieckych oblastiach – priamy vplyv</w:t>
            </w:r>
          </w:p>
          <w:p w:rsidR="00AA5553" w:rsidRPr="008163B6" w:rsidRDefault="00AA5553" w:rsidP="00E757F4">
            <w:pPr>
              <w:spacing w:after="0" w:line="360" w:lineRule="auto"/>
              <w:rPr>
                <w:rFonts w:ascii="Times New Roman" w:hAnsi="Times New Roman"/>
              </w:rPr>
            </w:pPr>
            <w:r w:rsidRPr="008163B6">
              <w:rPr>
                <w:rFonts w:ascii="Times New Roman" w:hAnsi="Times New Roman"/>
              </w:rPr>
              <w:t>Príspevok k prierezovým cieľom – Životné prostredie, zmierňovanie zmeny klímy a adaptácia na ňu</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640F0C" w:rsidRDefault="00AA5553" w:rsidP="00AA5553">
            <w:pPr>
              <w:pStyle w:val="Odsekzoznamu"/>
              <w:numPr>
                <w:ilvl w:val="0"/>
                <w:numId w:val="73"/>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výstavba, rekonštrukcia, modernizácia, dostavba kanalizácie, vodovodu, alebo čistiarne odpadových vôd;</w:t>
            </w:r>
          </w:p>
          <w:p w:rsidR="00AA5553" w:rsidRDefault="00AA5553" w:rsidP="00AA5553">
            <w:pPr>
              <w:pStyle w:val="Odsekzoznamu"/>
              <w:numPr>
                <w:ilvl w:val="0"/>
                <w:numId w:val="73"/>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výstavba a rekonštrukcia miestnych komunikácií, lávok, mostov, chodníkov a</w:t>
            </w:r>
            <w:r>
              <w:rPr>
                <w:rFonts w:ascii="Times New Roman" w:eastAsiaTheme="minorHAnsi" w:hAnsi="Times New Roman"/>
              </w:rPr>
              <w:t> </w:t>
            </w:r>
            <w:r w:rsidRPr="00640F0C">
              <w:rPr>
                <w:rFonts w:ascii="Times New Roman" w:eastAsiaTheme="minorHAnsi" w:hAnsi="Times New Roman"/>
              </w:rPr>
              <w:t>záchytných</w:t>
            </w:r>
            <w:r>
              <w:rPr>
                <w:rFonts w:ascii="Times New Roman" w:eastAsiaTheme="minorHAnsi" w:hAnsi="Times New Roman"/>
              </w:rPr>
              <w:t xml:space="preserve"> </w:t>
            </w:r>
            <w:r w:rsidRPr="00640F0C">
              <w:rPr>
                <w:rFonts w:ascii="Times New Roman" w:eastAsiaTheme="minorHAnsi" w:hAnsi="Times New Roman"/>
              </w:rPr>
              <w:t xml:space="preserve">parkovísk, autobusových zastávok, </w:t>
            </w:r>
          </w:p>
          <w:p w:rsidR="00AA5553" w:rsidRPr="00640F0C" w:rsidRDefault="00AA5553" w:rsidP="00AA5553">
            <w:pPr>
              <w:pStyle w:val="Odsekzoznamu"/>
              <w:numPr>
                <w:ilvl w:val="0"/>
                <w:numId w:val="73"/>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výstavba, rekonštrukcia a údržba odvodňovacích kanálov,</w:t>
            </w:r>
          </w:p>
          <w:p w:rsidR="00AA5553"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 xml:space="preserve">prehlbovanie existujúcich obecných studní. </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 prípade investícií do miestnych komunikácii, tie</w:t>
            </w:r>
            <w:r>
              <w:rPr>
                <w:rFonts w:ascii="Times New Roman" w:eastAsiaTheme="minorHAnsi" w:hAnsi="Times New Roman"/>
              </w:rPr>
              <w:t xml:space="preserve"> </w:t>
            </w:r>
            <w:r w:rsidRPr="00640F0C">
              <w:rPr>
                <w:rFonts w:ascii="Times New Roman" w:eastAsiaTheme="minorHAnsi" w:hAnsi="Times New Roman"/>
              </w:rPr>
              <w:t>budú umožnené len v malom rozsahu a za predpokladu, že prispievajú k oživeniu znevýhodnenej</w:t>
            </w:r>
            <w:r>
              <w:rPr>
                <w:rFonts w:ascii="Times New Roman" w:eastAsiaTheme="minorHAnsi" w:hAnsi="Times New Roman"/>
              </w:rPr>
              <w:t xml:space="preserve"> </w:t>
            </w:r>
            <w:r w:rsidRPr="00640F0C">
              <w:rPr>
                <w:rFonts w:ascii="Times New Roman" w:eastAsiaTheme="minorHAnsi" w:hAnsi="Times New Roman"/>
              </w:rPr>
              <w:t>vidieckej oblasti, kde môže zlepšiť prepojenie medzi vidieckymi oblasťami a širšou dopravnou</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sieťou, príp. budú prispievať k miestnemu ekonomickému rozvoju (napr. k rozvoju vidieckeho</w:t>
            </w:r>
            <w:r>
              <w:rPr>
                <w:rFonts w:ascii="Times New Roman" w:eastAsiaTheme="minorHAnsi" w:hAnsi="Times New Roman"/>
              </w:rPr>
              <w:t xml:space="preserve"> </w:t>
            </w:r>
            <w:r w:rsidRPr="00640F0C">
              <w:rPr>
                <w:rFonts w:ascii="Times New Roman" w:eastAsiaTheme="minorHAnsi" w:hAnsi="Times New Roman"/>
              </w:rPr>
              <w:t>cestovného ruchu a pod.);</w:t>
            </w:r>
          </w:p>
          <w:p w:rsidR="00AA5553" w:rsidRPr="008163B6" w:rsidRDefault="00AA5553" w:rsidP="00AA5553">
            <w:pPr>
              <w:pStyle w:val="Odsekzoznamu1"/>
              <w:numPr>
                <w:ilvl w:val="0"/>
                <w:numId w:val="76"/>
              </w:numPr>
              <w:tabs>
                <w:tab w:val="left" w:pos="7059"/>
              </w:tabs>
              <w:spacing w:after="0" w:line="360" w:lineRule="auto"/>
              <w:jc w:val="both"/>
              <w:rPr>
                <w:rFonts w:ascii="Times New Roman" w:hAnsi="Times New Roman"/>
                <w:i/>
              </w:rPr>
            </w:pPr>
            <w:r w:rsidRPr="00640F0C">
              <w:rPr>
                <w:rFonts w:ascii="Times New Roman" w:eastAsiaTheme="minorHAnsi" w:hAnsi="Times New Roman"/>
              </w:rPr>
              <w:t>zlepšenie vzhľadu obcí – úprava a tvorba verejných priestranstiev, námestí, parkov a pod.</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601"/>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373 656,60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373,656,60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373 656,60</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373 656,60</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1.1.2: 7.4 – Podpora na investície do vytvárania, zlepšovania alebo rozširovania miestnych základných služieb pre vidiecke obyvateľstvo vrátane voľného času a kultúry a súvisiacej infraštruktúry</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AA5553" w:rsidRDefault="00AA5553" w:rsidP="00E757F4">
            <w:pPr>
              <w:spacing w:after="0" w:line="360" w:lineRule="auto"/>
              <w:rPr>
                <w:rFonts w:ascii="Times New Roman" w:hAnsi="Times New Roman"/>
              </w:rPr>
            </w:pPr>
            <w:r>
              <w:rPr>
                <w:rFonts w:ascii="Times New Roman" w:hAnsi="Times New Roman"/>
              </w:rPr>
              <w:t>6B Podpora miestneho rozvoja vo vidieckych oblastiach – priamy vplyv</w:t>
            </w:r>
          </w:p>
          <w:p w:rsidR="00AA5553" w:rsidRPr="008163B6" w:rsidRDefault="00AA5553" w:rsidP="00E757F4">
            <w:pPr>
              <w:spacing w:after="0" w:line="360" w:lineRule="auto"/>
              <w:rPr>
                <w:rFonts w:ascii="Times New Roman" w:hAnsi="Times New Roman"/>
              </w:rPr>
            </w:pPr>
            <w:r>
              <w:rPr>
                <w:rFonts w:ascii="Times New Roman" w:hAnsi="Times New Roman"/>
              </w:rPr>
              <w:t>Príspevok k prierezovým cieľom – Životné prostredie, zmierňovanie zmeny klímy a adaptácia na ňu</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640F0C" w:rsidRDefault="00AA5553" w:rsidP="00AA555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 vytváraním podmienok pre trávenie voľného času vrátane príslušnej infraštruktúry – napr. výstavba/rekonštrukcia/modernizácia športovísk a detských ihrísk, amfiteátrov,</w:t>
            </w:r>
            <w:r>
              <w:rPr>
                <w:rFonts w:ascii="Times New Roman" w:eastAsiaTheme="minorHAnsi" w:hAnsi="Times New Roman"/>
              </w:rPr>
              <w:t xml:space="preserve"> </w:t>
            </w:r>
            <w:r w:rsidRPr="00640F0C">
              <w:rPr>
                <w:rFonts w:ascii="Times New Roman" w:eastAsiaTheme="minorHAnsi" w:hAnsi="Times New Roman"/>
              </w:rPr>
              <w:t>investície do rekonštrukcie nevyužívaných objektov v obci pre komunitnú/spolkovú</w:t>
            </w:r>
            <w:r>
              <w:rPr>
                <w:rFonts w:ascii="Times New Roman" w:eastAsiaTheme="minorHAnsi" w:hAnsi="Times New Roman"/>
              </w:rPr>
              <w:t xml:space="preserve"> </w:t>
            </w:r>
            <w:r w:rsidRPr="00640F0C">
              <w:rPr>
                <w:rFonts w:ascii="Times New Roman" w:eastAsiaTheme="minorHAnsi" w:hAnsi="Times New Roman"/>
              </w:rPr>
              <w:t>činnosť vrátane rekonštrukcie existujúcich kultúrnych domov;</w:t>
            </w:r>
          </w:p>
          <w:p w:rsidR="00AA5553" w:rsidRPr="00640F0C" w:rsidRDefault="00AA5553" w:rsidP="00AA555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zriadenie nových, prístavba, prestavba, rekonštrukcia a modernizácia existujúcich domov smútku vrátane ich okolia;</w:t>
            </w:r>
          </w:p>
          <w:p w:rsidR="00AA5553" w:rsidRPr="00640F0C" w:rsidRDefault="00AA5553" w:rsidP="00AA555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so zvyšovaním kvality života obyvateľov – investície spojené s odstraňovaním malých tzv. divokých skládok odpadov resp. opusteného odpadu;</w:t>
            </w:r>
          </w:p>
          <w:p w:rsidR="00AA5553" w:rsidRPr="00640F0C" w:rsidRDefault="00AA5553" w:rsidP="00AA555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so zvýšením bezpečnosti a prevencie proti vandalizmu na verejných priestoroch (montáž kamerových systémov a iných bezpečnostných prvkov);</w:t>
            </w:r>
          </w:p>
          <w:p w:rsidR="00AA5553" w:rsidRPr="00640F0C" w:rsidRDefault="00AA5553" w:rsidP="00AA555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súvisiace s vytváraním podmienok pre rozvoj podnikania – rekonštrukcie nevyužívaných objektov v obci pre podnikateľskú činnosť, výstavba/rekonštrukcia tržníc pre podporu predaja miestnych produktov a pod.;</w:t>
            </w:r>
          </w:p>
          <w:p w:rsidR="00AA5553" w:rsidRPr="00640F0C" w:rsidRDefault="00AA5553" w:rsidP="00AA5553">
            <w:pPr>
              <w:pStyle w:val="Odsekzoznamu"/>
              <w:numPr>
                <w:ilvl w:val="0"/>
                <w:numId w:val="76"/>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využívania OZE vrátane investícií spojenými s úsporou energie – len ako súčasť investícií do miestnych služieb;</w:t>
            </w:r>
          </w:p>
          <w:p w:rsidR="00AA5553" w:rsidRPr="008163B6" w:rsidRDefault="00AA5553" w:rsidP="00AA5553">
            <w:pPr>
              <w:pStyle w:val="Odsekzoznamu"/>
              <w:numPr>
                <w:ilvl w:val="0"/>
                <w:numId w:val="76"/>
              </w:numPr>
              <w:autoSpaceDE w:val="0"/>
              <w:autoSpaceDN w:val="0"/>
              <w:adjustRightInd w:val="0"/>
              <w:spacing w:after="0" w:line="360" w:lineRule="auto"/>
              <w:rPr>
                <w:rFonts w:ascii="Times New Roman" w:hAnsi="Times New Roman"/>
                <w:i/>
              </w:rPr>
            </w:pPr>
            <w:r w:rsidRPr="00640F0C">
              <w:rPr>
                <w:rFonts w:ascii="Times New Roman" w:eastAsiaTheme="minorHAnsi" w:hAnsi="Times New Roman"/>
              </w:rPr>
              <w:t>investície súvisiace so zvýšením bezpečnosti t.j. nákup prídavných zariadení na komunálnu techniku na čistenie, údržbu zelene a zimnú údržbu ciest/miestnych komunikácií a</w:t>
            </w:r>
            <w:r>
              <w:rPr>
                <w:rFonts w:ascii="Times New Roman" w:eastAsiaTheme="minorHAnsi" w:hAnsi="Times New Roman"/>
              </w:rPr>
              <w:t> </w:t>
            </w:r>
            <w:r w:rsidRPr="00640F0C">
              <w:rPr>
                <w:rFonts w:ascii="Times New Roman" w:eastAsiaTheme="minorHAnsi" w:hAnsi="Times New Roman"/>
              </w:rPr>
              <w:t>chodníkov</w:t>
            </w:r>
            <w:r>
              <w:rPr>
                <w:rFonts w:ascii="Times New Roman" w:eastAsiaTheme="minorHAnsi" w:hAnsi="Times New Roman"/>
              </w:rPr>
              <w:t xml:space="preserve"> </w:t>
            </w:r>
            <w:r w:rsidRPr="00640F0C">
              <w:rPr>
                <w:rFonts w:ascii="Times New Roman" w:eastAsiaTheme="minorHAnsi" w:hAnsi="Times New Roman"/>
              </w:rPr>
              <w:t>(malé zariadenia).</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601"/>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166 069,60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166 069,60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166 069,60</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166 069,60</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Opatrenie 3.1.1: 4.1 – Podpora na investície do poľnohospodárskych podnikov</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Primárne: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2A Zlepšenie hospodárskeho výkonu všetkých poľnohospodárskych podnikov a uľahčenie reštrukturalizácie a modernizácie poľnohospodárskych podnikov, najmä na účely zvýšenia ich účasti na trhu, zamerania na trh a poľnohospodárskej diverzifikácie.</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2B Uľahčenie vstupu poľnohospodárov s primeranými zručnosťami do odvetvia poľnohospodárstva a najmä generačnej výmeny.</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3A Zvýšenie konkurencieschopnosti prvovýrobcov prostredníctvom ich lepšej integrácie do poľnohospodársko-potravinového reťazca pomocou systémov kvality, pridávania hodnoty poľnohospodárskych produktom, propagácie na miestnych trhoch a v krátkych dodávateľských reťazcoch, skupín a organizácií výrobcov a medziodvetvových organizácií.</w:t>
            </w:r>
          </w:p>
          <w:p w:rsidR="00AA5553" w:rsidRPr="008163B6" w:rsidRDefault="00AA5553" w:rsidP="00E757F4">
            <w:pPr>
              <w:spacing w:after="0" w:line="360" w:lineRule="auto"/>
              <w:rPr>
                <w:rFonts w:ascii="Times New Roman" w:hAnsi="Times New Roman"/>
              </w:rPr>
            </w:pP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b/>
                <w:bCs/>
              </w:rPr>
              <w:t>Investície do hmotného majetku, ktoré zvyšujú celkovú výkonnosť a</w:t>
            </w:r>
            <w:r>
              <w:rPr>
                <w:rFonts w:ascii="Times New Roman" w:eastAsiaTheme="minorHAnsi" w:hAnsi="Times New Roman"/>
                <w:b/>
                <w:bCs/>
              </w:rPr>
              <w:t> </w:t>
            </w:r>
            <w:r w:rsidRPr="00640F0C">
              <w:rPr>
                <w:rFonts w:ascii="Times New Roman" w:eastAsiaTheme="minorHAnsi" w:hAnsi="Times New Roman"/>
                <w:b/>
                <w:bCs/>
              </w:rPr>
              <w:t>udržateľnosť</w:t>
            </w:r>
            <w:r>
              <w:rPr>
                <w:rFonts w:ascii="Times New Roman" w:eastAsiaTheme="minorHAnsi" w:hAnsi="Times New Roman"/>
                <w:b/>
                <w:bCs/>
              </w:rPr>
              <w:t xml:space="preserve"> </w:t>
            </w:r>
            <w:r w:rsidRPr="00640F0C">
              <w:rPr>
                <w:rFonts w:ascii="Times New Roman" w:eastAsiaTheme="minorHAnsi" w:hAnsi="Times New Roman"/>
                <w:b/>
                <w:bCs/>
              </w:rPr>
              <w:t xml:space="preserve">poľnohospodárskeho podniku </w:t>
            </w:r>
            <w:r w:rsidRPr="00640F0C">
              <w:rPr>
                <w:rFonts w:ascii="Times New Roman" w:eastAsiaTheme="minorHAnsi" w:hAnsi="Times New Roman"/>
              </w:rPr>
              <w:t>ako aj činnosti týkajúce sa spracovania alebo využívania obnoviteľných</w:t>
            </w:r>
            <w:r>
              <w:rPr>
                <w:rFonts w:ascii="Times New Roman" w:eastAsiaTheme="minorHAnsi" w:hAnsi="Times New Roman"/>
              </w:rPr>
              <w:t xml:space="preserve"> </w:t>
            </w:r>
            <w:r w:rsidRPr="00640F0C">
              <w:rPr>
                <w:rFonts w:ascii="Times New Roman" w:eastAsiaTheme="minorHAnsi" w:hAnsi="Times New Roman"/>
              </w:rPr>
              <w:t>zdrojov energie s výnimkou vodnej, veternej a solárnej energie a činnosti týkajúce sa výroby biomasy</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a zakladania porastov rýchlorastúcich drevín. Investície do výroby, spracovania a využívania OZE,</w:t>
            </w:r>
            <w:r>
              <w:rPr>
                <w:rFonts w:ascii="Times New Roman" w:eastAsiaTheme="minorHAnsi" w:hAnsi="Times New Roman"/>
              </w:rPr>
              <w:t xml:space="preserve"> </w:t>
            </w:r>
            <w:r w:rsidRPr="00640F0C">
              <w:rPr>
                <w:rFonts w:ascii="Times New Roman" w:eastAsiaTheme="minorHAnsi" w:hAnsi="Times New Roman"/>
              </w:rPr>
              <w:t>pričom všetku vyrobenú energiu spotrebuje podnik na vlastnú činnosť.</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V nadväznosti na SWOT analýzu a stratégiu budú realizované nasledovné operácie roztriedené do</w:t>
            </w:r>
            <w:r>
              <w:rPr>
                <w:rFonts w:ascii="Times New Roman" w:eastAsiaTheme="minorHAnsi" w:hAnsi="Times New Roman"/>
              </w:rPr>
              <w:t xml:space="preserve"> </w:t>
            </w:r>
            <w:r w:rsidRPr="00640F0C">
              <w:rPr>
                <w:rFonts w:ascii="Times New Roman" w:eastAsiaTheme="minorHAnsi" w:hAnsi="Times New Roman"/>
              </w:rPr>
              <w:t>kategórií A a B:</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A) U všetkých veľkostných druhov fariem, pre mladých a malých farmárov a pre začínajúce farmy:</w:t>
            </w:r>
          </w:p>
          <w:p w:rsidR="00AA5553" w:rsidRPr="00640F0C"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zvýšenia produkcie alebo jej kvality v živočíšnej výrobe a špecializovanej rastlinnej výrobe vrátane investícií do geotermálnych vrtov s tým súvisiacich investícií a vrátane investícií do obstarania technického a technologického vybavenia živočíšnej výroby a špecializovanej rastlinnej výroby vrátane strojov a náradia</w:t>
            </w:r>
          </w:p>
          <w:p w:rsidR="00AA5553" w:rsidRPr="00640F0C"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výstavby, rekonštrukcie a modernizácie skladovacích kapacít a pozberovej úpravy vrátane sušiarní s energetickým využitím biomasy na výrobu tepla s max. tepelným výkonom do 2 MWt</w:t>
            </w:r>
          </w:p>
          <w:p w:rsidR="00AA5553" w:rsidRPr="00640F0C"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v súvislosti s využívaním závlah, realizáciou investícií do existujúcich a nových závlahových systémov (infraštruktúry ako aj koncových zariadení) s cieľom ich výstavby, rekonštrukcie, modernizácie a efektívnejšieho nakladania so závlahovou vodou a energiou obmedzením ich strát, všetko s cieľom zvýšiť produkciu a jej kvalitu</w:t>
            </w:r>
          </w:p>
          <w:p w:rsidR="00AA5553" w:rsidRPr="00640F0C"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spojené s o zavádzaním inovatívnych technológii v súvislosti s variabilnou aplikáciou organických a priemyselných hnojív do pôdy a ostatných substrátov s cieľom zlepšenia kvalitatívnych vlastností a úrodnosti pôdy a ochrany pred jej degradáciou</w:t>
            </w:r>
          </w:p>
          <w:p w:rsidR="00AA5553"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 xml:space="preserve">investície do zlepšenia odbytu </w:t>
            </w:r>
          </w:p>
          <w:p w:rsidR="00AA5553" w:rsidRPr="00640F0C"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investície do zníženia záťaže na životné prostredie vrátane technológii v súvislosti s rastom produkcie alebo rastom kvality produkcie</w:t>
            </w:r>
          </w:p>
          <w:p w:rsidR="00AA5553" w:rsidRPr="00DA78C7"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založenie porastov rýchlo rastúcich drevín a iných trvalých energetických plodín na 228 poľnohospodárskej pôde</w:t>
            </w:r>
          </w:p>
          <w:p w:rsidR="00AA5553" w:rsidRPr="00DA78C7" w:rsidRDefault="00AA5553" w:rsidP="00AA5553">
            <w:pPr>
              <w:pStyle w:val="Odsekzoznamu"/>
              <w:numPr>
                <w:ilvl w:val="0"/>
                <w:numId w:val="77"/>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spojené s využitím biomasy z odpadu vzniknutého primárne zo živočíšnej výroby</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B) U fariem, kde ekonomická veľkosť meraná štandardnou produkciou je od 15 000 do 249 999 EUR:</w:t>
            </w:r>
          </w:p>
          <w:p w:rsidR="00AA5553" w:rsidRPr="00DA78C7" w:rsidRDefault="00AA5553" w:rsidP="00AA5553">
            <w:pPr>
              <w:pStyle w:val="Odsekzoznamu"/>
              <w:numPr>
                <w:ilvl w:val="0"/>
                <w:numId w:val="78"/>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reštrukturalizácie poľnohospodárskej výroby v podniku s cieľom zvýšenia produktivity alebo zamestnanosti</w:t>
            </w:r>
          </w:p>
          <w:p w:rsidR="00AA5553" w:rsidRPr="00DA78C7" w:rsidRDefault="00AA5553" w:rsidP="00AA5553">
            <w:pPr>
              <w:pStyle w:val="Odsekzoznamu"/>
              <w:numPr>
                <w:ilvl w:val="0"/>
                <w:numId w:val="78"/>
              </w:numPr>
              <w:autoSpaceDE w:val="0"/>
              <w:autoSpaceDN w:val="0"/>
              <w:adjustRightInd w:val="0"/>
              <w:spacing w:after="0" w:line="360" w:lineRule="auto"/>
              <w:rPr>
                <w:rFonts w:ascii="Times New Roman" w:eastAsiaTheme="minorHAnsi" w:hAnsi="Times New Roman"/>
                <w:b/>
                <w:bCs/>
              </w:rPr>
            </w:pPr>
            <w:r w:rsidRPr="00DA78C7">
              <w:rPr>
                <w:rFonts w:ascii="Times New Roman" w:eastAsiaTheme="minorHAnsi" w:hAnsi="Times New Roman"/>
              </w:rPr>
              <w:t xml:space="preserve">Investície do diverzifikácie poľnohospodárskej výroby smerom k výrobe produktov, ktoré prinášajú vyššiu pridanú hodnotu </w:t>
            </w:r>
            <w:r w:rsidRPr="00DA78C7">
              <w:rPr>
                <w:rFonts w:ascii="Times New Roman" w:eastAsiaTheme="minorHAnsi" w:hAnsi="Times New Roman"/>
                <w:b/>
                <w:bCs/>
              </w:rPr>
              <w:t>(vrátane spracovania  poľnohospodárskych produktov, kde vstup aj výstup spracovania sa nachádza na prílohe I Zmluvy o fungovaní EÚ)</w:t>
            </w:r>
          </w:p>
          <w:p w:rsidR="00AA5553" w:rsidRPr="00DA78C7" w:rsidRDefault="00AA5553" w:rsidP="00AA5553">
            <w:pPr>
              <w:pStyle w:val="Odsekzoznamu"/>
              <w:numPr>
                <w:ilvl w:val="0"/>
                <w:numId w:val="78"/>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skladovacích kapacít a pozberovej úpravy vrátane sušiarní s energetickým využitím biomasy na výrobu tepla s max. tepelným výkonom do 2 MWt v súvislosti s reštrukturalizáciou výroby alebo diverzifikáciou výroby</w:t>
            </w:r>
          </w:p>
          <w:p w:rsidR="00AA5553" w:rsidRPr="00640F0C" w:rsidRDefault="00AA5553" w:rsidP="00E757F4">
            <w:pPr>
              <w:autoSpaceDE w:val="0"/>
              <w:autoSpaceDN w:val="0"/>
              <w:adjustRightInd w:val="0"/>
              <w:spacing w:after="0" w:line="360" w:lineRule="auto"/>
              <w:rPr>
                <w:rFonts w:ascii="Times New Roman" w:eastAsiaTheme="minorHAnsi" w:hAnsi="Times New Roman"/>
                <w:b/>
                <w:bCs/>
              </w:rPr>
            </w:pPr>
            <w:r w:rsidRPr="00640F0C">
              <w:rPr>
                <w:rFonts w:ascii="Times New Roman" w:eastAsiaTheme="minorHAnsi" w:hAnsi="Times New Roman"/>
                <w:b/>
                <w:bCs/>
              </w:rPr>
              <w:t>Rozsah činností:</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Pre kategóriu A) :</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1. Špecializovaná rastlinná výroba:</w:t>
            </w:r>
          </w:p>
          <w:p w:rsidR="00AA5553" w:rsidRPr="00DA78C7" w:rsidRDefault="00AA5553" w:rsidP="00AA5553">
            <w:pPr>
              <w:pStyle w:val="Odsekzoznamu"/>
              <w:numPr>
                <w:ilvl w:val="0"/>
                <w:numId w:val="79"/>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objektov špecializovanej rastlinnej výroby vrátane prípravy staveniska</w:t>
            </w:r>
          </w:p>
          <w:p w:rsidR="00AA5553" w:rsidRPr="00DA78C7" w:rsidRDefault="00AA5553" w:rsidP="00AA5553">
            <w:pPr>
              <w:pStyle w:val="Odsekzoznamu"/>
              <w:numPr>
                <w:ilvl w:val="0"/>
                <w:numId w:val="79"/>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technického a technologického vybavenia špecializovanej rastlinnej výroby vrátane strojov a náradia slúžiacich na pestovanie, aplikáciu prípravkov na ochranu rastlín, priemyselných a hospodárskych hnojív, zber a pozberovú úpravu</w:t>
            </w:r>
          </w:p>
          <w:p w:rsidR="00AA5553" w:rsidRPr="00DA78C7" w:rsidRDefault="00AA5553" w:rsidP="00AA5553">
            <w:pPr>
              <w:pStyle w:val="Odsekzoznamu"/>
              <w:numPr>
                <w:ilvl w:val="0"/>
                <w:numId w:val="79"/>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objektov na využívanie geotermálnej energie na vykurovanie skleníkov a fóliovníkov a na vlastnú spotrebu v podniku vrátane súvisiacich investičných činnosti.</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2. Živočíšna výroba:</w:t>
            </w:r>
          </w:p>
          <w:p w:rsidR="00AA5553" w:rsidRPr="00DA78C7" w:rsidRDefault="00AA5553" w:rsidP="00AA5553">
            <w:pPr>
              <w:pStyle w:val="Odsekzoznamu"/>
              <w:numPr>
                <w:ilvl w:val="0"/>
                <w:numId w:val="80"/>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objektov živočíšnej výroby vrátane prípravy staveniska</w:t>
            </w:r>
          </w:p>
          <w:p w:rsidR="00AA5553" w:rsidRPr="00DA78C7" w:rsidRDefault="00AA5553" w:rsidP="00AA5553">
            <w:pPr>
              <w:pStyle w:val="Odsekzoznamu"/>
              <w:numPr>
                <w:ilvl w:val="0"/>
                <w:numId w:val="80"/>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technického a technologického vybavenia živočíšnej výroby vrátane strojov a náradia slúžiacich aj na zber objemových krmív, uskladnenie a manipuláciu s krmivami a stelivami</w:t>
            </w:r>
          </w:p>
          <w:p w:rsidR="00AA5553" w:rsidRPr="00DA78C7" w:rsidRDefault="00AA5553" w:rsidP="00AA5553">
            <w:pPr>
              <w:pStyle w:val="Odsekzoznamu"/>
              <w:numPr>
                <w:ilvl w:val="0"/>
                <w:numId w:val="80"/>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zavádzania technológií na výrobu energie energetickou transformáciou biomasy vyprodukovanej primárne v rámci živočíšnej výroby s doplnkovou funkciou biomasy vyprodukovanej na ostatnej poľnohospodárskej pôde (nevyužitej ornej i TTP) a odpadových druhov biomasy z poľnohospodárstva, vlastnej výroby potravinárskych výrobkov.</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i/>
                <w:iCs/>
              </w:rPr>
              <w:t>3. Zlepšenie využívania závlah</w:t>
            </w:r>
            <w:r w:rsidRPr="00640F0C">
              <w:rPr>
                <w:rFonts w:ascii="Times New Roman" w:eastAsiaTheme="minorHAnsi" w:hAnsi="Times New Roman"/>
              </w:rPr>
              <w:t>:</w:t>
            </w:r>
          </w:p>
          <w:p w:rsidR="00AA5553" w:rsidRPr="00DA78C7" w:rsidRDefault="00AA5553" w:rsidP="00AA5553">
            <w:pPr>
              <w:pStyle w:val="Odsekzoznamu"/>
              <w:numPr>
                <w:ilvl w:val="0"/>
                <w:numId w:val="81"/>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Stavebné investície na výstavbu, rekonštrukciu alebo modernizáciu závlahových systémov vrátane infraštruktúry s cieľom zvýšenia produkcie alebo jej kvality</w:t>
            </w:r>
          </w:p>
          <w:p w:rsidR="00AA5553" w:rsidRPr="00DA78C7" w:rsidRDefault="00AA5553" w:rsidP="00AA5553">
            <w:pPr>
              <w:pStyle w:val="Odsekzoznamu"/>
              <w:numPr>
                <w:ilvl w:val="0"/>
                <w:numId w:val="81"/>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a modernizácie techniky a technológie závlahových systémov s cieľom zvýšenia produkcie alebo jej kvality.</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i/>
                <w:iCs/>
              </w:rPr>
              <w:t>4. Zavádzanie inovatívnych technológií v súvislosti s variabilnou aplikáciou organických a</w:t>
            </w:r>
            <w:r>
              <w:rPr>
                <w:rFonts w:ascii="Times New Roman" w:eastAsiaTheme="minorHAnsi" w:hAnsi="Times New Roman"/>
                <w:i/>
                <w:iCs/>
              </w:rPr>
              <w:t> </w:t>
            </w:r>
            <w:r w:rsidRPr="00640F0C">
              <w:rPr>
                <w:rFonts w:ascii="Times New Roman" w:eastAsiaTheme="minorHAnsi" w:hAnsi="Times New Roman"/>
                <w:i/>
                <w:iCs/>
              </w:rPr>
              <w:t>priemyselných</w:t>
            </w:r>
            <w:r>
              <w:rPr>
                <w:rFonts w:ascii="Times New Roman" w:eastAsiaTheme="minorHAnsi" w:hAnsi="Times New Roman"/>
                <w:i/>
                <w:iCs/>
              </w:rPr>
              <w:t xml:space="preserve"> </w:t>
            </w:r>
            <w:r w:rsidRPr="00640F0C">
              <w:rPr>
                <w:rFonts w:ascii="Times New Roman" w:eastAsiaTheme="minorHAnsi" w:hAnsi="Times New Roman"/>
                <w:i/>
                <w:iCs/>
              </w:rPr>
              <w:t>hnojív a ostatných substrátov s cieľom lepšenia kvalitatívnych vlastností a úrodnosti pôdy a ochrany pred</w:t>
            </w:r>
            <w:r>
              <w:rPr>
                <w:rFonts w:ascii="Times New Roman" w:eastAsiaTheme="minorHAnsi" w:hAnsi="Times New Roman"/>
                <w:i/>
                <w:iCs/>
              </w:rPr>
              <w:t xml:space="preserve"> </w:t>
            </w:r>
            <w:r w:rsidRPr="00640F0C">
              <w:rPr>
                <w:rFonts w:ascii="Times New Roman" w:eastAsiaTheme="minorHAnsi" w:hAnsi="Times New Roman"/>
              </w:rPr>
              <w:t>229</w:t>
            </w:r>
            <w:r>
              <w:rPr>
                <w:rFonts w:ascii="Times New Roman" w:eastAsiaTheme="minorHAnsi" w:hAnsi="Times New Roman"/>
              </w:rPr>
              <w:t xml:space="preserve"> </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obstarania inovatívnej techniky, technológie a strojov s variabilnou aplikáciou organických a priemyselných hnojív a ostatných substrátov do pôdy.</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5. Zlepšenie odbytu</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objektov a do jeho vnútorného vybavenia: na priamy predaj výhradne vlastných výrobkov v rámci areálu daného podniku.</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V prípade sektora „hrozno a víno“ sú neoprávnenými investíciami investície do nákupu</w:t>
            </w:r>
            <w:r>
              <w:rPr>
                <w:rFonts w:ascii="Times New Roman" w:eastAsiaTheme="minorHAnsi" w:hAnsi="Times New Roman"/>
                <w:i/>
                <w:iCs/>
              </w:rPr>
              <w:t xml:space="preserve"> </w:t>
            </w:r>
            <w:r w:rsidRPr="00640F0C">
              <w:rPr>
                <w:rFonts w:ascii="Times New Roman" w:eastAsiaTheme="minorHAnsi" w:hAnsi="Times New Roman"/>
                <w:i/>
                <w:iCs/>
              </w:rPr>
              <w:t>vnútorného vybavenia pre predajné a prezentačné priestory v rámci výrobného podniku</w:t>
            </w:r>
            <w:r w:rsidRPr="00640F0C">
              <w:rPr>
                <w:rFonts w:ascii="Times New Roman" w:eastAsiaTheme="minorHAnsi" w:hAnsi="Times New Roman"/>
                <w:b/>
                <w:bCs/>
                <w:i/>
                <w:iCs/>
              </w:rPr>
              <w:t>[1]</w:t>
            </w:r>
            <w:r w:rsidRPr="00640F0C">
              <w:rPr>
                <w:rFonts w:ascii="Times New Roman" w:eastAsiaTheme="minorHAnsi" w:hAnsi="Times New Roman"/>
                <w:i/>
                <w:iCs/>
              </w:rPr>
              <w:t>, tieto</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investície sú oprávnenými na podporu z Národného podporného programu v rámci SOT s vínom.</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6. Založenie porastov rýchlo rastúcich drevín a iných trvalých energetických plodín</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Náklady na založenie porastov rýchlo rastúcich drevín a iných trvalých energetických plodín na poľnohospodárskej pôde.</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7. Skladovacie kapacity a pozberová úprava</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výstavby, rekonštrukcie a modernizácie skladovacích kapacít a pozberovej úpravy vrátane sušiarní s energetickým využitím biomasy na výrobu tepla s max. tepelným výkonom do 2 MWt.</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8. Zníženie záťaže na životné prostredie vrátane technológii na znižovanie emisií skleníkových plynov</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v spojitosti s rastom produkcie alebo rastom kvality produkcie:</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nových technológií na znižovanie emisií skleníkových plynov v ustajnení hospodárskych zvierat v súvislosti s rastom produkcie alebo rastom kvality produkcie</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objektov a technológií na bezpečné uskladnenie a nakladanie s hospodárskymi hnojivami a inými vedľajšími produktmi vlastnej živočíšnej výroby (výstavba hnojísk, uskladňovacích nádrží alebo žúmp) v súvislosti s rastom produkcie alebo rastom kvality produkcie</w:t>
            </w:r>
          </w:p>
          <w:p w:rsidR="00AA5553" w:rsidRPr="00DA78C7" w:rsidRDefault="00AA5553" w:rsidP="00AA5553">
            <w:pPr>
              <w:pStyle w:val="Odsekzoznamu"/>
              <w:numPr>
                <w:ilvl w:val="0"/>
                <w:numId w:val="82"/>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uskladnenia hnojív a chemických prípravkov v rastlinnej výrobe a do objektov, technológií a zariadení na bezpečné uskladnenie senáže a siláže v súvislosti rastom produkcie alebo rastom kvality produkcie.</w:t>
            </w:r>
          </w:p>
          <w:p w:rsidR="00AA5553" w:rsidRPr="00640F0C" w:rsidRDefault="00AA5553" w:rsidP="00E757F4">
            <w:pPr>
              <w:autoSpaceDE w:val="0"/>
              <w:autoSpaceDN w:val="0"/>
              <w:adjustRightInd w:val="0"/>
              <w:spacing w:after="0" w:line="360" w:lineRule="auto"/>
              <w:rPr>
                <w:rFonts w:ascii="Times New Roman" w:eastAsiaTheme="minorHAnsi" w:hAnsi="Times New Roman"/>
                <w:i/>
                <w:iCs/>
              </w:rPr>
            </w:pPr>
            <w:r w:rsidRPr="00640F0C">
              <w:rPr>
                <w:rFonts w:ascii="Times New Roman" w:eastAsiaTheme="minorHAnsi" w:hAnsi="Times New Roman"/>
                <w:i/>
                <w:iCs/>
              </w:rPr>
              <w:t>9. Investície spojené s využitím biomasy vyprodukovanej primárne v rámci živočíšnej výroby s</w:t>
            </w:r>
            <w:r>
              <w:rPr>
                <w:rFonts w:ascii="Times New Roman" w:eastAsiaTheme="minorHAnsi" w:hAnsi="Times New Roman"/>
                <w:i/>
                <w:iCs/>
              </w:rPr>
              <w:t xml:space="preserve"> </w:t>
            </w:r>
            <w:r w:rsidRPr="00640F0C">
              <w:rPr>
                <w:rFonts w:ascii="Times New Roman" w:eastAsiaTheme="minorHAnsi" w:hAnsi="Times New Roman"/>
                <w:i/>
                <w:iCs/>
              </w:rPr>
              <w:t>doplnkovou funkciou biomasy vyprodukovanej na ostatnej poľnohospodárskej pôde (nevyužitej ornej i</w:t>
            </w:r>
            <w:r>
              <w:rPr>
                <w:rFonts w:ascii="Times New Roman" w:eastAsiaTheme="minorHAnsi" w:hAnsi="Times New Roman"/>
                <w:i/>
                <w:iCs/>
              </w:rPr>
              <w:t xml:space="preserve"> </w:t>
            </w:r>
            <w:r w:rsidRPr="00640F0C">
              <w:rPr>
                <w:rFonts w:ascii="Times New Roman" w:eastAsiaTheme="minorHAnsi" w:hAnsi="Times New Roman"/>
                <w:i/>
                <w:iCs/>
              </w:rPr>
              <w:t>TTP) a odpadových druhov biomasy z poľnohospodárstva, vlastnej výroby potravinárskych výrobkov:</w:t>
            </w:r>
          </w:p>
          <w:p w:rsidR="00AA5553" w:rsidRPr="00DA78C7" w:rsidRDefault="00AA5553" w:rsidP="00AA5553">
            <w:pPr>
              <w:pStyle w:val="Odsekzoznamu"/>
              <w:numPr>
                <w:ilvl w:val="0"/>
                <w:numId w:val="83"/>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budovanie, rekonštrukciu a modernizáciu zariadení na energetické využívanie biomasy na výrobu tepla a vykurovanie s max. tepelným výkonom do 500 kWt</w:t>
            </w:r>
          </w:p>
          <w:p w:rsidR="00AA5553" w:rsidRPr="00DA78C7" w:rsidRDefault="00AA5553" w:rsidP="00AA5553">
            <w:pPr>
              <w:pStyle w:val="Odsekzoznamu"/>
              <w:numPr>
                <w:ilvl w:val="0"/>
                <w:numId w:val="83"/>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budovanie, rekonštrukciu a modernizáciu zariadení na energetické využívanie biomasy na výrobu elektriny a tepla spaľovaním bioplynu vyrobeného anaeróbnou fermentáciou, s max. elektrickým výkonom do 500 kWe 230</w:t>
            </w:r>
          </w:p>
          <w:p w:rsidR="00AA5553" w:rsidRPr="00DA78C7" w:rsidRDefault="00AA5553" w:rsidP="00AA5553">
            <w:pPr>
              <w:pStyle w:val="Odsekzoznamu"/>
              <w:numPr>
                <w:ilvl w:val="0"/>
                <w:numId w:val="83"/>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na výrobu biomasy pre technické a energetické využitie.</w:t>
            </w:r>
          </w:p>
          <w:p w:rsidR="00AA5553" w:rsidRPr="00640F0C" w:rsidRDefault="00AA5553" w:rsidP="00E757F4">
            <w:pPr>
              <w:autoSpaceDE w:val="0"/>
              <w:autoSpaceDN w:val="0"/>
              <w:adjustRightInd w:val="0"/>
              <w:spacing w:after="0" w:line="360" w:lineRule="auto"/>
              <w:rPr>
                <w:rFonts w:ascii="Times New Roman" w:eastAsiaTheme="minorHAnsi" w:hAnsi="Times New Roman"/>
              </w:rPr>
            </w:pPr>
            <w:r w:rsidRPr="00640F0C">
              <w:rPr>
                <w:rFonts w:ascii="Times New Roman" w:eastAsiaTheme="minorHAnsi" w:hAnsi="Times New Roman"/>
              </w:rPr>
              <w:t>Pre kategóriu B)</w:t>
            </w:r>
          </w:p>
          <w:p w:rsidR="00AA5553" w:rsidRPr="008163B6" w:rsidRDefault="00AA5553" w:rsidP="00AA5553">
            <w:pPr>
              <w:pStyle w:val="Odsekzoznamu"/>
              <w:numPr>
                <w:ilvl w:val="0"/>
                <w:numId w:val="84"/>
              </w:num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 xml:space="preserve">Investície realizované len v súvislosti s vypracovaným plánom reštrukturalizácie výroby v podniku resp. s plánom diverzifikácie výroby v podniku zameranými na zvýšenie produktivity podniku, zvýšenie zamestnanosti podniku alebo na diverzifikáciu poľnohospodárskej výroby s cieľom výroby produktov s vyššou pridanou hodnotou </w:t>
            </w:r>
            <w:r w:rsidRPr="00DA78C7">
              <w:rPr>
                <w:rFonts w:ascii="Times New Roman" w:eastAsiaTheme="minorHAnsi" w:hAnsi="Times New Roman"/>
                <w:b/>
                <w:bCs/>
              </w:rPr>
              <w:t>(vrátane spracovania poľnohospodárskych produktov, kde vstup aj výstup spracovania sa nachádza na prílohe I Zmluvy o fungovaní EÚ)</w:t>
            </w:r>
            <w:r w:rsidRPr="00DA78C7">
              <w:rPr>
                <w:rFonts w:ascii="Times New Roman" w:eastAsiaTheme="minorHAnsi" w:hAnsi="Times New Roman"/>
              </w:rPr>
              <w:t>. V rámci uvedeného nebudú podporované investície do špeciálnych strojov a náradia s výnimkou pokiaľ má investícia priamy súvis s reštrukturalizáciou podniku</w:t>
            </w:r>
            <w:r>
              <w:rPr>
                <w:rFonts w:ascii="Times New Roman" w:eastAsiaTheme="minorHAnsi" w:hAnsi="Times New Roman"/>
              </w:rPr>
              <w:t xml:space="preserve"> </w:t>
            </w:r>
            <w:r w:rsidRPr="00640F0C">
              <w:rPr>
                <w:rFonts w:ascii="Times New Roman" w:eastAsiaTheme="minorHAnsi" w:hAnsi="Times New Roman"/>
              </w:rPr>
              <w:t>resp. diverzifikáciou výroby.</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206"/>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510 000,00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255 000,00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255 000,00</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510 000,00</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255 000,00</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255 000,00</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Opatrenie 3.2.1 : 6.4 – Podpora na investície do vytvárania a rozvoja nepoľnohospodárskych činností</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AA5553" w:rsidRDefault="00AA5553" w:rsidP="00E757F4">
            <w:pPr>
              <w:spacing w:after="0" w:line="360" w:lineRule="auto"/>
              <w:rPr>
                <w:rFonts w:ascii="Times New Roman" w:hAnsi="Times New Roman"/>
              </w:rPr>
            </w:pPr>
            <w:r>
              <w:rPr>
                <w:rFonts w:ascii="Times New Roman" w:hAnsi="Times New Roman"/>
              </w:rPr>
              <w:t xml:space="preserve">Priamo : </w:t>
            </w:r>
          </w:p>
          <w:p w:rsidR="00AA5553" w:rsidRPr="008163B6" w:rsidRDefault="00AA5553" w:rsidP="00E757F4">
            <w:pPr>
              <w:spacing w:after="0" w:line="360" w:lineRule="auto"/>
              <w:rPr>
                <w:rFonts w:ascii="Times New Roman" w:hAnsi="Times New Roman"/>
              </w:rPr>
            </w:pPr>
            <w:r>
              <w:rPr>
                <w:rFonts w:ascii="Times New Roman" w:hAnsi="Times New Roman"/>
              </w:rPr>
              <w:t xml:space="preserve">6.4 Uľahčenie diverzifikácie, zakladania a rozvoja malých podnikov ako aj vytvárania pracovných miest </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b/>
                <w:bCs/>
              </w:rPr>
              <w:t xml:space="preserve">Činnosť 1: </w:t>
            </w:r>
            <w:r w:rsidRPr="00DA78C7">
              <w:rPr>
                <w:rFonts w:ascii="Times New Roman" w:eastAsiaTheme="minorHAnsi" w:hAnsi="Times New Roman"/>
              </w:rPr>
              <w:t xml:space="preserve">činnosti spojené s </w:t>
            </w:r>
            <w:r w:rsidRPr="00DA78C7">
              <w:rPr>
                <w:rFonts w:ascii="Times New Roman" w:eastAsiaTheme="minorHAnsi" w:hAnsi="Times New Roman"/>
                <w:b/>
                <w:bCs/>
              </w:rPr>
              <w:t xml:space="preserve">vidieckym cestovným ruchom a agroturistikou </w:t>
            </w:r>
            <w:r w:rsidRPr="00DA78C7">
              <w:rPr>
                <w:rFonts w:ascii="Times New Roman" w:eastAsiaTheme="minorHAnsi" w:hAnsi="Times New Roman"/>
              </w:rPr>
              <w:t>zamerané na vytváranie</w:t>
            </w:r>
            <w:r>
              <w:rPr>
                <w:rFonts w:ascii="Times New Roman" w:eastAsiaTheme="minorHAnsi" w:hAnsi="Times New Roman"/>
              </w:rPr>
              <w:t xml:space="preserve"> </w:t>
            </w:r>
            <w:r w:rsidRPr="00DA78C7">
              <w:rPr>
                <w:rFonts w:ascii="Times New Roman" w:eastAsiaTheme="minorHAnsi" w:hAnsi="Times New Roman"/>
              </w:rPr>
              <w:t>podmienok pre rekreačné a relaxačné činnosti, vrátane vytvárania podmienok na</w:t>
            </w:r>
            <w:r>
              <w:rPr>
                <w:rFonts w:ascii="Times New Roman" w:eastAsiaTheme="minorHAnsi" w:hAnsi="Times New Roman"/>
              </w:rPr>
              <w:t xml:space="preserve"> </w:t>
            </w:r>
            <w:r w:rsidRPr="00DA78C7">
              <w:rPr>
                <w:rFonts w:ascii="Times New Roman" w:eastAsiaTheme="minorHAnsi" w:hAnsi="Times New Roman"/>
              </w:rPr>
              <w:t>poskytovanie</w:t>
            </w:r>
            <w:r>
              <w:rPr>
                <w:rFonts w:ascii="Times New Roman" w:eastAsiaTheme="minorHAnsi" w:hAnsi="Times New Roman"/>
              </w:rPr>
              <w:t xml:space="preserve"> </w:t>
            </w:r>
            <w:r w:rsidRPr="00DA78C7">
              <w:rPr>
                <w:rFonts w:ascii="Times New Roman" w:eastAsiaTheme="minorHAnsi" w:hAnsi="Times New Roman"/>
              </w:rPr>
              <w:t>vzdelávania a vytvorenie konferenčných priestorov.</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V rámci danej činnosti je oprávnená výstavba ubytovacích zariadení, rekonštrukcia a</w:t>
            </w:r>
            <w:r>
              <w:rPr>
                <w:rFonts w:ascii="Times New Roman" w:eastAsiaTheme="minorHAnsi" w:hAnsi="Times New Roman"/>
              </w:rPr>
              <w:t> </w:t>
            </w:r>
            <w:r w:rsidRPr="00DA78C7">
              <w:rPr>
                <w:rFonts w:ascii="Times New Roman" w:eastAsiaTheme="minorHAnsi" w:hAnsi="Times New Roman"/>
              </w:rPr>
              <w:t>modernizácia</w:t>
            </w:r>
            <w:r>
              <w:rPr>
                <w:rFonts w:ascii="Times New Roman" w:eastAsiaTheme="minorHAnsi" w:hAnsi="Times New Roman"/>
              </w:rPr>
              <w:t xml:space="preserve"> </w:t>
            </w:r>
            <w:r w:rsidRPr="00DA78C7">
              <w:rPr>
                <w:rFonts w:ascii="Times New Roman" w:eastAsiaTheme="minorHAnsi" w:hAnsi="Times New Roman"/>
              </w:rPr>
              <w:t>existujúcich ubytovacích zariadení, ako aj nevyužívaných objektov na ubytovacie zariadenie, a</w:t>
            </w:r>
            <w:r>
              <w:rPr>
                <w:rFonts w:ascii="Times New Roman" w:eastAsiaTheme="minorHAnsi" w:hAnsi="Times New Roman"/>
              </w:rPr>
              <w:t> </w:t>
            </w:r>
            <w:r w:rsidRPr="00DA78C7">
              <w:rPr>
                <w:rFonts w:ascii="Times New Roman" w:eastAsiaTheme="minorHAnsi" w:hAnsi="Times New Roman"/>
              </w:rPr>
              <w:t>to</w:t>
            </w:r>
            <w:r>
              <w:rPr>
                <w:rFonts w:ascii="Times New Roman" w:eastAsiaTheme="minorHAnsi" w:hAnsi="Times New Roman"/>
              </w:rPr>
              <w:t xml:space="preserve"> </w:t>
            </w:r>
            <w:r w:rsidRPr="00DA78C7">
              <w:rPr>
                <w:rFonts w:ascii="Times New Roman" w:eastAsiaTheme="minorHAnsi" w:hAnsi="Times New Roman"/>
              </w:rPr>
              <w:t>s kapacitou od 5 do 30 lôžok, len v nadväznosti na investície do rozvoja rekreačných a</w:t>
            </w:r>
            <w:r>
              <w:rPr>
                <w:rFonts w:ascii="Times New Roman" w:eastAsiaTheme="minorHAnsi" w:hAnsi="Times New Roman"/>
              </w:rPr>
              <w:t> </w:t>
            </w:r>
            <w:r w:rsidRPr="00DA78C7">
              <w:rPr>
                <w:rFonts w:ascii="Times New Roman" w:eastAsiaTheme="minorHAnsi" w:hAnsi="Times New Roman"/>
              </w:rPr>
              <w:t>relaxačných</w:t>
            </w:r>
            <w:r>
              <w:rPr>
                <w:rFonts w:ascii="Times New Roman" w:eastAsiaTheme="minorHAnsi" w:hAnsi="Times New Roman"/>
              </w:rPr>
              <w:t xml:space="preserve"> </w:t>
            </w:r>
            <w:r w:rsidRPr="00DA78C7">
              <w:rPr>
                <w:rFonts w:ascii="Times New Roman" w:eastAsiaTheme="minorHAnsi" w:hAnsi="Times New Roman"/>
              </w:rPr>
              <w:t>činností.</w:t>
            </w:r>
          </w:p>
          <w:p w:rsidR="00AA5553" w:rsidRPr="00DA78C7" w:rsidRDefault="00AA5553" w:rsidP="00E757F4">
            <w:pPr>
              <w:autoSpaceDE w:val="0"/>
              <w:autoSpaceDN w:val="0"/>
              <w:adjustRightInd w:val="0"/>
              <w:spacing w:after="0" w:line="360" w:lineRule="auto"/>
              <w:rPr>
                <w:rFonts w:ascii="Times New Roman" w:eastAsiaTheme="minorHAnsi" w:hAnsi="Times New Roman"/>
                <w:i/>
                <w:iCs/>
              </w:rPr>
            </w:pPr>
            <w:r w:rsidRPr="00DA78C7">
              <w:rPr>
                <w:rFonts w:ascii="Times New Roman" w:eastAsiaTheme="minorHAnsi" w:hAnsi="Times New Roman"/>
                <w:i/>
                <w:iCs/>
              </w:rPr>
              <w:t xml:space="preserve">V prípade obhospodarovateľov lesa je </w:t>
            </w:r>
            <w:r w:rsidRPr="00DA78C7">
              <w:rPr>
                <w:rFonts w:ascii="Times New Roman" w:eastAsiaTheme="minorHAnsi" w:hAnsi="Times New Roman"/>
                <w:b/>
                <w:bCs/>
                <w:i/>
                <w:iCs/>
              </w:rPr>
              <w:t xml:space="preserve">činnosť 1 </w:t>
            </w:r>
            <w:r w:rsidRPr="00DA78C7">
              <w:rPr>
                <w:rFonts w:ascii="Times New Roman" w:eastAsiaTheme="minorHAnsi" w:hAnsi="Times New Roman"/>
                <w:i/>
                <w:iCs/>
              </w:rPr>
              <w:t>oprávnená s výnimkou budovania a obnovy občianskej</w:t>
            </w:r>
            <w:r>
              <w:rPr>
                <w:rFonts w:ascii="Times New Roman" w:eastAsiaTheme="minorHAnsi" w:hAnsi="Times New Roman"/>
                <w:i/>
                <w:iCs/>
              </w:rPr>
              <w:t xml:space="preserve"> </w:t>
            </w:r>
            <w:r w:rsidRPr="00DA78C7">
              <w:rPr>
                <w:rFonts w:ascii="Times New Roman" w:eastAsiaTheme="minorHAnsi" w:hAnsi="Times New Roman"/>
                <w:i/>
                <w:iCs/>
              </w:rPr>
              <w:t>a poznávacej infraštruktúry (náučné a turistické chodníky, cyklotrasy, odpočívadlá, pozorovateľne,</w:t>
            </w:r>
            <w:r>
              <w:rPr>
                <w:rFonts w:ascii="Times New Roman" w:eastAsiaTheme="minorHAnsi" w:hAnsi="Times New Roman"/>
                <w:i/>
                <w:iCs/>
              </w:rPr>
              <w:t xml:space="preserve"> </w:t>
            </w:r>
            <w:r w:rsidRPr="00DA78C7">
              <w:rPr>
                <w:rFonts w:ascii="Times New Roman" w:eastAsiaTheme="minorHAnsi" w:hAnsi="Times New Roman"/>
                <w:i/>
                <w:iCs/>
              </w:rPr>
              <w:t>mostíky, turistické značenie, mapové panely, informačné tabule, turistické útulne, ohniská, odpadkové</w:t>
            </w:r>
          </w:p>
          <w:p w:rsidR="00AA5553" w:rsidRPr="00DA78C7" w:rsidRDefault="00AA5553" w:rsidP="00E757F4">
            <w:pPr>
              <w:autoSpaceDE w:val="0"/>
              <w:autoSpaceDN w:val="0"/>
              <w:adjustRightInd w:val="0"/>
              <w:spacing w:after="0" w:line="360" w:lineRule="auto"/>
              <w:rPr>
                <w:rFonts w:ascii="Times New Roman" w:eastAsiaTheme="minorHAnsi" w:hAnsi="Times New Roman"/>
                <w:i/>
                <w:iCs/>
              </w:rPr>
            </w:pPr>
            <w:r w:rsidRPr="00DA78C7">
              <w:rPr>
                <w:rFonts w:ascii="Times New Roman" w:eastAsiaTheme="minorHAnsi" w:hAnsi="Times New Roman"/>
                <w:i/>
                <w:iCs/>
              </w:rPr>
              <w:t>koše, vyhliadkové veže, lanové dráhy, schody, rebríky, chodníky, objekty a centrá biodiverzity na</w:t>
            </w:r>
            <w:r>
              <w:rPr>
                <w:rFonts w:ascii="Times New Roman" w:eastAsiaTheme="minorHAnsi" w:hAnsi="Times New Roman"/>
                <w:i/>
                <w:iCs/>
              </w:rPr>
              <w:t xml:space="preserve"> </w:t>
            </w:r>
            <w:r w:rsidRPr="00DA78C7">
              <w:rPr>
                <w:rFonts w:ascii="Times New Roman" w:eastAsiaTheme="minorHAnsi" w:hAnsi="Times New Roman"/>
                <w:i/>
                <w:iCs/>
              </w:rPr>
              <w:t>pozorovanie – mokrade, malé vodné plochy, ukážkové lesné biotopy).</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b/>
                <w:bCs/>
              </w:rPr>
              <w:t xml:space="preserve">Činnosť 2: </w:t>
            </w:r>
            <w:r w:rsidRPr="00DA78C7">
              <w:rPr>
                <w:rFonts w:ascii="Times New Roman" w:eastAsiaTheme="minorHAnsi" w:hAnsi="Times New Roman"/>
              </w:rPr>
              <w:t xml:space="preserve">činnosti spojené s poskytovaním služieb pre cieľovú skupinu: </w:t>
            </w:r>
            <w:r w:rsidRPr="00DA78C7">
              <w:rPr>
                <w:rFonts w:ascii="Times New Roman" w:eastAsiaTheme="minorHAnsi" w:hAnsi="Times New Roman"/>
                <w:b/>
                <w:bCs/>
              </w:rPr>
              <w:t>deti, seniori a občania so</w:t>
            </w:r>
            <w:r>
              <w:rPr>
                <w:rFonts w:ascii="Times New Roman" w:eastAsiaTheme="minorHAnsi" w:hAnsi="Times New Roman"/>
                <w:b/>
                <w:bCs/>
              </w:rPr>
              <w:t xml:space="preserve"> </w:t>
            </w:r>
            <w:r w:rsidRPr="00DA78C7">
              <w:rPr>
                <w:rFonts w:ascii="Times New Roman" w:eastAsiaTheme="minorHAnsi" w:hAnsi="Times New Roman"/>
                <w:b/>
                <w:bCs/>
              </w:rPr>
              <w:t>zníženou schopnosťou pohybu</w:t>
            </w:r>
            <w:r w:rsidRPr="00DA78C7">
              <w:rPr>
                <w:rFonts w:ascii="Times New Roman" w:eastAsiaTheme="minorHAnsi" w:hAnsi="Times New Roman"/>
              </w:rPr>
              <w:t>. V rámci danej oblasti je možné sa zamerať aj na terapie (hipoterapia,</w:t>
            </w:r>
            <w:r>
              <w:rPr>
                <w:rFonts w:ascii="Times New Roman" w:eastAsiaTheme="minorHAnsi" w:hAnsi="Times New Roman"/>
              </w:rPr>
              <w:t xml:space="preserve"> </w:t>
            </w:r>
            <w:r w:rsidRPr="00DA78C7">
              <w:rPr>
                <w:rFonts w:ascii="Times New Roman" w:eastAsiaTheme="minorHAnsi" w:hAnsi="Times New Roman"/>
              </w:rPr>
              <w:t>animoterapia), lesnú pedagogiku a pod., ktoré prispievajú k rekonvalescencii, lepšiemu začleneniu do</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spoločenského života, zvýšeniu motoriky cieľovej skupiny.</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b/>
                <w:bCs/>
              </w:rPr>
              <w:t xml:space="preserve">Činnosť 3: spracovanie a uvádzanie na trh produktov, </w:t>
            </w:r>
            <w:r w:rsidRPr="00DA78C7">
              <w:rPr>
                <w:rFonts w:ascii="Times New Roman" w:eastAsiaTheme="minorHAnsi" w:hAnsi="Times New Roman"/>
                <w:i/>
                <w:iCs/>
              </w:rPr>
              <w:t xml:space="preserve">ktorých </w:t>
            </w:r>
            <w:r w:rsidRPr="00DA78C7">
              <w:rPr>
                <w:rFonts w:ascii="Times New Roman" w:eastAsiaTheme="minorHAnsi" w:hAnsi="Times New Roman"/>
                <w:b/>
                <w:bCs/>
                <w:i/>
                <w:iCs/>
              </w:rPr>
              <w:t xml:space="preserve">výstup </w:t>
            </w:r>
            <w:r w:rsidRPr="00DA78C7">
              <w:rPr>
                <w:rFonts w:ascii="Times New Roman" w:eastAsiaTheme="minorHAnsi" w:hAnsi="Times New Roman"/>
                <w:i/>
                <w:iCs/>
              </w:rPr>
              <w:t xml:space="preserve">spracovania </w:t>
            </w:r>
            <w:r w:rsidRPr="00DA78C7">
              <w:rPr>
                <w:rFonts w:ascii="Times New Roman" w:eastAsiaTheme="minorHAnsi" w:hAnsi="Times New Roman"/>
                <w:b/>
                <w:bCs/>
                <w:i/>
                <w:iCs/>
              </w:rPr>
              <w:t>nespadá do</w:t>
            </w:r>
            <w:r>
              <w:rPr>
                <w:rFonts w:ascii="Times New Roman" w:eastAsiaTheme="minorHAnsi" w:hAnsi="Times New Roman"/>
                <w:b/>
                <w:bCs/>
                <w:i/>
                <w:iCs/>
              </w:rPr>
              <w:t xml:space="preserve"> </w:t>
            </w:r>
            <w:r w:rsidRPr="00DA78C7">
              <w:rPr>
                <w:rFonts w:ascii="Times New Roman" w:eastAsiaTheme="minorHAnsi" w:hAnsi="Times New Roman"/>
                <w:b/>
                <w:bCs/>
                <w:i/>
                <w:iCs/>
              </w:rPr>
              <w:t xml:space="preserve">prílohy I ZFEÚ. </w:t>
            </w:r>
            <w:r w:rsidRPr="00DA78C7">
              <w:rPr>
                <w:rFonts w:ascii="Times New Roman" w:eastAsiaTheme="minorHAnsi" w:hAnsi="Times New Roman"/>
              </w:rPr>
              <w:t>Vstupom spracovania môže byť aj produkt, ktorý spadá do prílohy I ZFEÚ za</w:t>
            </w:r>
            <w:r>
              <w:rPr>
                <w:rFonts w:ascii="Times New Roman" w:eastAsiaTheme="minorHAnsi" w:hAnsi="Times New Roman"/>
              </w:rPr>
              <w:t xml:space="preserve"> </w:t>
            </w:r>
            <w:r w:rsidRPr="00DA78C7">
              <w:rPr>
                <w:rFonts w:ascii="Times New Roman" w:eastAsiaTheme="minorHAnsi" w:hAnsi="Times New Roman"/>
              </w:rPr>
              <w:t>podmienky, že je vstupom zároveň aj produkt, ktorý nespadá do prílohy I ZFEÚ (s výnimkou spracovania</w:t>
            </w:r>
            <w:r>
              <w:rPr>
                <w:rFonts w:ascii="Times New Roman" w:eastAsiaTheme="minorHAnsi" w:hAnsi="Times New Roman"/>
              </w:rPr>
              <w:t xml:space="preserve"> </w:t>
            </w:r>
            <w:r w:rsidRPr="00DA78C7">
              <w:rPr>
                <w:rFonts w:ascii="Times New Roman" w:eastAsiaTheme="minorHAnsi" w:hAnsi="Times New Roman"/>
              </w:rPr>
              <w:t>poľnohospodárskych produktov, ktorých vstup spadá výlučne do prílohy I ZFEÚ a výstupom je energia z</w:t>
            </w:r>
            <w:r>
              <w:rPr>
                <w:rFonts w:ascii="Times New Roman" w:eastAsiaTheme="minorHAnsi" w:hAnsi="Times New Roman"/>
              </w:rPr>
              <w:t xml:space="preserve"> </w:t>
            </w:r>
            <w:r w:rsidRPr="00DA78C7">
              <w:rPr>
                <w:rFonts w:ascii="Times New Roman" w:eastAsiaTheme="minorHAnsi" w:hAnsi="Times New Roman"/>
              </w:rPr>
              <w:t>OZE alebo produkt, ktorý sa ďalej využíva na výrobu energie) vrátane doplnkovej výroby</w:t>
            </w:r>
            <w:r>
              <w:rPr>
                <w:rFonts w:ascii="Times New Roman" w:eastAsiaTheme="minorHAnsi" w:hAnsi="Times New Roman"/>
              </w:rPr>
              <w:t xml:space="preserve"> </w:t>
            </w:r>
            <w:r w:rsidRPr="00DA78C7">
              <w:rPr>
                <w:rFonts w:ascii="Times New Roman" w:eastAsiaTheme="minorHAnsi" w:hAnsi="Times New Roman"/>
              </w:rPr>
              <w:t>nepoľnohospodárskeho, nelesného a neakvakultúrneho charakteru, ako aj predaj vlastných produktov</w:t>
            </w:r>
            <w:r>
              <w:rPr>
                <w:rFonts w:ascii="Times New Roman" w:eastAsiaTheme="minorHAnsi" w:hAnsi="Times New Roman"/>
              </w:rPr>
              <w:t xml:space="preserve"> </w:t>
            </w:r>
            <w:r w:rsidRPr="00DA78C7">
              <w:rPr>
                <w:rFonts w:ascii="Times New Roman" w:eastAsiaTheme="minorHAnsi" w:hAnsi="Times New Roman"/>
              </w:rPr>
              <w:t>nepoľnohospodárskeho, nelesného a neakvakultúrneho charakteru (vrátane zriadenia mobilných</w:t>
            </w:r>
            <w:r>
              <w:rPr>
                <w:rFonts w:ascii="Times New Roman" w:eastAsiaTheme="minorHAnsi" w:hAnsi="Times New Roman"/>
              </w:rPr>
              <w:t xml:space="preserve"> </w:t>
            </w:r>
            <w:r w:rsidRPr="00DA78C7">
              <w:rPr>
                <w:rFonts w:ascii="Times New Roman" w:eastAsiaTheme="minorHAnsi" w:hAnsi="Times New Roman"/>
              </w:rPr>
              <w:t>predajných miest) a výrobkov a/alebo produktov iných poľnohospodárov a obhospodarovateľov lesa</w:t>
            </w:r>
            <w:r>
              <w:rPr>
                <w:rFonts w:ascii="Times New Roman" w:eastAsiaTheme="minorHAnsi" w:hAnsi="Times New Roman"/>
              </w:rPr>
              <w:t xml:space="preserve"> </w:t>
            </w:r>
            <w:r w:rsidRPr="00DA78C7">
              <w:rPr>
                <w:rFonts w:ascii="Times New Roman" w:eastAsiaTheme="minorHAnsi" w:hAnsi="Times New Roman"/>
              </w:rPr>
              <w:t>a akvakultúrnych podnikov za účelom ekonomického rozvoja daného územia. Oprávnená je aj tvorba</w:t>
            </w:r>
            <w:r>
              <w:rPr>
                <w:rFonts w:ascii="Times New Roman" w:eastAsiaTheme="minorHAnsi" w:hAnsi="Times New Roman"/>
              </w:rPr>
              <w:t xml:space="preserve"> </w:t>
            </w:r>
            <w:r w:rsidRPr="00DA78C7">
              <w:rPr>
                <w:rFonts w:ascii="Times New Roman" w:eastAsiaTheme="minorHAnsi" w:hAnsi="Times New Roman"/>
              </w:rPr>
              <w:t>a rozvoj aktivít a činností spojených s poskytovaním služieb, najmä služieb súvisiacich so skladovaním,</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logistikou a dopravou a zriaďovaním podnikateľských inkubátorov.</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 xml:space="preserve">V rámci využívania </w:t>
            </w:r>
            <w:r w:rsidRPr="00DA78C7">
              <w:rPr>
                <w:rFonts w:ascii="Times New Roman" w:eastAsiaTheme="minorHAnsi" w:hAnsi="Times New Roman"/>
                <w:b/>
                <w:bCs/>
              </w:rPr>
              <w:t xml:space="preserve">obnoviteľných zdrojov energie </w:t>
            </w:r>
            <w:r w:rsidRPr="00DA78C7">
              <w:rPr>
                <w:rFonts w:ascii="Times New Roman" w:eastAsiaTheme="minorHAnsi" w:hAnsi="Times New Roman"/>
              </w:rPr>
              <w:t>sú oprávnené nasledovné investície za podmienky,</w:t>
            </w:r>
            <w:r>
              <w:rPr>
                <w:rFonts w:ascii="Times New Roman" w:eastAsiaTheme="minorHAnsi" w:hAnsi="Times New Roman"/>
              </w:rPr>
              <w:t xml:space="preserve"> </w:t>
            </w:r>
            <w:r w:rsidRPr="00DA78C7">
              <w:rPr>
                <w:rFonts w:ascii="Times New Roman" w:eastAsiaTheme="minorHAnsi" w:hAnsi="Times New Roman"/>
              </w:rPr>
              <w:t>že časť energie prijímateľ podpory spotrebuje vo vlastnom podniku a v prípade využívania solárnej</w:t>
            </w:r>
            <w:r>
              <w:rPr>
                <w:rFonts w:ascii="Times New Roman" w:eastAsiaTheme="minorHAnsi" w:hAnsi="Times New Roman"/>
              </w:rPr>
              <w:t xml:space="preserve"> </w:t>
            </w:r>
            <w:r w:rsidRPr="00DA78C7">
              <w:rPr>
                <w:rFonts w:ascii="Times New Roman" w:eastAsiaTheme="minorHAnsi" w:hAnsi="Times New Roman"/>
              </w:rPr>
              <w:t>energie, táto pokryje sprostredkovane aj časť jeho spotreby tepla resp. bude vyrobená elektrina použitá aj</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na klimatizáciu a pod.:</w:t>
            </w:r>
            <w:r>
              <w:rPr>
                <w:rFonts w:ascii="Times New Roman" w:eastAsiaTheme="minorHAnsi" w:hAnsi="Times New Roman"/>
              </w:rPr>
              <w:t xml:space="preserve"> </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1. investície na budovanie zariadení na energetické využívanie biomasy na výrobu elektriny a</w:t>
            </w:r>
            <w:r>
              <w:rPr>
                <w:rFonts w:ascii="Times New Roman" w:eastAsiaTheme="minorHAnsi" w:hAnsi="Times New Roman"/>
              </w:rPr>
              <w:t> </w:t>
            </w:r>
            <w:r w:rsidRPr="00DA78C7">
              <w:rPr>
                <w:rFonts w:ascii="Times New Roman" w:eastAsiaTheme="minorHAnsi" w:hAnsi="Times New Roman"/>
              </w:rPr>
              <w:t>tepla</w:t>
            </w:r>
            <w:r>
              <w:rPr>
                <w:rFonts w:ascii="Times New Roman" w:eastAsiaTheme="minorHAnsi" w:hAnsi="Times New Roman"/>
              </w:rPr>
              <w:t xml:space="preserve"> </w:t>
            </w:r>
            <w:r w:rsidRPr="00DA78C7">
              <w:rPr>
                <w:rFonts w:ascii="Times New Roman" w:eastAsiaTheme="minorHAnsi" w:hAnsi="Times New Roman"/>
              </w:rPr>
              <w:t>spaľovaním bioplynu vyrobeného anaeróbnou fermentáciou, s max. elektrickým výkonom do 500</w:t>
            </w:r>
            <w:r>
              <w:rPr>
                <w:rFonts w:ascii="Times New Roman" w:eastAsiaTheme="minorHAnsi" w:hAnsi="Times New Roman"/>
              </w:rPr>
              <w:t xml:space="preserve"> </w:t>
            </w:r>
            <w:r w:rsidRPr="00DA78C7">
              <w:rPr>
                <w:rFonts w:ascii="Times New Roman" w:eastAsiaTheme="minorHAnsi" w:hAnsi="Times New Roman"/>
              </w:rPr>
              <w:t>kW, kde je časť energie uvádzaná do siete;</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2. investície na budovanie zariadení na energetické využívanie biomasy na výrobu tepla a</w:t>
            </w:r>
            <w:r>
              <w:rPr>
                <w:rFonts w:ascii="Times New Roman" w:eastAsiaTheme="minorHAnsi" w:hAnsi="Times New Roman"/>
              </w:rPr>
              <w:t xml:space="preserve"> </w:t>
            </w:r>
            <w:r w:rsidRPr="00DA78C7">
              <w:rPr>
                <w:rFonts w:ascii="Times New Roman" w:eastAsiaTheme="minorHAnsi" w:hAnsi="Times New Roman"/>
              </w:rPr>
              <w:t>vykurovanie s max. tepelným výkonom do 500 kW, kde je časť energie uvádzaná do siete;</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3. investície na výrobu biomasy pre technické a energetické využitie, kde je časť energie uvádzaná</w:t>
            </w:r>
            <w:r>
              <w:rPr>
                <w:rFonts w:ascii="Times New Roman" w:eastAsiaTheme="minorHAnsi" w:hAnsi="Times New Roman"/>
              </w:rPr>
              <w:t xml:space="preserve"> </w:t>
            </w:r>
            <w:r w:rsidRPr="00DA78C7">
              <w:rPr>
                <w:rFonts w:ascii="Times New Roman" w:eastAsiaTheme="minorHAnsi" w:hAnsi="Times New Roman"/>
              </w:rPr>
              <w:t>do siete;</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4. investície na budovanie zariadení na energetické využívanie drevnej biomasy na výrobu elektriny</w:t>
            </w:r>
            <w:r>
              <w:rPr>
                <w:rFonts w:ascii="Times New Roman" w:eastAsiaTheme="minorHAnsi" w:hAnsi="Times New Roman"/>
              </w:rPr>
              <w:t xml:space="preserve"> </w:t>
            </w:r>
            <w:r w:rsidRPr="00DA78C7">
              <w:rPr>
                <w:rFonts w:ascii="Times New Roman" w:eastAsiaTheme="minorHAnsi" w:hAnsi="Times New Roman"/>
              </w:rPr>
              <w:t>a tepla spaľovaním plynu vyrobeného termochemickou konverziou s max. elektrickým výkonom</w:t>
            </w:r>
            <w:r>
              <w:rPr>
                <w:rFonts w:ascii="Times New Roman" w:eastAsiaTheme="minorHAnsi" w:hAnsi="Times New Roman"/>
              </w:rPr>
              <w:t xml:space="preserve"> </w:t>
            </w:r>
            <w:r w:rsidRPr="00DA78C7">
              <w:rPr>
                <w:rFonts w:ascii="Times New Roman" w:eastAsiaTheme="minorHAnsi" w:hAnsi="Times New Roman"/>
              </w:rPr>
              <w:t>do 500 kW;</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5. investície na budovanie zariadení na energetické využívanie odpadovej drevnej biomasy na</w:t>
            </w:r>
            <w:r>
              <w:rPr>
                <w:rFonts w:ascii="Times New Roman" w:eastAsiaTheme="minorHAnsi" w:hAnsi="Times New Roman"/>
              </w:rPr>
              <w:t xml:space="preserve"> </w:t>
            </w:r>
            <w:r w:rsidRPr="00DA78C7">
              <w:rPr>
                <w:rFonts w:ascii="Times New Roman" w:eastAsiaTheme="minorHAnsi" w:hAnsi="Times New Roman"/>
              </w:rPr>
              <w:t>výrobu tepla a vykurovanie s max. tepelným výkonom do 500 kW;</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6. investície na budovanie zariadení na energetické využívanie solárnej energie s max. výkonom 250</w:t>
            </w:r>
            <w:r>
              <w:rPr>
                <w:rFonts w:ascii="Times New Roman" w:eastAsiaTheme="minorHAnsi" w:hAnsi="Times New Roman"/>
              </w:rPr>
              <w:t xml:space="preserve"> </w:t>
            </w:r>
            <w:r w:rsidRPr="00DA78C7">
              <w:rPr>
                <w:rFonts w:ascii="Times New Roman" w:eastAsiaTheme="minorHAnsi" w:hAnsi="Times New Roman"/>
              </w:rPr>
              <w:t>kW;</w:t>
            </w:r>
          </w:p>
          <w:p w:rsidR="00AA5553" w:rsidRPr="00DA78C7" w:rsidRDefault="00AA5553" w:rsidP="00E757F4">
            <w:p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7. investície na budovanie zariadení na energetické využívanie veternej energie s max. výkonom 250</w:t>
            </w:r>
            <w:r>
              <w:rPr>
                <w:rFonts w:ascii="Times New Roman" w:eastAsiaTheme="minorHAnsi" w:hAnsi="Times New Roman"/>
              </w:rPr>
              <w:t xml:space="preserve"> </w:t>
            </w:r>
            <w:r w:rsidRPr="00DA78C7">
              <w:rPr>
                <w:rFonts w:ascii="Times New Roman" w:eastAsiaTheme="minorHAnsi" w:hAnsi="Times New Roman"/>
              </w:rPr>
              <w:t>kW;</w:t>
            </w:r>
          </w:p>
          <w:p w:rsidR="00AA5553" w:rsidRPr="00DA78C7" w:rsidRDefault="00AA5553" w:rsidP="00E757F4">
            <w:p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8. investície na budovanie zariadení na energetické využívanie vodnej energie s max. výkonom 250</w:t>
            </w:r>
            <w:r>
              <w:rPr>
                <w:rFonts w:ascii="Times New Roman" w:eastAsiaTheme="minorHAnsi" w:hAnsi="Times New Roman"/>
              </w:rPr>
              <w:t xml:space="preserve"> </w:t>
            </w:r>
            <w:r w:rsidRPr="00DA78C7">
              <w:rPr>
                <w:rFonts w:ascii="Times New Roman" w:eastAsiaTheme="minorHAnsi" w:hAnsi="Times New Roman"/>
              </w:rPr>
              <w:t>kW.</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206"/>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301 111,11</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135 500,00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165 611,11</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301 111,11</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135 500,00</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165 611,11</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Opatrenie 3.2.2 : 7.5 – Podpora na investície do rekreačnej infraštruktúry, turistickej infraštruktúry malých rozmerov na verejné využitie</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AA5553" w:rsidRDefault="00AA5553" w:rsidP="00E757F4">
            <w:pPr>
              <w:spacing w:after="0" w:line="360" w:lineRule="auto"/>
              <w:rPr>
                <w:rFonts w:ascii="Times New Roman" w:hAnsi="Times New Roman"/>
              </w:rPr>
            </w:pPr>
            <w:r>
              <w:rPr>
                <w:rFonts w:ascii="Times New Roman" w:hAnsi="Times New Roman"/>
              </w:rPr>
              <w:t xml:space="preserve">Priamo : </w:t>
            </w:r>
          </w:p>
          <w:p w:rsidR="00AA5553" w:rsidRDefault="00AA5553" w:rsidP="00E757F4">
            <w:pPr>
              <w:spacing w:after="0" w:line="360" w:lineRule="auto"/>
              <w:rPr>
                <w:rFonts w:ascii="Times New Roman" w:hAnsi="Times New Roman"/>
              </w:rPr>
            </w:pPr>
            <w:r>
              <w:rPr>
                <w:rFonts w:ascii="Times New Roman" w:hAnsi="Times New Roman"/>
              </w:rPr>
              <w:t>6B Podpora miestneho rozvoja vo vidieckych oblastiach</w:t>
            </w:r>
          </w:p>
          <w:p w:rsidR="00AA5553" w:rsidRDefault="00AA5553" w:rsidP="00E757F4">
            <w:pPr>
              <w:spacing w:after="0" w:line="360" w:lineRule="auto"/>
              <w:rPr>
                <w:rFonts w:ascii="Times New Roman" w:hAnsi="Times New Roman"/>
              </w:rPr>
            </w:pPr>
            <w:r>
              <w:rPr>
                <w:rFonts w:ascii="Times New Roman" w:hAnsi="Times New Roman"/>
              </w:rPr>
              <w:t>Nepriamo :</w:t>
            </w:r>
          </w:p>
          <w:p w:rsidR="00AA5553" w:rsidRPr="008163B6" w:rsidRDefault="00AA5553" w:rsidP="00E757F4">
            <w:pPr>
              <w:spacing w:after="0" w:line="360" w:lineRule="auto"/>
              <w:rPr>
                <w:rFonts w:ascii="Times New Roman" w:hAnsi="Times New Roman"/>
              </w:rPr>
            </w:pPr>
            <w:r>
              <w:rPr>
                <w:rFonts w:ascii="Times New Roman" w:hAnsi="Times New Roman"/>
              </w:rPr>
              <w:t>Príspevok k prierezovým cieľom –Životné prostredie, Zmierňovanie zmeny klímy a adaptácia na ňu</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DA78C7" w:rsidRDefault="00AA5553" w:rsidP="00E757F4">
            <w:pPr>
              <w:autoSpaceDE w:val="0"/>
              <w:autoSpaceDN w:val="0"/>
              <w:adjustRightInd w:val="0"/>
              <w:spacing w:after="0" w:line="360" w:lineRule="auto"/>
              <w:rPr>
                <w:rFonts w:ascii="Times New Roman" w:eastAsiaTheme="minorHAnsi" w:hAnsi="Times New Roman"/>
              </w:rPr>
            </w:pPr>
            <w:r>
              <w:rPr>
                <w:rFonts w:ascii="Times New Roman" w:eastAsiaTheme="minorHAnsi" w:hAnsi="Times New Roman"/>
              </w:rPr>
              <w:t>I</w:t>
            </w:r>
            <w:r w:rsidRPr="00DA78C7">
              <w:rPr>
                <w:rFonts w:ascii="Times New Roman" w:eastAsiaTheme="minorHAnsi" w:hAnsi="Times New Roman"/>
              </w:rPr>
              <w:t>nvestície, ktoré súvisia s vytvorením, udržiavaním, obnovou a skvalitňovaním turisticky</w:t>
            </w:r>
            <w:r>
              <w:rPr>
                <w:rFonts w:ascii="Times New Roman" w:eastAsiaTheme="minorHAnsi" w:hAnsi="Times New Roman"/>
              </w:rPr>
              <w:t xml:space="preserve"> </w:t>
            </w:r>
            <w:r w:rsidRPr="00DA78C7">
              <w:rPr>
                <w:rFonts w:ascii="Times New Roman" w:eastAsiaTheme="minorHAnsi" w:hAnsi="Times New Roman"/>
              </w:rPr>
              <w:t>zaujímavých objektov, bodov a miest vrátane príslušnej infraštruktúry – miestne kultúrne,</w:t>
            </w:r>
            <w:r>
              <w:rPr>
                <w:rFonts w:ascii="Times New Roman" w:eastAsiaTheme="minorHAnsi" w:hAnsi="Times New Roman"/>
              </w:rPr>
              <w:t xml:space="preserve"> </w:t>
            </w:r>
            <w:r w:rsidRPr="00DA78C7">
              <w:rPr>
                <w:rFonts w:ascii="Times New Roman" w:eastAsiaTheme="minorHAnsi" w:hAnsi="Times New Roman"/>
              </w:rPr>
              <w:t>historické, prírodné a iné objekty a zaujímavosti, zriadenie múzejných a galerijných zariadení a</w:t>
            </w:r>
            <w:r>
              <w:rPr>
                <w:rFonts w:ascii="Times New Roman" w:eastAsiaTheme="minorHAnsi" w:hAnsi="Times New Roman"/>
              </w:rPr>
              <w:t xml:space="preserve"> </w:t>
            </w:r>
            <w:r w:rsidRPr="00DA78C7">
              <w:rPr>
                <w:rFonts w:ascii="Times New Roman" w:eastAsiaTheme="minorHAnsi" w:hAnsi="Times New Roman"/>
              </w:rPr>
              <w:t>pod.;</w:t>
            </w:r>
          </w:p>
          <w:p w:rsidR="00AA5553" w:rsidRPr="00DA78C7" w:rsidRDefault="00AA5553" w:rsidP="00AA5553">
            <w:pPr>
              <w:pStyle w:val="Odsekzoznamu"/>
              <w:numPr>
                <w:ilvl w:val="0"/>
                <w:numId w:val="84"/>
              </w:numPr>
              <w:autoSpaceDE w:val="0"/>
              <w:autoSpaceDN w:val="0"/>
              <w:adjustRightInd w:val="0"/>
              <w:spacing w:after="0" w:line="360" w:lineRule="auto"/>
              <w:rPr>
                <w:rFonts w:ascii="Times New Roman" w:eastAsiaTheme="minorHAnsi" w:hAnsi="Times New Roman"/>
              </w:rPr>
            </w:pPr>
            <w:r w:rsidRPr="00DA78C7">
              <w:rPr>
                <w:rFonts w:ascii="Times New Roman" w:eastAsiaTheme="minorHAnsi" w:hAnsi="Times New Roman"/>
              </w:rPr>
              <w:t>investície do rekreačnej infraštruktúry, turistických informácií a informačných tabúľ v turistických lokalitách na verejné využitie, budovanie drobných obslužných zariadení pre turistov, informačné body, smerové tabule, KIOSKy a pod.;</w:t>
            </w:r>
          </w:p>
          <w:p w:rsidR="00AA5553" w:rsidRPr="008163B6" w:rsidRDefault="00AA5553" w:rsidP="00AA5553">
            <w:pPr>
              <w:pStyle w:val="Odsekzoznamu"/>
              <w:numPr>
                <w:ilvl w:val="0"/>
                <w:numId w:val="84"/>
              </w:num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budovanie, rekonštrukcia náučných chodníkov, cykloturistických chodníkov, ich napojenie na náučné chodníky, budovanie doplnkovej infraštruktúry (odpočinkové miesta, prístrešky, stojany na bicykle a pod.), výstavba vyhliadkových veží, budovanie, údržba a obnova cykloturistického</w:t>
            </w:r>
            <w:r>
              <w:rPr>
                <w:rFonts w:ascii="Times New Roman" w:eastAsiaTheme="minorHAnsi" w:hAnsi="Times New Roman"/>
              </w:rPr>
              <w:t xml:space="preserve"> </w:t>
            </w:r>
            <w:r w:rsidRPr="00DA78C7">
              <w:rPr>
                <w:rFonts w:ascii="Times New Roman" w:eastAsiaTheme="minorHAnsi" w:hAnsi="Times New Roman"/>
              </w:rPr>
              <w:t>značenia na existujúcich cykloturistických trasách a pod.</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601"/>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100 000,00</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100 000,00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100 000,00</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100 000,00</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Opatrenie 4.1.1 : 19.4 – Podpora na prevádzkové náklady a oživenie</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fokusovej oblasti</w:t>
            </w:r>
          </w:p>
        </w:tc>
        <w:tc>
          <w:tcPr>
            <w:tcW w:w="6103" w:type="dxa"/>
          </w:tcPr>
          <w:p w:rsidR="00AA5553" w:rsidRPr="008163B6" w:rsidRDefault="00AA5553" w:rsidP="00E757F4">
            <w:pPr>
              <w:spacing w:after="0" w:line="360" w:lineRule="auto"/>
              <w:rPr>
                <w:rFonts w:ascii="Times New Roman" w:hAnsi="Times New Roman"/>
                <w:u w:val="single"/>
              </w:rPr>
            </w:pPr>
            <w:r w:rsidRPr="008163B6">
              <w:rPr>
                <w:rFonts w:ascii="Times New Roman" w:hAnsi="Times New Roman"/>
                <w:u w:val="single"/>
              </w:rPr>
              <w:t>Priamo:</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6B Podpora miestneho rozvoja vo vidieckych oblastiach</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Sekundárny príspevok k iným fokusovým oblastiam:</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1A Podpora inovácie, spolupráce a rozvoja vedomostnej základne vo vidieckych oblastiach</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u w:val="single"/>
              </w:rPr>
              <w:t>Príspevok k prierezovým cieľom:</w:t>
            </w:r>
          </w:p>
          <w:p w:rsidR="00AA5553" w:rsidRPr="008163B6" w:rsidRDefault="00AA5553" w:rsidP="00E757F4">
            <w:pPr>
              <w:spacing w:after="0" w:line="360" w:lineRule="auto"/>
              <w:jc w:val="both"/>
              <w:rPr>
                <w:rFonts w:ascii="Times New Roman" w:hAnsi="Times New Roman"/>
              </w:rPr>
            </w:pPr>
            <w:r w:rsidRPr="008163B6">
              <w:rPr>
                <w:rFonts w:ascii="Times New Roman" w:hAnsi="Times New Roman"/>
              </w:rPr>
              <w:t>- Inovácie</w:t>
            </w:r>
          </w:p>
          <w:p w:rsidR="00AA5553" w:rsidRPr="008163B6" w:rsidRDefault="00AA5553" w:rsidP="00E757F4">
            <w:pPr>
              <w:spacing w:after="0" w:line="360" w:lineRule="auto"/>
              <w:rPr>
                <w:rFonts w:ascii="Times New Roman" w:hAnsi="Times New Roman"/>
              </w:rPr>
            </w:pPr>
            <w:r w:rsidRPr="008163B6">
              <w:rPr>
                <w:rFonts w:ascii="Times New Roman" w:hAnsi="Times New Roman"/>
              </w:rPr>
              <w:t>- Životné prostredie</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8163B6" w:rsidRDefault="00AA5553" w:rsidP="00E757F4">
            <w:pPr>
              <w:autoSpaceDE w:val="0"/>
              <w:autoSpaceDN w:val="0"/>
              <w:adjustRightInd w:val="0"/>
              <w:spacing w:after="0" w:line="360" w:lineRule="auto"/>
              <w:rPr>
                <w:rFonts w:ascii="Times New Roman" w:hAnsi="Times New Roman"/>
                <w:i/>
              </w:rPr>
            </w:pPr>
            <w:r w:rsidRPr="00DA78C7">
              <w:rPr>
                <w:rFonts w:ascii="Times New Roman" w:eastAsiaTheme="minorHAnsi" w:hAnsi="Times New Roman"/>
              </w:rPr>
              <w:t>Podpora v rámci operácie bude poskytovaná na prevádzkovú a administratívnu činnosť schválených</w:t>
            </w:r>
            <w:r>
              <w:rPr>
                <w:rFonts w:ascii="Times New Roman" w:eastAsiaTheme="minorHAnsi" w:hAnsi="Times New Roman"/>
              </w:rPr>
              <w:t xml:space="preserve"> </w:t>
            </w:r>
            <w:r w:rsidRPr="00DA78C7">
              <w:rPr>
                <w:rFonts w:ascii="Times New Roman" w:eastAsiaTheme="minorHAnsi" w:hAnsi="Times New Roman"/>
              </w:rPr>
              <w:t>miestnych akčných skupín ako aj na náklady v súvislosti s oživovaním stratégie miestneho rozvoja, t.j.</w:t>
            </w:r>
            <w:r>
              <w:rPr>
                <w:rFonts w:ascii="Times New Roman" w:eastAsiaTheme="minorHAnsi" w:hAnsi="Times New Roman"/>
              </w:rPr>
              <w:t xml:space="preserve"> </w:t>
            </w:r>
            <w:r w:rsidRPr="00DA78C7">
              <w:rPr>
                <w:rFonts w:ascii="Times New Roman" w:eastAsiaTheme="minorHAnsi" w:hAnsi="Times New Roman"/>
              </w:rPr>
              <w:t>propagácia stratégie a informovanosť o dotknutom území.</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096"/>
              <w:gridCol w:w="1096"/>
              <w:gridCol w:w="601"/>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42 347,75</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42 347,75</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42 347,75</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42 347,75</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0,00</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p w:rsidR="00AA5553" w:rsidRDefault="00AA5553" w:rsidP="00AA5553">
      <w:pPr>
        <w:spacing w:after="0" w:line="360" w:lineRule="auto"/>
        <w:rPr>
          <w:rFonts w:ascii="Times New Roman" w:hAnsi="Times New Roman"/>
          <w:b/>
        </w:rPr>
      </w:pPr>
    </w:p>
    <w:p w:rsidR="00AA5553" w:rsidRDefault="00AA5553" w:rsidP="00AA5553">
      <w:pPr>
        <w:spacing w:after="0" w:line="360" w:lineRule="auto"/>
        <w:rPr>
          <w:rFonts w:ascii="Times New Roman" w:hAnsi="Times New Roman"/>
          <w:b/>
        </w:rPr>
      </w:pPr>
      <w:r>
        <w:rPr>
          <w:rFonts w:ascii="Times New Roman" w:hAnsi="Times New Roman"/>
          <w:b/>
        </w:rPr>
        <w:t>Tabuľka č. 4.Z : Opatrenia IROP – akčný plán pre dodatočnú výkonnostnú alokáciu</w:t>
      </w:r>
    </w:p>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Opatrenie 3.2.3 – 5.1.1 Zvýšenie zamestnanosti na miestnej úrovni podporou podnikania a inovácií</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ŠC IROP</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Špecifický cieľ 5.1.1 : Zvýšenie zamestnanosti na miestnej úrovni podporou podnikania a inovácií</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Default="00AA5553" w:rsidP="00E757F4">
            <w:pPr>
              <w:pStyle w:val="Default"/>
            </w:pPr>
          </w:p>
          <w:p w:rsidR="00AA5553" w:rsidRPr="00DA78C7" w:rsidRDefault="00AA5553" w:rsidP="00E757F4">
            <w:pPr>
              <w:pStyle w:val="Default"/>
              <w:spacing w:line="360" w:lineRule="auto"/>
              <w:rPr>
                <w:rFonts w:ascii="Times New Roman" w:hAnsi="Times New Roman" w:cs="Times New Roman"/>
                <w:sz w:val="22"/>
                <w:szCs w:val="22"/>
              </w:rPr>
            </w:pPr>
            <w:r w:rsidRPr="00DA78C7">
              <w:rPr>
                <w:rFonts w:ascii="Times New Roman" w:hAnsi="Times New Roman" w:cs="Times New Roman"/>
                <w:sz w:val="22"/>
                <w:szCs w:val="22"/>
              </w:rPr>
              <w:t>zakladanie nových a podpora existujúcich mikro a malých podnikov, samosta</w:t>
            </w:r>
            <w:r>
              <w:rPr>
                <w:rFonts w:ascii="Times New Roman" w:hAnsi="Times New Roman" w:cs="Times New Roman"/>
                <w:sz w:val="22"/>
                <w:szCs w:val="22"/>
              </w:rPr>
              <w:t>tne zárobkovo činných osôb, druž</w:t>
            </w:r>
            <w:r w:rsidRPr="00DA78C7">
              <w:rPr>
                <w:rFonts w:ascii="Times New Roman" w:hAnsi="Times New Roman" w:cs="Times New Roman"/>
                <w:sz w:val="22"/>
                <w:szCs w:val="22"/>
              </w:rPr>
              <w:t xml:space="preserve">stiev, </w:t>
            </w:r>
          </w:p>
          <w:p w:rsidR="00AA5553" w:rsidRPr="00DA78C7" w:rsidRDefault="00AA5553" w:rsidP="00E757F4">
            <w:pPr>
              <w:pStyle w:val="Default"/>
              <w:spacing w:after="1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A.) </w:t>
            </w:r>
            <w:r w:rsidRPr="00DA78C7">
              <w:rPr>
                <w:rFonts w:ascii="Times New Roman" w:hAnsi="Times New Roman" w:cs="Times New Roman"/>
                <w:sz w:val="22"/>
                <w:szCs w:val="22"/>
              </w:rPr>
              <w:t xml:space="preserve">obstaranie hmotného majetku pre účely tvorby pracovných miest, </w:t>
            </w:r>
          </w:p>
          <w:p w:rsidR="00AA5553" w:rsidRPr="00DA78C7" w:rsidRDefault="00AA5553" w:rsidP="00E757F4">
            <w:pPr>
              <w:pStyle w:val="Default"/>
              <w:spacing w:after="1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B.) </w:t>
            </w:r>
            <w:r w:rsidRPr="00DA78C7">
              <w:rPr>
                <w:rFonts w:ascii="Times New Roman" w:hAnsi="Times New Roman" w:cs="Times New Roman"/>
                <w:sz w:val="22"/>
                <w:szCs w:val="22"/>
              </w:rPr>
              <w:t xml:space="preserve">nutné stavebnotechnické úpravy budov spojené s umiestnením obstaranej technológie a/alebo s poskytovaním </w:t>
            </w:r>
            <w:r>
              <w:rPr>
                <w:rFonts w:ascii="Times New Roman" w:hAnsi="Times New Roman" w:cs="Times New Roman"/>
                <w:sz w:val="22"/>
                <w:szCs w:val="22"/>
              </w:rPr>
              <w:t>nových služ</w:t>
            </w:r>
            <w:r w:rsidRPr="00DA78C7">
              <w:rPr>
                <w:rFonts w:ascii="Times New Roman" w:hAnsi="Times New Roman" w:cs="Times New Roman"/>
                <w:sz w:val="22"/>
                <w:szCs w:val="22"/>
              </w:rPr>
              <w:t xml:space="preserve">ieb, </w:t>
            </w:r>
          </w:p>
          <w:p w:rsidR="00AA5553" w:rsidRPr="00DA78C7" w:rsidRDefault="00AA5553" w:rsidP="00E757F4">
            <w:pPr>
              <w:pStyle w:val="Default"/>
              <w:spacing w:after="1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C.) </w:t>
            </w:r>
            <w:r w:rsidRPr="00DA78C7">
              <w:rPr>
                <w:rFonts w:ascii="Times New Roman" w:hAnsi="Times New Roman" w:cs="Times New Roman"/>
                <w:sz w:val="22"/>
                <w:szCs w:val="22"/>
              </w:rPr>
              <w:t xml:space="preserve">podpora marketingových aktivít, </w:t>
            </w:r>
          </w:p>
          <w:p w:rsidR="00AA5553" w:rsidRPr="00DA78C7" w:rsidRDefault="00AA5553" w:rsidP="00E757F4">
            <w:pPr>
              <w:pStyle w:val="Default"/>
              <w:spacing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D.) </w:t>
            </w:r>
            <w:r w:rsidRPr="00DA78C7">
              <w:rPr>
                <w:rFonts w:ascii="Times New Roman" w:hAnsi="Times New Roman" w:cs="Times New Roman"/>
                <w:sz w:val="22"/>
                <w:szCs w:val="22"/>
              </w:rPr>
              <w:t xml:space="preserve">podpora miestnych produkčno-spotrebiteľských reťazcov, sieťovanie na úrovni miestnej ekonomiky a výmena skúseností, </w:t>
            </w:r>
          </w:p>
          <w:p w:rsidR="00AA5553" w:rsidRPr="008163B6" w:rsidRDefault="00AA5553" w:rsidP="00E757F4">
            <w:pPr>
              <w:pStyle w:val="Odsekzoznamu1"/>
              <w:tabs>
                <w:tab w:val="left" w:pos="7059"/>
              </w:tabs>
              <w:spacing w:after="0" w:line="360" w:lineRule="auto"/>
              <w:ind w:left="0"/>
              <w:jc w:val="both"/>
              <w:rPr>
                <w:rFonts w:ascii="Times New Roman" w:hAnsi="Times New Roman"/>
                <w:i/>
              </w:rPr>
            </w:pP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206"/>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391 446,78</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215 295,73</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176 151,05</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391 446,78</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215 295,73</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176 151,05</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Opatrenie 4.1.2 : 5.1.1 Zvýšenie zamestnanosti na miestnej úrovni podporou podnikania a inovácií (efektívne zabezpečenie chodu MAS, propagácia a implementácia stratégií CLLD)</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ŠC IROP</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Špecifický cieľ 5.1.1 : Zvýšenie zamestnanosti na miestnej úrovni podporou podnikania a inovácií. Špecifický cieľ bude zabezpečovať činnosti miestnych verejno – súkromných partnerstiev, inštitucionalizovaných v podobe miestnych akčných skupín podporou prevádzkových nákladov.</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Default="00AA5553" w:rsidP="00E757F4">
            <w:pPr>
              <w:pStyle w:val="Default"/>
            </w:pPr>
          </w:p>
          <w:p w:rsidR="00AA5553" w:rsidRPr="00DA78C7" w:rsidRDefault="00AA5553" w:rsidP="00E757F4">
            <w:pPr>
              <w:pStyle w:val="Default"/>
              <w:spacing w:line="360" w:lineRule="auto"/>
              <w:rPr>
                <w:rFonts w:ascii="Times New Roman" w:hAnsi="Times New Roman" w:cs="Times New Roman"/>
                <w:sz w:val="22"/>
                <w:szCs w:val="22"/>
              </w:rPr>
            </w:pPr>
            <w:r w:rsidRPr="00DA78C7">
              <w:rPr>
                <w:rFonts w:ascii="Times New Roman" w:hAnsi="Times New Roman" w:cs="Times New Roman"/>
                <w:sz w:val="22"/>
                <w:szCs w:val="22"/>
              </w:rPr>
              <w:t xml:space="preserve">financovanie prevádzkových nákladov MAS spojených s riadením uskutočňovania stratégií CLLD: </w:t>
            </w:r>
          </w:p>
          <w:p w:rsidR="00AA5553" w:rsidRPr="00DA78C7" w:rsidRDefault="00AA5553" w:rsidP="00E757F4">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A.) </w:t>
            </w:r>
            <w:r w:rsidRPr="00DA78C7">
              <w:rPr>
                <w:rFonts w:ascii="Times New Roman" w:hAnsi="Times New Roman" w:cs="Times New Roman"/>
                <w:sz w:val="22"/>
                <w:szCs w:val="22"/>
              </w:rPr>
              <w:t xml:space="preserve">personálne a administratívne náklady MAS (prevádzkové, osobné, poistenie), </w:t>
            </w:r>
          </w:p>
          <w:p w:rsidR="00AA5553" w:rsidRPr="00DA78C7" w:rsidRDefault="00AA5553" w:rsidP="00E757F4">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B.) </w:t>
            </w:r>
            <w:r w:rsidRPr="00DA78C7">
              <w:rPr>
                <w:rFonts w:ascii="Times New Roman" w:hAnsi="Times New Roman" w:cs="Times New Roman"/>
                <w:sz w:val="22"/>
                <w:szCs w:val="22"/>
              </w:rPr>
              <w:t xml:space="preserve">vzdelávanie zamestnancov a členov MAS (školenia, konferencie, semináre, workshopy a pod., okrem školení pre predkladateľov projektov), ktorí sa podieľajú na príprave a vykonávaní stratégie CLLD. </w:t>
            </w:r>
          </w:p>
          <w:p w:rsidR="00AA5553" w:rsidRPr="00DA78C7" w:rsidRDefault="00AA5553" w:rsidP="00E757F4">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C.) </w:t>
            </w:r>
            <w:r w:rsidRPr="00DA78C7">
              <w:rPr>
                <w:rFonts w:ascii="Times New Roman" w:hAnsi="Times New Roman" w:cs="Times New Roman"/>
                <w:sz w:val="22"/>
                <w:szCs w:val="22"/>
              </w:rPr>
              <w:t xml:space="preserve">náklady na publicitu a sieťovanie: účasť zamestnancov a členov MAS na stretnutiach s inými MAS, vrátane zasadaní národných a európskych sietí, ako aj poplatky za členstvo v regionálnych, národných alebo európskych sieťach MAS, </w:t>
            </w:r>
          </w:p>
          <w:p w:rsidR="00AA5553" w:rsidRPr="00DA78C7" w:rsidRDefault="00AA5553" w:rsidP="00E757F4">
            <w:pPr>
              <w:pStyle w:val="Default"/>
              <w:spacing w:after="55"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D.) </w:t>
            </w:r>
            <w:r w:rsidRPr="00DA78C7">
              <w:rPr>
                <w:rFonts w:ascii="Times New Roman" w:hAnsi="Times New Roman" w:cs="Times New Roman"/>
                <w:sz w:val="22"/>
                <w:szCs w:val="22"/>
              </w:rPr>
              <w:t xml:space="preserve">finančné náklady (napr. bankové poplatky), </w:t>
            </w:r>
          </w:p>
          <w:p w:rsidR="00AA5553" w:rsidRPr="00DA78C7" w:rsidRDefault="00AA5553" w:rsidP="00E757F4">
            <w:pPr>
              <w:pStyle w:val="Default"/>
              <w:spacing w:line="360" w:lineRule="auto"/>
              <w:rPr>
                <w:rFonts w:ascii="Times New Roman" w:hAnsi="Times New Roman" w:cs="Times New Roman"/>
                <w:sz w:val="22"/>
                <w:szCs w:val="22"/>
              </w:rPr>
            </w:pPr>
            <w:r w:rsidRPr="00DA78C7">
              <w:rPr>
                <w:rFonts w:ascii="Times New Roman" w:hAnsi="Times New Roman" w:cs="Times New Roman"/>
                <w:b/>
                <w:bCs/>
                <w:sz w:val="22"/>
                <w:szCs w:val="22"/>
              </w:rPr>
              <w:t xml:space="preserve">E.) </w:t>
            </w:r>
            <w:r w:rsidRPr="00DA78C7">
              <w:rPr>
                <w:rFonts w:ascii="Times New Roman" w:hAnsi="Times New Roman" w:cs="Times New Roman"/>
                <w:sz w:val="22"/>
                <w:szCs w:val="22"/>
              </w:rPr>
              <w:t xml:space="preserve">náklady vynaloţené na monitorovanie, hodnotenie a aktualizáciu stratégií CLLD (na úrovni MAS), </w:t>
            </w:r>
          </w:p>
          <w:p w:rsidR="00AA5553" w:rsidRPr="008163B6" w:rsidRDefault="00AA5553" w:rsidP="00E757F4">
            <w:pPr>
              <w:pStyle w:val="Odsekzoznamu1"/>
              <w:tabs>
                <w:tab w:val="left" w:pos="7059"/>
              </w:tabs>
              <w:spacing w:after="0" w:line="360" w:lineRule="auto"/>
              <w:ind w:left="0"/>
              <w:jc w:val="both"/>
              <w:rPr>
                <w:rFonts w:ascii="Times New Roman" w:hAnsi="Times New Roman"/>
                <w:i/>
              </w:rPr>
            </w:pP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1096"/>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252 600,58</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239 970,55</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12 630,03</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252 600,58</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239 970,55</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12 630,03</w:t>
                  </w:r>
                </w:p>
              </w:tc>
            </w:tr>
          </w:tbl>
          <w:p w:rsidR="00AA5553" w:rsidRPr="008163B6" w:rsidRDefault="00AA5553" w:rsidP="00E757F4">
            <w:pPr>
              <w:spacing w:after="0" w:line="360" w:lineRule="auto"/>
              <w:rPr>
                <w:rFonts w:ascii="Times New Roman" w:hAnsi="Times New Roman"/>
              </w:rPr>
            </w:pPr>
          </w:p>
        </w:tc>
      </w:tr>
    </w:tbl>
    <w:p w:rsidR="00AA5553" w:rsidRDefault="00AA5553" w:rsidP="00AA5553">
      <w:pPr>
        <w:spacing w:after="0" w:line="360" w:lineRule="auto"/>
        <w:rPr>
          <w:rFonts w:ascii="Times New Roman" w:hAnsi="Times New Roman"/>
          <w:b/>
        </w:rPr>
      </w:pPr>
    </w:p>
    <w:p w:rsidR="00AA5553" w:rsidRDefault="00AA5553" w:rsidP="00AA5553">
      <w:pPr>
        <w:spacing w:after="0" w:line="360" w:lineRule="auto"/>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6103"/>
      </w:tblGrid>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Názov opatrenia </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Opatrenie 1.2.1 : 5.1.2  Zlepšenie udržateľných vzťahov medzi vidieckymi rozvojovými centrami a ich zázemím vo verejných službách a vo verejných infraštruktúrach</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Priradenie </w:t>
            </w:r>
            <w:r>
              <w:rPr>
                <w:rFonts w:ascii="Times New Roman" w:hAnsi="Times New Roman"/>
              </w:rPr>
              <w:t>k ŠC IROP</w:t>
            </w:r>
          </w:p>
        </w:tc>
        <w:tc>
          <w:tcPr>
            <w:tcW w:w="6103" w:type="dxa"/>
          </w:tcPr>
          <w:p w:rsidR="00AA5553" w:rsidRPr="008163B6" w:rsidRDefault="00AA5553" w:rsidP="00E757F4">
            <w:pPr>
              <w:spacing w:after="0" w:line="360" w:lineRule="auto"/>
              <w:rPr>
                <w:rFonts w:ascii="Times New Roman" w:hAnsi="Times New Roman"/>
              </w:rPr>
            </w:pPr>
            <w:r>
              <w:rPr>
                <w:rFonts w:ascii="Times New Roman" w:hAnsi="Times New Roman"/>
              </w:rPr>
              <w:t>Špecifický cieľ 5.1.2. Zlepšenie udržateľných vzťahov medzi vidieckymi rozvojovými centrami a ich zázemím vo verejných službách a vo verejných infraštruktúrach</w:t>
            </w: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Pr>
                <w:rFonts w:ascii="Times New Roman" w:hAnsi="Times New Roman"/>
              </w:rPr>
              <w:t>Rozsah a oprávnené činnosti</w:t>
            </w:r>
          </w:p>
        </w:tc>
        <w:tc>
          <w:tcPr>
            <w:tcW w:w="6103" w:type="dxa"/>
          </w:tcPr>
          <w:p w:rsidR="00AA5553" w:rsidRPr="008D3D92" w:rsidRDefault="00AA5553" w:rsidP="00E757F4">
            <w:pPr>
              <w:pStyle w:val="Default"/>
              <w:spacing w:line="360" w:lineRule="auto"/>
              <w:rPr>
                <w:rFonts w:ascii="Times New Roman" w:hAnsi="Times New Roman" w:cs="Times New Roman"/>
                <w:sz w:val="22"/>
                <w:szCs w:val="22"/>
              </w:rPr>
            </w:pPr>
            <w:r w:rsidRPr="008D3D92">
              <w:rPr>
                <w:rFonts w:ascii="Times New Roman" w:hAnsi="Times New Roman" w:cs="Times New Roman"/>
                <w:sz w:val="22"/>
                <w:szCs w:val="22"/>
              </w:rPr>
              <w:t xml:space="preserve">rozvoj základnej infraštruktúry v oblastiach: </w:t>
            </w:r>
          </w:p>
          <w:p w:rsidR="00AA5553" w:rsidRDefault="00AA5553" w:rsidP="00E757F4">
            <w:pPr>
              <w:pStyle w:val="Default"/>
              <w:spacing w:line="360" w:lineRule="auto"/>
              <w:rPr>
                <w:rFonts w:ascii="Times New Roman" w:hAnsi="Times New Roman" w:cs="Times New Roman"/>
                <w:sz w:val="22"/>
                <w:szCs w:val="22"/>
              </w:rPr>
            </w:pPr>
            <w:r w:rsidRPr="008D3D92">
              <w:rPr>
                <w:rFonts w:ascii="Times New Roman" w:hAnsi="Times New Roman" w:cs="Times New Roman"/>
                <w:sz w:val="22"/>
                <w:szCs w:val="22"/>
              </w:rPr>
              <w:t>o dopravné p</w:t>
            </w:r>
            <w:r>
              <w:rPr>
                <w:rFonts w:ascii="Times New Roman" w:hAnsi="Times New Roman" w:cs="Times New Roman"/>
                <w:sz w:val="22"/>
                <w:szCs w:val="22"/>
              </w:rPr>
              <w:t xml:space="preserve">repojenie a dostupnosť sídiel: </w:t>
            </w:r>
          </w:p>
          <w:p w:rsidR="00AA5553" w:rsidRDefault="00AA5553" w:rsidP="00AA5553">
            <w:pPr>
              <w:pStyle w:val="Default"/>
              <w:numPr>
                <w:ilvl w:val="0"/>
                <w:numId w:val="36"/>
              </w:numPr>
              <w:spacing w:line="360" w:lineRule="auto"/>
              <w:rPr>
                <w:rFonts w:ascii="Times New Roman" w:hAnsi="Times New Roman" w:cs="Times New Roman"/>
                <w:sz w:val="22"/>
                <w:szCs w:val="22"/>
              </w:rPr>
            </w:pPr>
            <w:r w:rsidRPr="008D3D92">
              <w:rPr>
                <w:rFonts w:ascii="Times New Roman" w:hAnsi="Times New Roman" w:cs="Times New Roman"/>
                <w:sz w:val="22"/>
                <w:szCs w:val="22"/>
              </w:rPr>
              <w:t xml:space="preserve">výstavba, modernizácia, rekonštrukcia zastávok, staníc, parkovísk, na linkách prepájajúcich obec s mestom, </w:t>
            </w:r>
          </w:p>
          <w:p w:rsidR="00AA5553" w:rsidRDefault="00AA5553" w:rsidP="00AA5553">
            <w:pPr>
              <w:pStyle w:val="Default"/>
              <w:numPr>
                <w:ilvl w:val="0"/>
                <w:numId w:val="36"/>
              </w:numPr>
              <w:spacing w:line="360" w:lineRule="auto"/>
              <w:rPr>
                <w:rFonts w:ascii="Times New Roman" w:hAnsi="Times New Roman" w:cs="Times New Roman"/>
                <w:sz w:val="22"/>
                <w:szCs w:val="22"/>
              </w:rPr>
            </w:pPr>
            <w:r w:rsidRPr="008D3D92">
              <w:rPr>
                <w:rFonts w:ascii="Times New Roman" w:hAnsi="Times New Roman" w:cs="Times New Roman"/>
                <w:sz w:val="22"/>
                <w:szCs w:val="22"/>
              </w:rPr>
              <w:t>budovanie prvkov a podpora opatrení na zvyšovanie</w:t>
            </w:r>
            <w:r>
              <w:rPr>
                <w:rFonts w:ascii="Times New Roman" w:hAnsi="Times New Roman" w:cs="Times New Roman"/>
                <w:sz w:val="22"/>
                <w:szCs w:val="22"/>
              </w:rPr>
              <w:t xml:space="preserve"> bezpečnosti dopravy v mestách,</w:t>
            </w:r>
          </w:p>
          <w:p w:rsidR="00AA5553" w:rsidRDefault="00AA5553" w:rsidP="00AA5553">
            <w:pPr>
              <w:pStyle w:val="Default"/>
              <w:numPr>
                <w:ilvl w:val="0"/>
                <w:numId w:val="36"/>
              </w:numPr>
              <w:spacing w:line="360" w:lineRule="auto"/>
              <w:rPr>
                <w:rFonts w:ascii="Times New Roman" w:hAnsi="Times New Roman" w:cs="Times New Roman"/>
                <w:sz w:val="22"/>
                <w:szCs w:val="22"/>
              </w:rPr>
            </w:pPr>
            <w:r w:rsidRPr="008D3D92">
              <w:rPr>
                <w:rFonts w:ascii="Times New Roman" w:hAnsi="Times New Roman" w:cs="Times New Roman"/>
                <w:sz w:val="22"/>
                <w:szCs w:val="22"/>
              </w:rPr>
              <w:t>nákup vozidiel pre účely zabezpečenia spoločnej dopravy osôb vrátane vozidiel prispô</w:t>
            </w:r>
            <w:r>
              <w:rPr>
                <w:rFonts w:ascii="Times New Roman" w:hAnsi="Times New Roman" w:cs="Times New Roman"/>
                <w:sz w:val="22"/>
                <w:szCs w:val="22"/>
              </w:rPr>
              <w:t>sobených osobám s obmedzenou mož</w:t>
            </w:r>
            <w:r w:rsidRPr="008D3D92">
              <w:rPr>
                <w:rFonts w:ascii="Times New Roman" w:hAnsi="Times New Roman" w:cs="Times New Roman"/>
                <w:sz w:val="22"/>
                <w:szCs w:val="22"/>
              </w:rPr>
              <w:t xml:space="preserve">nosťou pohybu a orientácie, </w:t>
            </w:r>
          </w:p>
          <w:p w:rsidR="00AA5553" w:rsidRPr="008D3D92" w:rsidRDefault="00AA5553" w:rsidP="00AA5553">
            <w:pPr>
              <w:pStyle w:val="Default"/>
              <w:numPr>
                <w:ilvl w:val="0"/>
                <w:numId w:val="36"/>
              </w:numPr>
              <w:spacing w:line="360" w:lineRule="auto"/>
              <w:rPr>
                <w:rFonts w:ascii="Times New Roman" w:hAnsi="Times New Roman" w:cs="Times New Roman"/>
                <w:color w:val="auto"/>
                <w:sz w:val="22"/>
                <w:szCs w:val="22"/>
              </w:rPr>
            </w:pPr>
            <w:r w:rsidRPr="008D3D92">
              <w:rPr>
                <w:rFonts w:ascii="Times New Roman" w:hAnsi="Times New Roman" w:cs="Times New Roman"/>
                <w:sz w:val="22"/>
                <w:szCs w:val="22"/>
              </w:rPr>
              <w:t>zriaďovanie, obnova a výstavba cyklistických trás zabezpečujúcich dopravu osôb do a zo z</w:t>
            </w:r>
            <w:r>
              <w:rPr>
                <w:rFonts w:ascii="Times New Roman" w:hAnsi="Times New Roman" w:cs="Times New Roman"/>
                <w:sz w:val="22"/>
                <w:szCs w:val="22"/>
              </w:rPr>
              <w:t>amestnania alebo k verejným služ</w:t>
            </w:r>
            <w:r w:rsidRPr="008D3D92">
              <w:rPr>
                <w:rFonts w:ascii="Times New Roman" w:hAnsi="Times New Roman" w:cs="Times New Roman"/>
                <w:sz w:val="22"/>
                <w:szCs w:val="22"/>
              </w:rPr>
              <w:t xml:space="preserve">bám (napr. trasy vedúce k vlakovým, autobusovým zastávkam a staniciam v obciach a mestách) vrátane investícií do doplnkovej cyklistickej </w:t>
            </w:r>
            <w:r w:rsidRPr="008D3D92">
              <w:rPr>
                <w:rFonts w:ascii="Times New Roman" w:hAnsi="Times New Roman" w:cs="Times New Roman"/>
                <w:color w:val="auto"/>
                <w:sz w:val="22"/>
                <w:szCs w:val="22"/>
              </w:rPr>
              <w:t xml:space="preserve">infraštruktúry vrátane odpočívadiel, chránených parkovísk pre bicykle, nabíjacích staníc pre elektrobicykle a pod., </w:t>
            </w:r>
          </w:p>
          <w:p w:rsidR="00AA5553" w:rsidRPr="008D3D92" w:rsidRDefault="00AA5553" w:rsidP="00E757F4">
            <w:pPr>
              <w:pStyle w:val="Default"/>
              <w:spacing w:line="360" w:lineRule="auto"/>
              <w:rPr>
                <w:rFonts w:ascii="Times New Roman" w:hAnsi="Times New Roman" w:cs="Times New Roman"/>
                <w:color w:val="auto"/>
                <w:sz w:val="22"/>
                <w:szCs w:val="22"/>
              </w:rPr>
            </w:pPr>
          </w:p>
          <w:p w:rsidR="00AA5553" w:rsidRPr="008D3D92" w:rsidRDefault="00AA5553" w:rsidP="00E757F4">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o </w:t>
            </w:r>
            <w:r>
              <w:rPr>
                <w:rFonts w:ascii="Times New Roman" w:hAnsi="Times New Roman" w:cs="Times New Roman"/>
                <w:color w:val="auto"/>
                <w:sz w:val="22"/>
                <w:szCs w:val="22"/>
              </w:rPr>
              <w:t>sociálne služby a komunitné služ</w:t>
            </w:r>
            <w:r w:rsidRPr="008D3D92">
              <w:rPr>
                <w:rFonts w:ascii="Times New Roman" w:hAnsi="Times New Roman" w:cs="Times New Roman"/>
                <w:color w:val="auto"/>
                <w:sz w:val="22"/>
                <w:szCs w:val="22"/>
              </w:rPr>
              <w:t xml:space="preserve">by: </w:t>
            </w:r>
          </w:p>
          <w:p w:rsidR="00AA5553" w:rsidRDefault="00AA5553" w:rsidP="00AA555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zriaďovanie nových alebo rekonštrukcia a modernizácia existujúcich zariadení pre poskytov</w:t>
            </w:r>
            <w:r>
              <w:rPr>
                <w:rFonts w:ascii="Times New Roman" w:hAnsi="Times New Roman" w:cs="Times New Roman"/>
                <w:color w:val="auto"/>
                <w:sz w:val="22"/>
                <w:szCs w:val="22"/>
              </w:rPr>
              <w:t>anie komunitných sociálnych služ</w:t>
            </w:r>
            <w:r w:rsidRPr="008D3D92">
              <w:rPr>
                <w:rFonts w:ascii="Times New Roman" w:hAnsi="Times New Roman" w:cs="Times New Roman"/>
                <w:color w:val="auto"/>
                <w:sz w:val="22"/>
                <w:szCs w:val="22"/>
              </w:rPr>
              <w:t>ieb vrátane ma</w:t>
            </w:r>
            <w:r>
              <w:rPr>
                <w:rFonts w:ascii="Times New Roman" w:hAnsi="Times New Roman" w:cs="Times New Roman"/>
                <w:color w:val="auto"/>
                <w:sz w:val="22"/>
                <w:szCs w:val="22"/>
              </w:rPr>
              <w:t>teriálno-technického vybavenia,</w:t>
            </w:r>
          </w:p>
          <w:p w:rsidR="00AA5553" w:rsidRDefault="00AA5553" w:rsidP="00AA555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zvyšovanie kvality a kapa</w:t>
            </w:r>
            <w:r>
              <w:rPr>
                <w:rFonts w:ascii="Times New Roman" w:hAnsi="Times New Roman" w:cs="Times New Roman"/>
                <w:color w:val="auto"/>
                <w:sz w:val="22"/>
                <w:szCs w:val="22"/>
              </w:rPr>
              <w:t>city komunitných sociálnych služ</w:t>
            </w:r>
            <w:r w:rsidRPr="008D3D92">
              <w:rPr>
                <w:rFonts w:ascii="Times New Roman" w:hAnsi="Times New Roman" w:cs="Times New Roman"/>
                <w:color w:val="auto"/>
                <w:sz w:val="22"/>
                <w:szCs w:val="22"/>
              </w:rPr>
              <w:t xml:space="preserve">ieb, </w:t>
            </w:r>
          </w:p>
          <w:p w:rsidR="00AA5553" w:rsidRDefault="00AA5553" w:rsidP="00AA555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rozvoj terénnyc</w:t>
            </w:r>
            <w:r>
              <w:rPr>
                <w:rFonts w:ascii="Times New Roman" w:hAnsi="Times New Roman" w:cs="Times New Roman"/>
                <w:color w:val="auto"/>
                <w:sz w:val="22"/>
                <w:szCs w:val="22"/>
              </w:rPr>
              <w:t>h a ambulantných sociálnych služ</w:t>
            </w:r>
            <w:r w:rsidRPr="008D3D92">
              <w:rPr>
                <w:rFonts w:ascii="Times New Roman" w:hAnsi="Times New Roman" w:cs="Times New Roman"/>
                <w:color w:val="auto"/>
                <w:sz w:val="22"/>
                <w:szCs w:val="22"/>
              </w:rPr>
              <w:t xml:space="preserve">ieb, </w:t>
            </w:r>
          </w:p>
          <w:p w:rsidR="00AA5553" w:rsidRDefault="00AA5553" w:rsidP="00AA5553">
            <w:pPr>
              <w:pStyle w:val="Default"/>
              <w:numPr>
                <w:ilvl w:val="0"/>
                <w:numId w:val="36"/>
              </w:numPr>
              <w:spacing w:after="39"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infraštruktúra komunitných centier, </w:t>
            </w:r>
          </w:p>
          <w:p w:rsidR="00AA5553" w:rsidRPr="008D3D92" w:rsidRDefault="00AA5553" w:rsidP="00E757F4">
            <w:pPr>
              <w:pStyle w:val="Default"/>
              <w:spacing w:after="39" w:line="360" w:lineRule="auto"/>
              <w:ind w:left="1440"/>
              <w:rPr>
                <w:rFonts w:ascii="Times New Roman" w:hAnsi="Times New Roman" w:cs="Times New Roman"/>
                <w:color w:val="auto"/>
                <w:sz w:val="22"/>
                <w:szCs w:val="22"/>
              </w:rPr>
            </w:pPr>
          </w:p>
          <w:p w:rsidR="00AA5553" w:rsidRDefault="00AA5553" w:rsidP="00E757F4">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o i</w:t>
            </w:r>
            <w:r>
              <w:rPr>
                <w:rFonts w:ascii="Times New Roman" w:hAnsi="Times New Roman" w:cs="Times New Roman"/>
                <w:color w:val="auto"/>
                <w:sz w:val="22"/>
                <w:szCs w:val="22"/>
              </w:rPr>
              <w:t xml:space="preserve">nfraštruktúra vzdelávania: </w:t>
            </w:r>
          </w:p>
          <w:p w:rsidR="00AA5553" w:rsidRDefault="00AA5553" w:rsidP="00AA5553">
            <w:pPr>
              <w:pStyle w:val="Default"/>
              <w:numPr>
                <w:ilvl w:val="0"/>
                <w:numId w:val="36"/>
              </w:numPr>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vybudovanie, modernizácia odborných učební, laboratórií, jazykových učební ZŠ, , </w:t>
            </w:r>
          </w:p>
          <w:p w:rsidR="00AA5553" w:rsidRPr="008D3D92" w:rsidRDefault="00AA5553" w:rsidP="00AA5553">
            <w:pPr>
              <w:pStyle w:val="Default"/>
              <w:numPr>
                <w:ilvl w:val="0"/>
                <w:numId w:val="36"/>
              </w:numPr>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skvalitnenie a rozšírenie kapacít predškolských zariadení, </w:t>
            </w:r>
          </w:p>
          <w:p w:rsidR="00AA5553" w:rsidRPr="008D3D92" w:rsidRDefault="00AA5553" w:rsidP="00E757F4">
            <w:pPr>
              <w:pStyle w:val="Default"/>
              <w:spacing w:line="360" w:lineRule="auto"/>
              <w:rPr>
                <w:rFonts w:ascii="Times New Roman" w:hAnsi="Times New Roman" w:cs="Times New Roman"/>
                <w:color w:val="auto"/>
                <w:sz w:val="22"/>
                <w:szCs w:val="22"/>
              </w:rPr>
            </w:pPr>
          </w:p>
          <w:p w:rsidR="00AA5553" w:rsidRPr="008D3D92" w:rsidRDefault="00AA5553" w:rsidP="00E757F4">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o pod</w:t>
            </w:r>
            <w:r>
              <w:rPr>
                <w:rFonts w:ascii="Times New Roman" w:hAnsi="Times New Roman" w:cs="Times New Roman"/>
                <w:color w:val="auto"/>
                <w:sz w:val="22"/>
                <w:szCs w:val="22"/>
              </w:rPr>
              <w:t>pora lokálnych ekologických služ</w:t>
            </w:r>
            <w:r w:rsidRPr="008D3D92">
              <w:rPr>
                <w:rFonts w:ascii="Times New Roman" w:hAnsi="Times New Roman" w:cs="Times New Roman"/>
                <w:color w:val="auto"/>
                <w:sz w:val="22"/>
                <w:szCs w:val="22"/>
              </w:rPr>
              <w:t xml:space="preserve">ieb, </w:t>
            </w:r>
          </w:p>
          <w:p w:rsidR="00AA5553" w:rsidRPr="008D3D92" w:rsidRDefault="00AA5553" w:rsidP="00E757F4">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o výstavba a obnova mestských trhových priestorov za účelom podpory lokálnych producentov, </w:t>
            </w:r>
          </w:p>
          <w:p w:rsidR="00AA5553" w:rsidRPr="008D3D92" w:rsidRDefault="00AA5553" w:rsidP="00E757F4">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 rekonštrukcia vodovodných sietí, objektov a zariadení verejného vodovodu v aglomeráciách do 2 000 EO, </w:t>
            </w:r>
          </w:p>
          <w:p w:rsidR="00AA5553" w:rsidRPr="008D3D92" w:rsidRDefault="00AA5553" w:rsidP="00E757F4">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 rekonštrukcia stokovej siete, objektov a zariadení verejnej kanalizácie v aglomeráciách do 2 000 EO, </w:t>
            </w:r>
          </w:p>
          <w:p w:rsidR="00AA5553" w:rsidRPr="008D3D92" w:rsidRDefault="00AA5553" w:rsidP="00E757F4">
            <w:pPr>
              <w:pStyle w:val="Default"/>
              <w:spacing w:after="55"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budovanie verejných vod</w:t>
            </w:r>
            <w:r>
              <w:rPr>
                <w:rFonts w:ascii="Times New Roman" w:hAnsi="Times New Roman" w:cs="Times New Roman"/>
                <w:color w:val="auto"/>
                <w:sz w:val="22"/>
                <w:szCs w:val="22"/>
              </w:rPr>
              <w:t>ovodov, okrem prípadov ich súbež</w:t>
            </w:r>
            <w:r w:rsidRPr="008D3D92">
              <w:rPr>
                <w:rFonts w:ascii="Times New Roman" w:hAnsi="Times New Roman" w:cs="Times New Roman"/>
                <w:color w:val="auto"/>
                <w:sz w:val="22"/>
                <w:szCs w:val="22"/>
              </w:rPr>
              <w:t xml:space="preserve">nej výstavby s výstavbou verejnej kanalizácie v aglomeráciách do 2 000 EO podľa aktualizovaného Národného programu SR pre vykonávanie smernice Rady 91/271/EHS, </w:t>
            </w:r>
          </w:p>
          <w:p w:rsidR="00AA5553" w:rsidRPr="008D3D92" w:rsidRDefault="00AA5553" w:rsidP="00E757F4">
            <w:pPr>
              <w:pStyle w:val="Default"/>
              <w:spacing w:line="360" w:lineRule="auto"/>
              <w:rPr>
                <w:rFonts w:ascii="Times New Roman" w:hAnsi="Times New Roman" w:cs="Times New Roman"/>
                <w:color w:val="auto"/>
                <w:sz w:val="22"/>
                <w:szCs w:val="22"/>
              </w:rPr>
            </w:pPr>
            <w:r w:rsidRPr="008D3D92">
              <w:rPr>
                <w:rFonts w:ascii="Times New Roman" w:hAnsi="Times New Roman" w:cs="Times New Roman"/>
                <w:color w:val="auto"/>
                <w:sz w:val="22"/>
                <w:szCs w:val="22"/>
              </w:rPr>
              <w:t xml:space="preserve">- budovanie a rekonštrukcia verejných kanalizácií a budovanie a rekonštrukcia čistiarní odpadových vôd v aglomeráciách do 2 000 EO. </w:t>
            </w:r>
          </w:p>
          <w:p w:rsidR="00AA5553" w:rsidRPr="008163B6" w:rsidRDefault="00AA5553" w:rsidP="00E757F4">
            <w:pPr>
              <w:pStyle w:val="Odsekzoznamu1"/>
              <w:tabs>
                <w:tab w:val="left" w:pos="7059"/>
              </w:tabs>
              <w:spacing w:after="0" w:line="360" w:lineRule="auto"/>
              <w:ind w:left="0"/>
              <w:jc w:val="both"/>
              <w:rPr>
                <w:rFonts w:ascii="Times New Roman" w:hAnsi="Times New Roman"/>
                <w:i/>
              </w:rPr>
            </w:pPr>
          </w:p>
        </w:tc>
      </w:tr>
      <w:tr w:rsidR="00AA5553" w:rsidRPr="008163B6" w:rsidTr="00E757F4">
        <w:tc>
          <w:tcPr>
            <w:tcW w:w="3276" w:type="dxa"/>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Finančný plán  </w:t>
            </w: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p w:rsidR="00AA5553" w:rsidRPr="008163B6" w:rsidRDefault="00AA5553" w:rsidP="00E757F4">
            <w:pPr>
              <w:spacing w:after="0" w:line="360" w:lineRule="auto"/>
              <w:rPr>
                <w:rFonts w:ascii="Times New Roman" w:hAnsi="Times New Roman"/>
              </w:rPr>
            </w:pPr>
          </w:p>
        </w:tc>
        <w:tc>
          <w:tcPr>
            <w:tcW w:w="6103" w:type="dxa"/>
          </w:tcPr>
          <w:p w:rsidR="00AA5553" w:rsidRPr="008163B6" w:rsidRDefault="00AA5553" w:rsidP="00E757F4">
            <w:pPr>
              <w:spacing w:after="0" w:line="360" w:lineRule="auto"/>
              <w:rPr>
                <w:rFonts w:ascii="Times New Roman" w:hAnsi="Times New Roman"/>
              </w:rPr>
            </w:pPr>
          </w:p>
          <w:tbl>
            <w:tblPr>
              <w:tblW w:w="3521"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
              <w:gridCol w:w="1206"/>
              <w:gridCol w:w="1206"/>
              <w:gridCol w:w="986"/>
            </w:tblGrid>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Región</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Spolu</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EÚ</w:t>
                  </w:r>
                  <w:r>
                    <w:rPr>
                      <w:rFonts w:ascii="Times New Roman" w:hAnsi="Times New Roman"/>
                    </w:rPr>
                    <w:t xml:space="preserve"> a ŠR</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VZ</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MR</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174 810,11</w:t>
                  </w:r>
                </w:p>
              </w:tc>
              <w:tc>
                <w:tcPr>
                  <w:tcW w:w="1154"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166 069,60</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A5553" w:rsidRPr="008163B6" w:rsidRDefault="00AA5553" w:rsidP="00E757F4">
                  <w:pPr>
                    <w:spacing w:after="0" w:line="360" w:lineRule="auto"/>
                    <w:rPr>
                      <w:rFonts w:ascii="Times New Roman" w:hAnsi="Times New Roman"/>
                    </w:rPr>
                  </w:pPr>
                  <w:r>
                    <w:rPr>
                      <w:rFonts w:ascii="Times New Roman" w:hAnsi="Times New Roman"/>
                    </w:rPr>
                    <w:t>8 740,51</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Pr>
                      <w:rFonts w:ascii="Times New Roman" w:hAnsi="Times New Roman"/>
                    </w:rPr>
                    <w:t>VR</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r w:rsidR="00AA5553" w:rsidRPr="008163B6" w:rsidTr="00E757F4">
              <w:tc>
                <w:tcPr>
                  <w:tcW w:w="1057"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 xml:space="preserve">Spolu </w:t>
                  </w:r>
                </w:p>
              </w:tc>
              <w:tc>
                <w:tcPr>
                  <w:tcW w:w="80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1154"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c>
                <w:tcPr>
                  <w:tcW w:w="510" w:type="dxa"/>
                  <w:tcBorders>
                    <w:top w:val="single" w:sz="4" w:space="0" w:color="auto"/>
                    <w:left w:val="single" w:sz="4" w:space="0" w:color="auto"/>
                    <w:bottom w:val="single" w:sz="4" w:space="0" w:color="auto"/>
                    <w:right w:val="single" w:sz="4" w:space="0" w:color="auto"/>
                  </w:tcBorders>
                </w:tcPr>
                <w:p w:rsidR="00AA5553" w:rsidRPr="008163B6" w:rsidRDefault="00AA5553" w:rsidP="00E757F4">
                  <w:pPr>
                    <w:spacing w:after="0" w:line="360" w:lineRule="auto"/>
                    <w:rPr>
                      <w:rFonts w:ascii="Times New Roman" w:hAnsi="Times New Roman"/>
                    </w:rPr>
                  </w:pPr>
                  <w:r w:rsidRPr="008163B6">
                    <w:rPr>
                      <w:rFonts w:ascii="Times New Roman" w:hAnsi="Times New Roman"/>
                    </w:rPr>
                    <w:t>-</w:t>
                  </w:r>
                </w:p>
              </w:tc>
            </w:tr>
          </w:tbl>
          <w:p w:rsidR="00AA5553" w:rsidRPr="008163B6" w:rsidRDefault="00AA5553" w:rsidP="00E757F4">
            <w:pPr>
              <w:spacing w:after="0" w:line="360" w:lineRule="auto"/>
              <w:rPr>
                <w:rFonts w:ascii="Times New Roman" w:hAnsi="Times New Roman"/>
              </w:rPr>
            </w:pPr>
          </w:p>
        </w:tc>
      </w:tr>
    </w:tbl>
    <w:p w:rsidR="00AA5553" w:rsidRDefault="00AA5553" w:rsidP="00AA5553"/>
    <w:p w:rsidR="00AA5553" w:rsidRPr="008163B6" w:rsidRDefault="00AA5553" w:rsidP="00C852B3">
      <w:pPr>
        <w:pStyle w:val="Odsekzoznamu1"/>
        <w:spacing w:after="0" w:line="360" w:lineRule="auto"/>
        <w:ind w:left="0"/>
        <w:jc w:val="both"/>
        <w:rPr>
          <w:rFonts w:ascii="Times New Roman" w:hAnsi="Times New Roman"/>
          <w:sz w:val="24"/>
          <w:szCs w:val="24"/>
        </w:rPr>
      </w:pPr>
    </w:p>
    <w:p w:rsidR="009505D0" w:rsidRDefault="009505D0" w:rsidP="0015148D">
      <w:pPr>
        <w:spacing w:after="0" w:line="360" w:lineRule="auto"/>
        <w:rPr>
          <w:rFonts w:ascii="Times New Roman" w:hAnsi="Times New Roman"/>
          <w:b/>
        </w:rPr>
      </w:pPr>
    </w:p>
    <w:p w:rsidR="00AA5553" w:rsidRPr="000B7270" w:rsidRDefault="00AA5553" w:rsidP="0015148D">
      <w:pPr>
        <w:spacing w:after="0" w:line="360" w:lineRule="auto"/>
        <w:rPr>
          <w:rFonts w:ascii="Times New Roman" w:hAnsi="Times New Roman"/>
          <w:b/>
        </w:rPr>
      </w:pPr>
    </w:p>
    <w:p w:rsidR="00761B3C" w:rsidRPr="001669B6" w:rsidRDefault="00761B3C" w:rsidP="0015148D">
      <w:pPr>
        <w:spacing w:after="0" w:line="360" w:lineRule="auto"/>
        <w:rPr>
          <w:rFonts w:ascii="Times New Roman" w:hAnsi="Times New Roman"/>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Monitorovanie a hodnotenie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Opis monitorovania a hodnotenia stratégie CLLD</w:t>
      </w:r>
    </w:p>
    <w:p w:rsidR="00FB2A1D" w:rsidRPr="008163B6" w:rsidRDefault="00FB2A1D" w:rsidP="007927A1">
      <w:pPr>
        <w:pStyle w:val="Odsekzoznamu1"/>
        <w:spacing w:after="0" w:line="360" w:lineRule="auto"/>
        <w:ind w:left="1224"/>
        <w:rPr>
          <w:rFonts w:ascii="Times New Roman" w:hAnsi="Times New Roman"/>
          <w:b/>
          <w:sz w:val="24"/>
          <w:szCs w:val="24"/>
        </w:rPr>
      </w:pP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RZ Dolná Nitra o. z. si zostavila pre potreby monitorovania a hodnotenia stratégie CLLD jasne stanovené a merateľné uka</w:t>
      </w:r>
      <w:r w:rsidR="00613BEF" w:rsidRPr="008163B6">
        <w:rPr>
          <w:rFonts w:ascii="Times New Roman" w:hAnsi="Times New Roman"/>
          <w:sz w:val="24"/>
          <w:szCs w:val="24"/>
        </w:rPr>
        <w:t xml:space="preserve">zovatele na </w:t>
      </w:r>
      <w:r w:rsidRPr="008163B6">
        <w:rPr>
          <w:rFonts w:ascii="Times New Roman" w:hAnsi="Times New Roman"/>
          <w:sz w:val="24"/>
          <w:szCs w:val="24"/>
        </w:rPr>
        <w:t>posúdenie, či sú napĺňané stanovené ciele stratégie. Merateľné ukazovatele stratégie sú jasne definované pre výstupy alebo výsledky monitorovania a hodnotenia. Monitoring teda v sebe zahŕňa priebežné hodnotenie stratégie CLLD na úrovni programu PRV a IROP, a hodnotenie na úrovni fokusových oblastí PRV a špecifických cieľov IROP</w:t>
      </w:r>
      <w:r w:rsidR="00E32365" w:rsidRPr="008163B6">
        <w:rPr>
          <w:rFonts w:ascii="Times New Roman" w:hAnsi="Times New Roman"/>
          <w:sz w:val="24"/>
          <w:szCs w:val="24"/>
        </w:rPr>
        <w:t xml:space="preserve"> a hodnotenia na úrovni opatrení. Tieto stupne monitorovania a hodnotenia sa postupne dopĺňajú</w:t>
      </w:r>
      <w:r w:rsidRPr="008163B6">
        <w:rPr>
          <w:rFonts w:ascii="Times New Roman" w:hAnsi="Times New Roman"/>
          <w:sz w:val="24"/>
          <w:szCs w:val="24"/>
        </w:rPr>
        <w:t>. Výstupy a výsledky monitorovania a hodnotenia stratégie budú slúžiť ako nástroj priebežného hodnotenia implementácie stratégie CLLD, pre najvyšší orgán (Valné zhromaždenie), výkonný orgán (Predsedníctvo), monitorovací orgán a kontrolný orgán (Dozorná rada/Revízna komisia).</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Monitorovacie a hodnotiace ukazovatele sú nastavené pre špecifický cieľ a pre opatrenia a budú sa sledovať:</w:t>
      </w:r>
    </w:p>
    <w:p w:rsidR="00914B7E" w:rsidRPr="008163B6" w:rsidRDefault="00914B7E" w:rsidP="007927A1">
      <w:pPr>
        <w:spacing w:after="0" w:line="360" w:lineRule="auto"/>
        <w:jc w:val="both"/>
        <w:rPr>
          <w:rFonts w:ascii="Times New Roman" w:hAnsi="Times New Roman"/>
          <w:sz w:val="24"/>
          <w:szCs w:val="24"/>
        </w:rPr>
      </w:pP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Povinné monitorovacie ukazovatele na úrovni programu – fokusová oblasť PRV sledovať sa budú ročne do konca roka 2020 resp. do roku 2023</w:t>
      </w:r>
    </w:p>
    <w:p w:rsidR="00914B7E" w:rsidRPr="008163B6" w:rsidRDefault="00914B7E"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Povinné monitorovacie ukazovatele na úrovni programu – špecifický cieľ IROP sledovať sa budú ročne do konca roka 2020 resp. do roku 2023</w:t>
      </w:r>
    </w:p>
    <w:p w:rsidR="00391174" w:rsidRPr="008163B6" w:rsidRDefault="00E32365"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M</w:t>
      </w:r>
      <w:r w:rsidR="00914B7E" w:rsidRPr="008163B6">
        <w:rPr>
          <w:rFonts w:ascii="Times New Roman" w:hAnsi="Times New Roman"/>
          <w:sz w:val="24"/>
          <w:szCs w:val="24"/>
        </w:rPr>
        <w:t xml:space="preserve">onitorovacie ukazovatele na úrovni fokusovej oblasti PRV </w:t>
      </w:r>
      <w:r w:rsidRPr="008163B6">
        <w:rPr>
          <w:rFonts w:ascii="Times New Roman" w:hAnsi="Times New Roman"/>
          <w:sz w:val="24"/>
          <w:szCs w:val="24"/>
        </w:rPr>
        <w:t xml:space="preserve">a IROP </w:t>
      </w:r>
    </w:p>
    <w:p w:rsidR="00914B7E" w:rsidRPr="008163B6" w:rsidRDefault="00914B7E" w:rsidP="00391174">
      <w:pPr>
        <w:spacing w:after="0" w:line="360" w:lineRule="auto"/>
        <w:ind w:left="720"/>
        <w:jc w:val="both"/>
        <w:rPr>
          <w:rFonts w:ascii="Times New Roman" w:hAnsi="Times New Roman"/>
          <w:i/>
          <w:sz w:val="24"/>
          <w:szCs w:val="24"/>
        </w:rPr>
      </w:pPr>
      <w:r w:rsidRPr="008163B6">
        <w:rPr>
          <w:rFonts w:ascii="Times New Roman" w:hAnsi="Times New Roman"/>
          <w:sz w:val="24"/>
          <w:szCs w:val="24"/>
        </w:rPr>
        <w:t>sledovať sa budú ročne do konca roka 2020 resp. do roku 2023</w:t>
      </w:r>
    </w:p>
    <w:p w:rsidR="00914B7E" w:rsidRPr="008163B6" w:rsidRDefault="00914B7E"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Vlastné monitorovacie ukazovatele na úrovni opatrení PRV</w:t>
      </w:r>
    </w:p>
    <w:p w:rsidR="00914B7E" w:rsidRPr="008163B6" w:rsidRDefault="00391174" w:rsidP="007927A1">
      <w:pPr>
        <w:spacing w:after="0" w:line="360" w:lineRule="auto"/>
        <w:ind w:left="360"/>
        <w:jc w:val="both"/>
        <w:rPr>
          <w:rFonts w:ascii="Times New Roman" w:hAnsi="Times New Roman"/>
          <w:sz w:val="24"/>
          <w:szCs w:val="24"/>
        </w:rPr>
      </w:pPr>
      <w:r w:rsidRPr="008163B6">
        <w:rPr>
          <w:rFonts w:ascii="Times New Roman" w:hAnsi="Times New Roman"/>
          <w:i/>
          <w:sz w:val="24"/>
          <w:szCs w:val="24"/>
        </w:rPr>
        <w:t xml:space="preserve"> </w:t>
      </w:r>
      <w:r w:rsidRPr="008163B6">
        <w:rPr>
          <w:rFonts w:ascii="Times New Roman" w:hAnsi="Times New Roman"/>
          <w:i/>
          <w:sz w:val="24"/>
          <w:szCs w:val="24"/>
        </w:rPr>
        <w:tab/>
      </w:r>
      <w:r w:rsidR="00914B7E" w:rsidRPr="008163B6">
        <w:rPr>
          <w:rFonts w:ascii="Times New Roman" w:hAnsi="Times New Roman"/>
          <w:sz w:val="24"/>
          <w:szCs w:val="24"/>
        </w:rPr>
        <w:t>sledovať sa budú ročne do konca roka 2020 resp. do roku 2023</w:t>
      </w:r>
    </w:p>
    <w:p w:rsidR="00914B7E" w:rsidRPr="008163B6" w:rsidRDefault="00914B7E" w:rsidP="00AA5553">
      <w:pPr>
        <w:numPr>
          <w:ilvl w:val="0"/>
          <w:numId w:val="48"/>
        </w:numPr>
        <w:spacing w:after="0" w:line="360" w:lineRule="auto"/>
        <w:jc w:val="both"/>
        <w:rPr>
          <w:rFonts w:ascii="Times New Roman" w:hAnsi="Times New Roman"/>
          <w:i/>
          <w:sz w:val="24"/>
          <w:szCs w:val="24"/>
        </w:rPr>
      </w:pPr>
      <w:r w:rsidRPr="008163B6">
        <w:rPr>
          <w:rFonts w:ascii="Times New Roman" w:hAnsi="Times New Roman"/>
          <w:sz w:val="24"/>
          <w:szCs w:val="24"/>
        </w:rPr>
        <w:t>Vlastné monitorovacie ukazovatele na úrovni opatrení IROP</w:t>
      </w:r>
    </w:p>
    <w:p w:rsidR="00914B7E" w:rsidRPr="008163B6" w:rsidRDefault="00391174" w:rsidP="007927A1">
      <w:pPr>
        <w:spacing w:after="0" w:line="360" w:lineRule="auto"/>
        <w:ind w:left="360"/>
        <w:jc w:val="both"/>
        <w:rPr>
          <w:rFonts w:ascii="Times New Roman" w:hAnsi="Times New Roman"/>
          <w:sz w:val="24"/>
          <w:szCs w:val="24"/>
        </w:rPr>
      </w:pPr>
      <w:r w:rsidRPr="008163B6">
        <w:rPr>
          <w:rFonts w:ascii="Times New Roman" w:hAnsi="Times New Roman"/>
          <w:i/>
          <w:sz w:val="24"/>
          <w:szCs w:val="24"/>
        </w:rPr>
        <w:t xml:space="preserve"> </w:t>
      </w:r>
      <w:r w:rsidRPr="008163B6">
        <w:rPr>
          <w:rFonts w:ascii="Times New Roman" w:hAnsi="Times New Roman"/>
          <w:i/>
          <w:sz w:val="24"/>
          <w:szCs w:val="24"/>
        </w:rPr>
        <w:tab/>
      </w:r>
      <w:r w:rsidR="00914B7E" w:rsidRPr="008163B6">
        <w:rPr>
          <w:rFonts w:ascii="Times New Roman" w:hAnsi="Times New Roman"/>
          <w:i/>
          <w:sz w:val="24"/>
          <w:szCs w:val="24"/>
        </w:rPr>
        <w:t xml:space="preserve"> </w:t>
      </w:r>
      <w:r w:rsidR="00914B7E" w:rsidRPr="008163B6">
        <w:rPr>
          <w:rFonts w:ascii="Times New Roman" w:hAnsi="Times New Roman"/>
          <w:sz w:val="24"/>
          <w:szCs w:val="24"/>
        </w:rPr>
        <w:t>sledovať sa budú ročne do konca roka 2020 resp. do roku 2023</w:t>
      </w:r>
    </w:p>
    <w:p w:rsidR="007927A1" w:rsidRPr="008163B6" w:rsidRDefault="007927A1" w:rsidP="007927A1">
      <w:pPr>
        <w:spacing w:after="0" w:line="360" w:lineRule="auto"/>
        <w:ind w:left="360"/>
        <w:jc w:val="both"/>
        <w:rPr>
          <w:rFonts w:ascii="Times New Roman" w:hAnsi="Times New Roman"/>
          <w:sz w:val="24"/>
          <w:szCs w:val="24"/>
        </w:rPr>
      </w:pP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Minimálny rozsah monitorovacích a hodnotiacich opatrení:</w:t>
      </w:r>
    </w:p>
    <w:p w:rsidR="00914B7E" w:rsidRPr="008163B6" w:rsidRDefault="00E32365" w:rsidP="00AA5553">
      <w:pPr>
        <w:numPr>
          <w:ilvl w:val="0"/>
          <w:numId w:val="47"/>
        </w:numPr>
        <w:spacing w:after="0" w:line="360" w:lineRule="auto"/>
        <w:jc w:val="both"/>
        <w:rPr>
          <w:rFonts w:ascii="Times New Roman" w:hAnsi="Times New Roman"/>
          <w:sz w:val="24"/>
          <w:szCs w:val="24"/>
        </w:rPr>
      </w:pPr>
      <w:r w:rsidRPr="008163B6">
        <w:rPr>
          <w:rFonts w:ascii="Times New Roman" w:hAnsi="Times New Roman"/>
          <w:sz w:val="24"/>
          <w:szCs w:val="24"/>
        </w:rPr>
        <w:t>Správy o monitorovaní a hodnotení implementácie sa budú vykonávať 1x ročne, vždy ku 31.12 daného roka. P</w:t>
      </w:r>
      <w:r w:rsidR="008B38C6" w:rsidRPr="008163B6">
        <w:rPr>
          <w:rFonts w:ascii="Times New Roman" w:hAnsi="Times New Roman"/>
          <w:sz w:val="24"/>
          <w:szCs w:val="24"/>
        </w:rPr>
        <w:t>redkladať</w:t>
      </w:r>
      <w:r w:rsidR="00914B7E" w:rsidRPr="008163B6">
        <w:rPr>
          <w:rFonts w:ascii="Times New Roman" w:hAnsi="Times New Roman"/>
          <w:sz w:val="24"/>
          <w:szCs w:val="24"/>
        </w:rPr>
        <w:t xml:space="preserve"> </w:t>
      </w:r>
      <w:r w:rsidRPr="008163B6">
        <w:rPr>
          <w:rFonts w:ascii="Times New Roman" w:hAnsi="Times New Roman"/>
          <w:sz w:val="24"/>
          <w:szCs w:val="24"/>
        </w:rPr>
        <w:t>sa budú</w:t>
      </w:r>
      <w:r w:rsidR="008B38C6" w:rsidRPr="008163B6">
        <w:rPr>
          <w:rFonts w:ascii="Times New Roman" w:hAnsi="Times New Roman"/>
          <w:sz w:val="24"/>
          <w:szCs w:val="24"/>
        </w:rPr>
        <w:t xml:space="preserve"> jednotlivým</w:t>
      </w:r>
      <w:r w:rsidRPr="008163B6">
        <w:rPr>
          <w:rFonts w:ascii="Times New Roman" w:hAnsi="Times New Roman"/>
          <w:sz w:val="24"/>
          <w:szCs w:val="24"/>
        </w:rPr>
        <w:t xml:space="preserve"> </w:t>
      </w:r>
      <w:r w:rsidR="00914B7E" w:rsidRPr="008163B6">
        <w:rPr>
          <w:rFonts w:ascii="Times New Roman" w:hAnsi="Times New Roman"/>
          <w:sz w:val="24"/>
          <w:szCs w:val="24"/>
        </w:rPr>
        <w:t>orgánom MAS</w:t>
      </w:r>
      <w:r w:rsidR="008B38C6" w:rsidRPr="008163B6">
        <w:rPr>
          <w:rFonts w:ascii="Times New Roman" w:hAnsi="Times New Roman"/>
          <w:sz w:val="24"/>
          <w:szCs w:val="24"/>
        </w:rPr>
        <w:t xml:space="preserve"> (výročná správa za uplynulý kalendárny rok) v zmysle </w:t>
      </w:r>
      <w:r w:rsidR="00B34A1F" w:rsidRPr="008163B6">
        <w:rPr>
          <w:rFonts w:ascii="Times New Roman" w:hAnsi="Times New Roman"/>
          <w:sz w:val="24"/>
          <w:szCs w:val="24"/>
        </w:rPr>
        <w:t>interných</w:t>
      </w:r>
      <w:r w:rsidR="00B34A1F">
        <w:rPr>
          <w:rFonts w:ascii="Times New Roman" w:hAnsi="Times New Roman"/>
          <w:sz w:val="24"/>
          <w:szCs w:val="24"/>
        </w:rPr>
        <w:t xml:space="preserve"> smerníc </w:t>
      </w:r>
      <w:r w:rsidR="00914B7E" w:rsidRPr="008163B6">
        <w:rPr>
          <w:rFonts w:ascii="Times New Roman" w:hAnsi="Times New Roman"/>
          <w:sz w:val="24"/>
          <w:szCs w:val="24"/>
        </w:rPr>
        <w:t>a riadiacim orgánom</w:t>
      </w:r>
      <w:r w:rsidRPr="008163B6">
        <w:rPr>
          <w:rFonts w:ascii="Times New Roman" w:hAnsi="Times New Roman"/>
          <w:sz w:val="24"/>
          <w:szCs w:val="24"/>
        </w:rPr>
        <w:t xml:space="preserve"> pre PRV a IROP.</w:t>
      </w:r>
      <w:r w:rsidR="00914B7E" w:rsidRPr="008163B6">
        <w:rPr>
          <w:rFonts w:ascii="Times New Roman" w:hAnsi="Times New Roman"/>
          <w:sz w:val="24"/>
          <w:szCs w:val="24"/>
        </w:rPr>
        <w:t xml:space="preserve"> Najvyšší orgán </w:t>
      </w:r>
      <w:r w:rsidR="008B38C6" w:rsidRPr="008163B6">
        <w:rPr>
          <w:rFonts w:ascii="Times New Roman" w:hAnsi="Times New Roman"/>
          <w:sz w:val="24"/>
          <w:szCs w:val="24"/>
        </w:rPr>
        <w:t xml:space="preserve">MAS </w:t>
      </w:r>
      <w:r w:rsidR="00914B7E" w:rsidRPr="008163B6">
        <w:rPr>
          <w:rFonts w:ascii="Times New Roman" w:hAnsi="Times New Roman"/>
          <w:sz w:val="24"/>
          <w:szCs w:val="24"/>
        </w:rPr>
        <w:t>vydá stanovisko k vypracovanej Výročnej správe a následne ho schváli, prípadne dá dopracovať, opraviť časti správy</w:t>
      </w:r>
      <w:r w:rsidR="008B38C6" w:rsidRPr="008163B6">
        <w:rPr>
          <w:rFonts w:ascii="Times New Roman" w:hAnsi="Times New Roman"/>
          <w:sz w:val="24"/>
          <w:szCs w:val="24"/>
        </w:rPr>
        <w:t xml:space="preserve"> a pod.</w:t>
      </w:r>
      <w:r w:rsidR="00914B7E" w:rsidRPr="008163B6">
        <w:rPr>
          <w:rFonts w:ascii="Times New Roman" w:hAnsi="Times New Roman"/>
          <w:sz w:val="24"/>
          <w:szCs w:val="24"/>
        </w:rPr>
        <w:t xml:space="preserve">. Monitorovanie </w:t>
      </w:r>
      <w:r w:rsidR="008B38C6" w:rsidRPr="008163B6">
        <w:rPr>
          <w:rFonts w:ascii="Times New Roman" w:hAnsi="Times New Roman"/>
          <w:sz w:val="24"/>
          <w:szCs w:val="24"/>
        </w:rPr>
        <w:t>a hodnotenie podáva</w:t>
      </w:r>
      <w:r w:rsidR="00914B7E" w:rsidRPr="008163B6">
        <w:rPr>
          <w:rFonts w:ascii="Times New Roman" w:hAnsi="Times New Roman"/>
          <w:sz w:val="24"/>
          <w:szCs w:val="24"/>
        </w:rPr>
        <w:t xml:space="preserve"> pre riadiaci orgán PRV a IROP </w:t>
      </w:r>
      <w:r w:rsidR="00AB516A" w:rsidRPr="008163B6">
        <w:rPr>
          <w:rFonts w:ascii="Times New Roman" w:hAnsi="Times New Roman"/>
          <w:sz w:val="24"/>
          <w:szCs w:val="24"/>
        </w:rPr>
        <w:t>minimálne</w:t>
      </w:r>
      <w:r w:rsidR="00914B7E" w:rsidRPr="008163B6">
        <w:rPr>
          <w:rFonts w:ascii="Times New Roman" w:hAnsi="Times New Roman"/>
          <w:sz w:val="24"/>
          <w:szCs w:val="24"/>
        </w:rPr>
        <w:t xml:space="preserve"> </w:t>
      </w:r>
      <w:r w:rsidR="00AB516A" w:rsidRPr="008163B6">
        <w:rPr>
          <w:rFonts w:ascii="Times New Roman" w:hAnsi="Times New Roman"/>
          <w:sz w:val="24"/>
          <w:szCs w:val="24"/>
        </w:rPr>
        <w:t>jeden</w:t>
      </w:r>
      <w:r w:rsidR="00914B7E" w:rsidRPr="008163B6">
        <w:rPr>
          <w:rFonts w:ascii="Times New Roman" w:hAnsi="Times New Roman"/>
          <w:sz w:val="24"/>
          <w:szCs w:val="24"/>
        </w:rPr>
        <w:t>krát ročne,</w:t>
      </w:r>
      <w:r w:rsidR="00AB516A" w:rsidRPr="008163B6">
        <w:rPr>
          <w:rFonts w:ascii="Times New Roman" w:hAnsi="Times New Roman"/>
          <w:sz w:val="24"/>
          <w:szCs w:val="24"/>
        </w:rPr>
        <w:t xml:space="preserve"> resp. podľa požiadaviek pre monitorovacie správy – projekty PRV a IROP</w:t>
      </w:r>
      <w:r w:rsidR="00914B7E" w:rsidRPr="008163B6">
        <w:rPr>
          <w:rFonts w:ascii="Times New Roman" w:hAnsi="Times New Roman"/>
          <w:sz w:val="24"/>
          <w:szCs w:val="24"/>
        </w:rPr>
        <w:t xml:space="preserve"> vo forme Správy o činnosti MAS</w:t>
      </w:r>
      <w:r w:rsidR="00AB516A" w:rsidRPr="008163B6">
        <w:rPr>
          <w:rFonts w:ascii="Times New Roman" w:hAnsi="Times New Roman"/>
          <w:sz w:val="24"/>
          <w:szCs w:val="24"/>
        </w:rPr>
        <w:t xml:space="preserve">. </w:t>
      </w:r>
      <w:r w:rsidR="00914B7E" w:rsidRPr="008163B6">
        <w:rPr>
          <w:rFonts w:ascii="Times New Roman" w:hAnsi="Times New Roman"/>
          <w:sz w:val="24"/>
          <w:szCs w:val="24"/>
        </w:rPr>
        <w:t xml:space="preserve"> Predloženiu Správy o činnosti MAS bude predchádzať jej predloženie Najvyššiemu orgánu MAS, pripomienkovaniu a následnému schváleniu. </w:t>
      </w:r>
    </w:p>
    <w:p w:rsidR="00914B7E" w:rsidRPr="008163B6" w:rsidRDefault="00914B7E" w:rsidP="00AA5553">
      <w:pPr>
        <w:numPr>
          <w:ilvl w:val="0"/>
          <w:numId w:val="47"/>
        </w:numPr>
        <w:spacing w:after="0" w:line="360" w:lineRule="auto"/>
        <w:jc w:val="both"/>
        <w:rPr>
          <w:rFonts w:ascii="Times New Roman" w:hAnsi="Times New Roman"/>
          <w:sz w:val="24"/>
          <w:szCs w:val="24"/>
        </w:rPr>
      </w:pPr>
      <w:r w:rsidRPr="008163B6">
        <w:rPr>
          <w:rFonts w:ascii="Times New Roman" w:hAnsi="Times New Roman"/>
          <w:sz w:val="24"/>
          <w:szCs w:val="24"/>
        </w:rPr>
        <w:t>Míľnikom implementácie stratégie, na základe ktorých bude možné posúdiť napĺňanie jej cieľov – realizácia stratégie CLLD a jej vyhodnocovanie sa bude vykonávať v strednodobom horizonte v r. 2020</w:t>
      </w:r>
      <w:r w:rsidR="007C4564">
        <w:rPr>
          <w:rFonts w:ascii="Times New Roman" w:hAnsi="Times New Roman"/>
          <w:sz w:val="24"/>
          <w:szCs w:val="24"/>
        </w:rPr>
        <w:t>, najneskôr do 30.6.2020</w:t>
      </w:r>
      <w:r w:rsidR="00B34A1F">
        <w:rPr>
          <w:rFonts w:ascii="Times New Roman" w:hAnsi="Times New Roman"/>
          <w:sz w:val="24"/>
          <w:szCs w:val="24"/>
        </w:rPr>
        <w:t>. Výsledok hodnotenia má vplyv na jej aktualizáciu. V</w:t>
      </w:r>
      <w:r w:rsidRPr="008163B6">
        <w:rPr>
          <w:rFonts w:ascii="Times New Roman" w:hAnsi="Times New Roman"/>
          <w:sz w:val="24"/>
          <w:szCs w:val="24"/>
        </w:rPr>
        <w:t> r. 2023 po skončení implementácie stratégie CLLD</w:t>
      </w:r>
      <w:r w:rsidR="00B34A1F">
        <w:rPr>
          <w:rFonts w:ascii="Times New Roman" w:hAnsi="Times New Roman"/>
          <w:sz w:val="24"/>
          <w:szCs w:val="24"/>
        </w:rPr>
        <w:t xml:space="preserve"> sa vykoná záverečné hodnotenie</w:t>
      </w:r>
      <w:r w:rsidRPr="008163B6">
        <w:rPr>
          <w:rFonts w:ascii="Times New Roman" w:hAnsi="Times New Roman"/>
          <w:sz w:val="24"/>
          <w:szCs w:val="24"/>
        </w:rPr>
        <w:t>.</w:t>
      </w:r>
      <w:r w:rsidR="005629A8">
        <w:rPr>
          <w:rFonts w:ascii="Times New Roman" w:hAnsi="Times New Roman"/>
          <w:sz w:val="24"/>
          <w:szCs w:val="24"/>
        </w:rPr>
        <w:t xml:space="preserve"> Toto hodnotenie vykonáva nezávislý hodnotiteľ, pričom budú zohľadnené špecifiká sebahodnotenia a vyhodnotenie kľúčových znakov LEADER.</w:t>
      </w:r>
    </w:p>
    <w:p w:rsidR="005629A8" w:rsidRDefault="00914B7E" w:rsidP="00AA5553">
      <w:pPr>
        <w:numPr>
          <w:ilvl w:val="0"/>
          <w:numId w:val="47"/>
        </w:numPr>
        <w:spacing w:after="0" w:line="360" w:lineRule="auto"/>
        <w:jc w:val="both"/>
        <w:rPr>
          <w:rFonts w:ascii="Times New Roman" w:hAnsi="Times New Roman"/>
          <w:sz w:val="24"/>
          <w:szCs w:val="24"/>
        </w:rPr>
      </w:pPr>
      <w:r w:rsidRPr="008163B6">
        <w:rPr>
          <w:rFonts w:ascii="Times New Roman" w:hAnsi="Times New Roman"/>
          <w:sz w:val="24"/>
          <w:szCs w:val="24"/>
        </w:rPr>
        <w:t xml:space="preserve"> </w:t>
      </w:r>
      <w:r w:rsidR="005F5524" w:rsidRPr="008163B6">
        <w:rPr>
          <w:rFonts w:ascii="Times New Roman" w:hAnsi="Times New Roman"/>
          <w:sz w:val="24"/>
          <w:szCs w:val="24"/>
        </w:rPr>
        <w:t>Súbor merateľných ukazovateľov</w:t>
      </w:r>
      <w:r w:rsidR="00E32365" w:rsidRPr="008163B6">
        <w:rPr>
          <w:rFonts w:ascii="Times New Roman" w:hAnsi="Times New Roman"/>
          <w:sz w:val="24"/>
          <w:szCs w:val="24"/>
        </w:rPr>
        <w:t xml:space="preserve"> tvoria tri úrovne: </w:t>
      </w:r>
    </w:p>
    <w:p w:rsidR="00914B7E" w:rsidRPr="008163B6" w:rsidRDefault="00E32365" w:rsidP="000B7270">
      <w:pPr>
        <w:spacing w:after="0" w:line="360" w:lineRule="auto"/>
        <w:ind w:left="1068" w:firstLine="348"/>
        <w:jc w:val="both"/>
        <w:rPr>
          <w:rFonts w:ascii="Times New Roman" w:hAnsi="Times New Roman"/>
          <w:sz w:val="24"/>
          <w:szCs w:val="24"/>
        </w:rPr>
      </w:pPr>
      <w:r w:rsidRPr="008163B6">
        <w:rPr>
          <w:rFonts w:ascii="Times New Roman" w:hAnsi="Times New Roman"/>
          <w:sz w:val="24"/>
          <w:szCs w:val="24"/>
        </w:rPr>
        <w:t>- povinné ukazovatele na úrovni programu PRV a IROP</w:t>
      </w:r>
    </w:p>
    <w:p w:rsidR="00E32365" w:rsidRPr="008163B6" w:rsidRDefault="00E32365" w:rsidP="00E32365">
      <w:pPr>
        <w:spacing w:after="0" w:line="360" w:lineRule="auto"/>
        <w:ind w:left="2124"/>
        <w:jc w:val="both"/>
        <w:rPr>
          <w:rFonts w:ascii="Times New Roman" w:hAnsi="Times New Roman"/>
          <w:sz w:val="24"/>
          <w:szCs w:val="24"/>
        </w:rPr>
      </w:pPr>
      <w:r w:rsidRPr="008163B6">
        <w:rPr>
          <w:rFonts w:ascii="Times New Roman" w:hAnsi="Times New Roman"/>
          <w:sz w:val="24"/>
          <w:szCs w:val="24"/>
        </w:rPr>
        <w:t xml:space="preserve">- </w:t>
      </w:r>
      <w:r w:rsidR="005F5524" w:rsidRPr="008163B6">
        <w:rPr>
          <w:rFonts w:ascii="Times New Roman" w:hAnsi="Times New Roman"/>
          <w:sz w:val="24"/>
          <w:szCs w:val="24"/>
        </w:rPr>
        <w:t>povinné ukazovatele na úrovni špecifických cieľov IROP  a fokusových oblastí PRV</w:t>
      </w:r>
    </w:p>
    <w:p w:rsidR="005F5524" w:rsidRPr="008163B6" w:rsidRDefault="005F5524" w:rsidP="00E32365">
      <w:pPr>
        <w:spacing w:after="0" w:line="360" w:lineRule="auto"/>
        <w:ind w:left="2124"/>
        <w:jc w:val="both"/>
        <w:rPr>
          <w:rFonts w:ascii="Times New Roman" w:hAnsi="Times New Roman"/>
          <w:sz w:val="24"/>
          <w:szCs w:val="24"/>
        </w:rPr>
      </w:pPr>
      <w:r w:rsidRPr="008163B6">
        <w:rPr>
          <w:rFonts w:ascii="Times New Roman" w:hAnsi="Times New Roman"/>
          <w:sz w:val="24"/>
          <w:szCs w:val="24"/>
        </w:rPr>
        <w:t>- vlastné ukazovatele</w:t>
      </w:r>
    </w:p>
    <w:p w:rsidR="005F5524" w:rsidRPr="008163B6" w:rsidRDefault="005F5524" w:rsidP="005F5524">
      <w:pPr>
        <w:spacing w:after="0" w:line="360" w:lineRule="auto"/>
        <w:jc w:val="both"/>
        <w:rPr>
          <w:rFonts w:ascii="Times New Roman" w:hAnsi="Times New Roman"/>
          <w:sz w:val="24"/>
          <w:szCs w:val="24"/>
        </w:rPr>
      </w:pPr>
      <w:r w:rsidRPr="008163B6">
        <w:rPr>
          <w:rFonts w:ascii="Times New Roman" w:hAnsi="Times New Roman"/>
          <w:sz w:val="24"/>
          <w:szCs w:val="24"/>
        </w:rPr>
        <w:t xml:space="preserve">Povinné ukazovatele na úrovni programu PRV a IROP sú definované v rámci metodického pokynu k vypracovaniu stratégie CLLD a monitorujú naplnenie vybraných ukazovateľov. </w:t>
      </w:r>
    </w:p>
    <w:p w:rsidR="005F5524" w:rsidRPr="008163B6" w:rsidRDefault="005F5524" w:rsidP="005F5524">
      <w:pPr>
        <w:spacing w:after="0" w:line="360" w:lineRule="auto"/>
        <w:jc w:val="both"/>
        <w:rPr>
          <w:rFonts w:ascii="Times New Roman" w:hAnsi="Times New Roman"/>
          <w:sz w:val="24"/>
          <w:szCs w:val="24"/>
        </w:rPr>
      </w:pPr>
      <w:r w:rsidRPr="008163B6">
        <w:rPr>
          <w:rFonts w:ascii="Times New Roman" w:hAnsi="Times New Roman"/>
          <w:sz w:val="24"/>
          <w:szCs w:val="24"/>
        </w:rPr>
        <w:t>Povinné ukazovatele na úrovni špecifických cieľov IROP a fokusových oblastí PRV sú definované vo vlastných dokumentoch PRV a IROP.</w:t>
      </w:r>
    </w:p>
    <w:p w:rsidR="005F5524" w:rsidRPr="008163B6" w:rsidRDefault="005F5524" w:rsidP="005F5524">
      <w:pPr>
        <w:spacing w:after="0" w:line="360" w:lineRule="auto"/>
        <w:jc w:val="both"/>
        <w:rPr>
          <w:rFonts w:ascii="Times New Roman" w:hAnsi="Times New Roman"/>
          <w:sz w:val="24"/>
          <w:szCs w:val="24"/>
        </w:rPr>
      </w:pPr>
      <w:r w:rsidRPr="008163B6">
        <w:rPr>
          <w:rFonts w:ascii="Times New Roman" w:hAnsi="Times New Roman"/>
          <w:sz w:val="24"/>
          <w:szCs w:val="24"/>
        </w:rPr>
        <w:t xml:space="preserve">Vlastné ukazovatele sú merateľné ukazovatele na úrovni opatrení </w:t>
      </w:r>
      <w:r w:rsidR="00AA520C" w:rsidRPr="008163B6">
        <w:rPr>
          <w:rFonts w:ascii="Times New Roman" w:hAnsi="Times New Roman"/>
          <w:sz w:val="24"/>
          <w:szCs w:val="24"/>
        </w:rPr>
        <w:t>definované v tabuľkách č. 4A/B/C/D-K.</w:t>
      </w:r>
    </w:p>
    <w:p w:rsidR="0095743C" w:rsidRPr="008163B6" w:rsidRDefault="0095743C" w:rsidP="00AA520C">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Merateľný ukazovateľ </w:t>
      </w:r>
      <w:r w:rsidRPr="008163B6">
        <w:rPr>
          <w:rFonts w:ascii="Times New Roman" w:hAnsi="Times New Roman"/>
          <w:i/>
          <w:sz w:val="24"/>
          <w:szCs w:val="24"/>
        </w:rPr>
        <w:t>zamestnanosti</w:t>
      </w:r>
      <w:r w:rsidRPr="008163B6">
        <w:rPr>
          <w:rFonts w:ascii="Times New Roman" w:hAnsi="Times New Roman"/>
          <w:sz w:val="24"/>
          <w:szCs w:val="24"/>
        </w:rPr>
        <w:t xml:space="preserve"> tvorí ukazovateľ Vytvorené pracovné miesta v rámci podporených podnikov, ktoré je možné nájsť vo viacerých opatreniach stratégie CLLD. Ich cieľové hodnoty hovoria o zámere vytvoriť nové pracovné miesta v súvislosti s realizáciou opatrení pre podporu podnikania a odrážajú reálne možnosti potenciálnych zamestnávateľov v regióne. </w:t>
      </w:r>
      <w:r w:rsidR="00AA520C" w:rsidRPr="008163B6">
        <w:rPr>
          <w:rFonts w:ascii="Times New Roman" w:hAnsi="Times New Roman"/>
          <w:sz w:val="24"/>
          <w:szCs w:val="24"/>
        </w:rPr>
        <w:t>Počet navrhovaných pracovných miest vychádza z</w:t>
      </w:r>
      <w:r w:rsidR="00F37272" w:rsidRPr="008163B6">
        <w:rPr>
          <w:rFonts w:ascii="Times New Roman" w:hAnsi="Times New Roman"/>
          <w:sz w:val="24"/>
          <w:szCs w:val="24"/>
        </w:rPr>
        <w:t> predpokladaného počtu projektu za predpokladu vytvorenia minimálne 1 pracovného miesta v projekte.</w:t>
      </w:r>
    </w:p>
    <w:p w:rsidR="0095743C" w:rsidRPr="008163B6" w:rsidRDefault="0095743C"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Merateľný ukazovateľ s charakteristikou </w:t>
      </w:r>
      <w:r w:rsidRPr="008163B6">
        <w:rPr>
          <w:rFonts w:ascii="Times New Roman" w:hAnsi="Times New Roman"/>
          <w:i/>
          <w:sz w:val="24"/>
          <w:szCs w:val="24"/>
        </w:rPr>
        <w:t>Počet vybudovaných/ rekonštruovaných a modernizovaných objektov</w:t>
      </w:r>
      <w:r w:rsidRPr="008163B6">
        <w:rPr>
          <w:rFonts w:ascii="Times New Roman" w:hAnsi="Times New Roman"/>
          <w:sz w:val="24"/>
          <w:szCs w:val="24"/>
        </w:rPr>
        <w:t xml:space="preserve"> </w:t>
      </w:r>
      <w:r w:rsidR="002A0DC1" w:rsidRPr="008163B6">
        <w:rPr>
          <w:rFonts w:ascii="Times New Roman" w:hAnsi="Times New Roman"/>
          <w:sz w:val="24"/>
          <w:szCs w:val="24"/>
        </w:rPr>
        <w:t>reflektuje</w:t>
      </w:r>
      <w:r w:rsidRPr="008163B6">
        <w:rPr>
          <w:rFonts w:ascii="Times New Roman" w:hAnsi="Times New Roman"/>
          <w:sz w:val="24"/>
          <w:szCs w:val="24"/>
        </w:rPr>
        <w:t xml:space="preserve"> na potreby územia. Cieľová hodnota tohto ukazovateľa odráža počet objektov, ktoré </w:t>
      </w:r>
      <w:r w:rsidR="002A0DC1" w:rsidRPr="008163B6">
        <w:rPr>
          <w:rFonts w:ascii="Times New Roman" w:hAnsi="Times New Roman"/>
          <w:sz w:val="24"/>
          <w:szCs w:val="24"/>
        </w:rPr>
        <w:t xml:space="preserve">by implementáciou stratégie chcelo verejno-súkromné partnerstvo realizovať. </w:t>
      </w:r>
      <w:r w:rsidR="00DF02DD" w:rsidRPr="008163B6">
        <w:rPr>
          <w:rFonts w:ascii="Times New Roman" w:hAnsi="Times New Roman"/>
          <w:sz w:val="24"/>
          <w:szCs w:val="24"/>
        </w:rPr>
        <w:t xml:space="preserve">Daný ukazovateľ bol definovaný z </w:t>
      </w:r>
      <w:r w:rsidRPr="008163B6">
        <w:rPr>
          <w:rFonts w:ascii="Times New Roman" w:hAnsi="Times New Roman"/>
          <w:sz w:val="24"/>
          <w:szCs w:val="24"/>
        </w:rPr>
        <w:t>odhadovaného množstva finančných zdrojov na jednotlivé opatrenia a</w:t>
      </w:r>
      <w:r w:rsidR="002A0DC1" w:rsidRPr="008163B6">
        <w:rPr>
          <w:rFonts w:ascii="Times New Roman" w:hAnsi="Times New Roman"/>
          <w:sz w:val="24"/>
          <w:szCs w:val="24"/>
        </w:rPr>
        <w:t> z predložených projektových zámerov prijatých v rámci ich zberu.</w:t>
      </w:r>
    </w:p>
    <w:p w:rsidR="0095743C" w:rsidRPr="008163B6" w:rsidRDefault="0095743C"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Merateľné ukazovatele s charakteristikou </w:t>
      </w:r>
      <w:r w:rsidRPr="008163B6">
        <w:rPr>
          <w:rFonts w:ascii="Times New Roman" w:hAnsi="Times New Roman"/>
          <w:i/>
          <w:sz w:val="24"/>
          <w:szCs w:val="24"/>
        </w:rPr>
        <w:t>rozsahu rekonštrukci</w:t>
      </w:r>
      <w:r w:rsidR="00FB0106" w:rsidRPr="008163B6">
        <w:rPr>
          <w:rFonts w:ascii="Times New Roman" w:hAnsi="Times New Roman"/>
          <w:i/>
          <w:sz w:val="24"/>
          <w:szCs w:val="24"/>
        </w:rPr>
        <w:t>e</w:t>
      </w:r>
      <w:r w:rsidR="00FB0106" w:rsidRPr="008163B6">
        <w:rPr>
          <w:rFonts w:ascii="Times New Roman" w:hAnsi="Times New Roman"/>
          <w:sz w:val="24"/>
          <w:szCs w:val="24"/>
        </w:rPr>
        <w:t xml:space="preserve"> poukazuje na rozmery (plochu v m alebo m</w:t>
      </w:r>
      <w:r w:rsidR="00FB0106" w:rsidRPr="008163B6">
        <w:rPr>
          <w:rFonts w:ascii="Times New Roman" w:hAnsi="Times New Roman"/>
          <w:sz w:val="24"/>
          <w:szCs w:val="24"/>
          <w:vertAlign w:val="superscript"/>
        </w:rPr>
        <w:t>2</w:t>
      </w:r>
      <w:r w:rsidR="00FB0106" w:rsidRPr="008163B6">
        <w:rPr>
          <w:rFonts w:ascii="Times New Roman" w:hAnsi="Times New Roman"/>
          <w:sz w:val="24"/>
          <w:szCs w:val="24"/>
        </w:rPr>
        <w:t>). Cieľová hodnota týchto ukazovateľov odráža finančné možnosti v rámci opatrení a predpokladané návrhy stavebných prác jednotlivých príjemcov.</w:t>
      </w:r>
    </w:p>
    <w:p w:rsidR="00FB0106" w:rsidRPr="008163B6" w:rsidRDefault="00FB0106"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Merateľné ukazovatele s charakteristikou </w:t>
      </w:r>
      <w:r w:rsidRPr="008163B6">
        <w:rPr>
          <w:rFonts w:ascii="Times New Roman" w:hAnsi="Times New Roman"/>
          <w:i/>
          <w:sz w:val="24"/>
          <w:szCs w:val="24"/>
        </w:rPr>
        <w:t>počtu podporených aktivít</w:t>
      </w:r>
      <w:r w:rsidRPr="008163B6">
        <w:rPr>
          <w:rFonts w:ascii="Times New Roman" w:hAnsi="Times New Roman"/>
          <w:sz w:val="24"/>
          <w:szCs w:val="24"/>
        </w:rPr>
        <w:t xml:space="preserve"> sú zamerané na monitorovanie kvantity zrealizovaných projektov v rámci opatrení. Cieľová hodnota týchto ukazovateľov reflektuje reálne možnosti rozpočtu stratégie CLLD, kapacity územia a množstva finančných prostriedkov súvisiacich s realizáciou daných aktivít/projektov.</w:t>
      </w:r>
    </w:p>
    <w:p w:rsidR="00FB0106" w:rsidRPr="008163B6" w:rsidRDefault="00FB0106" w:rsidP="0095743C">
      <w:pPr>
        <w:spacing w:after="0" w:line="360" w:lineRule="auto"/>
        <w:jc w:val="both"/>
        <w:rPr>
          <w:rFonts w:ascii="Times New Roman" w:hAnsi="Times New Roman"/>
          <w:sz w:val="24"/>
          <w:szCs w:val="24"/>
        </w:rPr>
      </w:pPr>
      <w:r w:rsidRPr="008163B6">
        <w:rPr>
          <w:rFonts w:ascii="Times New Roman" w:hAnsi="Times New Roman"/>
          <w:sz w:val="24"/>
          <w:szCs w:val="24"/>
        </w:rPr>
        <w:t xml:space="preserve">Merateľné ukazovatele </w:t>
      </w:r>
      <w:r w:rsidR="00DF02DD" w:rsidRPr="008163B6">
        <w:rPr>
          <w:rFonts w:ascii="Times New Roman" w:hAnsi="Times New Roman"/>
          <w:sz w:val="24"/>
          <w:szCs w:val="24"/>
        </w:rPr>
        <w:t xml:space="preserve">s charakteristikou </w:t>
      </w:r>
      <w:r w:rsidR="00DF02DD" w:rsidRPr="008163B6">
        <w:rPr>
          <w:rFonts w:ascii="Times New Roman" w:hAnsi="Times New Roman"/>
          <w:i/>
          <w:sz w:val="24"/>
          <w:szCs w:val="24"/>
        </w:rPr>
        <w:t>počtu účastníkov</w:t>
      </w:r>
      <w:r w:rsidR="00DF02DD" w:rsidRPr="008163B6">
        <w:rPr>
          <w:rFonts w:ascii="Times New Roman" w:hAnsi="Times New Roman"/>
          <w:sz w:val="24"/>
          <w:szCs w:val="24"/>
        </w:rPr>
        <w:t xml:space="preserve"> poukazuje na osoby, ktoré sa zúčastnili vzdelávacej aktivity. Cieľová hodnota tohto ukazovateľa bola definovaná na základe potreby riešiť zvýšenie povedomia obyvateľov územia. </w:t>
      </w:r>
    </w:p>
    <w:p w:rsidR="00914B7E" w:rsidRPr="008163B6" w:rsidRDefault="002A0DC1" w:rsidP="007927A1">
      <w:pPr>
        <w:spacing w:after="0" w:line="360" w:lineRule="auto"/>
        <w:jc w:val="both"/>
        <w:rPr>
          <w:rFonts w:ascii="Times New Roman" w:hAnsi="Times New Roman"/>
          <w:sz w:val="24"/>
          <w:szCs w:val="24"/>
        </w:rPr>
      </w:pPr>
      <w:r w:rsidRPr="008163B6">
        <w:rPr>
          <w:rFonts w:ascii="Times New Roman" w:hAnsi="Times New Roman"/>
          <w:sz w:val="24"/>
          <w:szCs w:val="24"/>
        </w:rPr>
        <w:t>Cieľová hodnota pri počte obyvateľov bola vypočítaná za predpokladu pokračovania stúpajúceho trendu obyvateľov, pričom v každom roku sa rátalo s nárastom počtu obyvateľov, minimálne vo výške prirodzeného prírastku z r. 2014.</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V rámci monitorovania a hodnotenia implementácie stratégie CLLD a jej opatrení a špecifických cieľov sa bude realizovať každoročne sebahodnotenie </w:t>
      </w:r>
      <w:r w:rsidR="005629A8">
        <w:rPr>
          <w:rFonts w:ascii="Times New Roman" w:hAnsi="Times New Roman"/>
          <w:sz w:val="24"/>
          <w:szCs w:val="24"/>
        </w:rPr>
        <w:t xml:space="preserve">MAS a </w:t>
      </w:r>
      <w:r w:rsidRPr="008163B6">
        <w:rPr>
          <w:rFonts w:ascii="Times New Roman" w:hAnsi="Times New Roman"/>
          <w:sz w:val="24"/>
          <w:szCs w:val="24"/>
        </w:rPr>
        <w:t>jednotlivých orgánov RZ Dolná Nitra o. z. (Najvyšší orgán, Predsedníctvo, Monitorovací výbor a Dozorná rada/Revízna komisia).</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Proces samohodnotenia </w:t>
      </w:r>
      <w:r w:rsidR="00C53A7E">
        <w:rPr>
          <w:rFonts w:ascii="Times New Roman" w:hAnsi="Times New Roman"/>
          <w:sz w:val="24"/>
          <w:szCs w:val="24"/>
        </w:rPr>
        <w:t>MAS</w:t>
      </w:r>
      <w:r w:rsidRPr="008163B6">
        <w:rPr>
          <w:rFonts w:ascii="Times New Roman" w:hAnsi="Times New Roman"/>
          <w:sz w:val="24"/>
          <w:szCs w:val="24"/>
        </w:rPr>
        <w:t xml:space="preserve"> v sebe zahŕňa sledovanie:</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A/ činností orgánov a MAS k realizácii a implementácii stratégie CLLD</w:t>
      </w:r>
      <w:r w:rsidR="00C53A7E">
        <w:rPr>
          <w:rFonts w:ascii="Times New Roman" w:hAnsi="Times New Roman"/>
          <w:sz w:val="24"/>
          <w:szCs w:val="24"/>
        </w:rPr>
        <w:t xml:space="preserve"> vrátane 7 kľúčových znakov LEADER</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B/ </w:t>
      </w:r>
      <w:r w:rsidR="00C53A7E">
        <w:rPr>
          <w:rFonts w:ascii="Times New Roman" w:hAnsi="Times New Roman"/>
          <w:sz w:val="24"/>
          <w:szCs w:val="24"/>
        </w:rPr>
        <w:t> implementačný proces</w:t>
      </w:r>
    </w:p>
    <w:p w:rsidR="00914B7E"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C/ </w:t>
      </w:r>
      <w:r w:rsidR="00C53A7E">
        <w:rPr>
          <w:rFonts w:ascii="Times New Roman" w:hAnsi="Times New Roman"/>
          <w:sz w:val="24"/>
          <w:szCs w:val="24"/>
        </w:rPr>
        <w:t>riadiaci proces</w:t>
      </w:r>
    </w:p>
    <w:p w:rsidR="00C53A7E" w:rsidRPr="008163B6" w:rsidRDefault="00C53A7E" w:rsidP="007927A1">
      <w:pPr>
        <w:spacing w:after="0" w:line="360" w:lineRule="auto"/>
        <w:jc w:val="both"/>
        <w:rPr>
          <w:rFonts w:ascii="Times New Roman" w:hAnsi="Times New Roman"/>
          <w:sz w:val="24"/>
          <w:szCs w:val="24"/>
        </w:rPr>
      </w:pPr>
      <w:r>
        <w:rPr>
          <w:rFonts w:ascii="Times New Roman" w:hAnsi="Times New Roman"/>
          <w:sz w:val="24"/>
          <w:szCs w:val="24"/>
        </w:rPr>
        <w:t>D/ propagácia a vzdelávanie členov MAS</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RZ Dolná Nitra o. z. vyplýva zo zberu informácií prostredníctvom nasledovných nástrojov:</w:t>
      </w: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Výročné správy a Správy o činnosti MAS, plány vykonávaných činností (sledovanie, porovnávanie a hodnotenie procesov a postupov implementácie stratégie CLLD, postupné napĺňanie monitorovacích a hodnotiacich ukazovateľov a pod.)</w:t>
      </w:r>
      <w:r w:rsidR="00770B1A" w:rsidRPr="008163B6">
        <w:rPr>
          <w:rFonts w:ascii="Times New Roman" w:hAnsi="Times New Roman"/>
          <w:sz w:val="24"/>
          <w:szCs w:val="24"/>
        </w:rPr>
        <w:t>;</w:t>
      </w: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 xml:space="preserve">Dotazníkový prieskum </w:t>
      </w:r>
      <w:r w:rsidR="00770B1A" w:rsidRPr="008163B6">
        <w:rPr>
          <w:rFonts w:ascii="Times New Roman" w:hAnsi="Times New Roman"/>
          <w:sz w:val="24"/>
          <w:szCs w:val="24"/>
        </w:rPr>
        <w:t>u verejnosti a u predkladateľov</w:t>
      </w:r>
      <w:r w:rsidRPr="008163B6">
        <w:rPr>
          <w:rFonts w:ascii="Times New Roman" w:hAnsi="Times New Roman"/>
          <w:sz w:val="24"/>
          <w:szCs w:val="24"/>
        </w:rPr>
        <w:t xml:space="preserve"> projektov (hodnotenie prebieha najmä na akej úrovni sú informovaní žiadatelia zo strany MAS o jej aktivitách a činnostiach a ich spokojnosť s konzultáciami a poradenstvom), zároveň získavanie podnetov na zlepšenie prípadné rozšírenie aktivít/činností MAS;</w:t>
      </w:r>
    </w:p>
    <w:p w:rsidR="00914B7E" w:rsidRPr="008163B6" w:rsidRDefault="00914B7E" w:rsidP="00AA5553">
      <w:pPr>
        <w:numPr>
          <w:ilvl w:val="0"/>
          <w:numId w:val="48"/>
        </w:numPr>
        <w:spacing w:after="0" w:line="360" w:lineRule="auto"/>
        <w:jc w:val="both"/>
        <w:rPr>
          <w:rFonts w:ascii="Times New Roman" w:hAnsi="Times New Roman"/>
          <w:sz w:val="24"/>
          <w:szCs w:val="24"/>
        </w:rPr>
      </w:pPr>
      <w:r w:rsidRPr="008163B6">
        <w:rPr>
          <w:rFonts w:ascii="Times New Roman" w:hAnsi="Times New Roman"/>
          <w:sz w:val="24"/>
          <w:szCs w:val="24"/>
        </w:rPr>
        <w:t>Dotazníkový prieskum u členov MAS (hodnotenie na úrovni informovanosti členov o aktivitách, hodnotenie procesu riadenia MAS, hodnotenie činností MAS, ktoré vykonáva nad stanovený rámec svojich činností, a získavanie podnetov na ich zlepšenie a pod.)</w:t>
      </w:r>
      <w:r w:rsidR="00770B1A" w:rsidRPr="008163B6">
        <w:rPr>
          <w:rFonts w:ascii="Times New Roman" w:hAnsi="Times New Roman"/>
          <w:sz w:val="24"/>
          <w:szCs w:val="24"/>
        </w:rPr>
        <w:t>.</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Samohodnotenie vykonáva </w:t>
      </w:r>
      <w:r w:rsidR="00770B1A" w:rsidRPr="008163B6">
        <w:rPr>
          <w:rFonts w:ascii="Times New Roman" w:hAnsi="Times New Roman"/>
          <w:sz w:val="24"/>
          <w:szCs w:val="24"/>
        </w:rPr>
        <w:t>poverená</w:t>
      </w:r>
      <w:r w:rsidRPr="008163B6">
        <w:rPr>
          <w:rFonts w:ascii="Times New Roman" w:hAnsi="Times New Roman"/>
          <w:sz w:val="24"/>
          <w:szCs w:val="24"/>
        </w:rPr>
        <w:t xml:space="preserve"> pracovná skupina, ktorá zozbiera údaje ku stanovenému termínu, následne ich vyhodnotí a odprezentuje najvyššiemu orgánu a verejnosti. Následne vyhodnotí spätnú väzbu a v</w:t>
      </w:r>
      <w:r w:rsidR="00770B1A" w:rsidRPr="008163B6">
        <w:rPr>
          <w:rFonts w:ascii="Times New Roman" w:hAnsi="Times New Roman"/>
          <w:sz w:val="24"/>
          <w:szCs w:val="24"/>
        </w:rPr>
        <w:t> prípade podnetov</w:t>
      </w:r>
      <w:r w:rsidRPr="008163B6">
        <w:rPr>
          <w:rFonts w:ascii="Times New Roman" w:hAnsi="Times New Roman"/>
          <w:sz w:val="24"/>
          <w:szCs w:val="24"/>
        </w:rPr>
        <w:t xml:space="preserve"> pripraví postupy na realizáciu zmien, ktoré majú prispieť k zlepšeni</w:t>
      </w:r>
      <w:r w:rsidR="00770B1A" w:rsidRPr="008163B6">
        <w:rPr>
          <w:rFonts w:ascii="Times New Roman" w:hAnsi="Times New Roman"/>
          <w:sz w:val="24"/>
          <w:szCs w:val="24"/>
        </w:rPr>
        <w:t>u činnosti</w:t>
      </w:r>
      <w:r w:rsidRPr="008163B6">
        <w:rPr>
          <w:rFonts w:ascii="Times New Roman" w:hAnsi="Times New Roman"/>
          <w:sz w:val="24"/>
          <w:szCs w:val="24"/>
        </w:rPr>
        <w:t xml:space="preserve"> MAS a jednotlivých orgánov. </w:t>
      </w:r>
    </w:p>
    <w:p w:rsidR="00914B7E" w:rsidRPr="008163B6" w:rsidRDefault="00914B7E"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bude hodnotiť:</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 aká je funkčná existujúca organizačná štruktúra MAS </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aký je funkčný</w:t>
      </w:r>
      <w:r w:rsidR="00B52C72" w:rsidRPr="008163B6">
        <w:rPr>
          <w:rFonts w:ascii="Times New Roman" w:hAnsi="Times New Roman"/>
          <w:sz w:val="24"/>
          <w:szCs w:val="24"/>
        </w:rPr>
        <w:t xml:space="preserve"> manažment</w:t>
      </w:r>
      <w:r w:rsidRPr="008163B6">
        <w:rPr>
          <w:rFonts w:ascii="Times New Roman" w:hAnsi="Times New Roman"/>
          <w:sz w:val="24"/>
          <w:szCs w:val="24"/>
        </w:rPr>
        <w:t xml:space="preserve"> MAS</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aká je flexibilita, účinnosť a oprávnenosť rozhodovacích postupov o stratégii CLLD a projektoch</w:t>
      </w:r>
    </w:p>
    <w:p w:rsidR="00914B7E" w:rsidRPr="008163B6"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ako je schopná MAS zabezpečiť implementáciu stratégie CLLD a projektov</w:t>
      </w:r>
    </w:p>
    <w:p w:rsidR="007927A1" w:rsidRDefault="00914B7E" w:rsidP="007927A1">
      <w:pPr>
        <w:spacing w:after="0" w:line="360" w:lineRule="auto"/>
        <w:jc w:val="both"/>
        <w:rPr>
          <w:rFonts w:ascii="Times New Roman" w:hAnsi="Times New Roman"/>
          <w:sz w:val="24"/>
          <w:szCs w:val="24"/>
        </w:rPr>
      </w:pPr>
      <w:r w:rsidRPr="008163B6">
        <w:rPr>
          <w:rFonts w:ascii="Times New Roman" w:hAnsi="Times New Roman"/>
          <w:sz w:val="24"/>
          <w:szCs w:val="24"/>
        </w:rPr>
        <w:t>- ako je schopná MAS zabezpečiť monitoring a hodnotenie projektov.</w:t>
      </w:r>
    </w:p>
    <w:p w:rsidR="005F1F6D" w:rsidRPr="008163B6" w:rsidRDefault="005F1F6D" w:rsidP="007927A1">
      <w:pPr>
        <w:spacing w:after="0" w:line="360" w:lineRule="auto"/>
        <w:jc w:val="both"/>
        <w:rPr>
          <w:rFonts w:ascii="Times New Roman" w:hAnsi="Times New Roman"/>
          <w:sz w:val="24"/>
          <w:szCs w:val="24"/>
        </w:rPr>
      </w:pPr>
      <w:r>
        <w:rPr>
          <w:rFonts w:ascii="Times New Roman" w:hAnsi="Times New Roman"/>
          <w:sz w:val="24"/>
          <w:szCs w:val="24"/>
        </w:rPr>
        <w:t>- ako sa vykonáva propagácia a vzdelávanie členov MAS</w:t>
      </w:r>
    </w:p>
    <w:p w:rsidR="007927A1" w:rsidRPr="008163B6" w:rsidRDefault="007927A1" w:rsidP="00770B1A">
      <w:pPr>
        <w:spacing w:before="120" w:after="0" w:line="360" w:lineRule="auto"/>
        <w:rPr>
          <w:rFonts w:ascii="Times New Roman" w:hAnsi="Times New Roman"/>
          <w:sz w:val="24"/>
          <w:szCs w:val="24"/>
        </w:rPr>
      </w:pPr>
      <w:r w:rsidRPr="008163B6">
        <w:rPr>
          <w:rFonts w:ascii="Times New Roman" w:hAnsi="Times New Roman"/>
          <w:sz w:val="24"/>
          <w:szCs w:val="24"/>
        </w:rPr>
        <w:t>Samohodnotenie orgánov (Valného zhromaždenia, Predsedníctva):</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Dodržiavanie počtu stanovených stretnutí na úrovni jednotlivých orgánov určených v stanovách združenia a organizačnom poriadku, uznášaniaschopnosť orgánov na jednotlivých zasadnutiach, plnenie termínov týkajúcich sa činnosti orgánov, </w:t>
      </w:r>
      <w:r w:rsidR="00770B1A" w:rsidRPr="008163B6">
        <w:rPr>
          <w:rFonts w:ascii="Times New Roman" w:hAnsi="Times New Roman"/>
          <w:sz w:val="24"/>
          <w:szCs w:val="24"/>
        </w:rPr>
        <w:t xml:space="preserve">členských povinností, </w:t>
      </w:r>
      <w:r w:rsidRPr="008163B6">
        <w:rPr>
          <w:rFonts w:ascii="Times New Roman" w:hAnsi="Times New Roman"/>
          <w:sz w:val="24"/>
          <w:szCs w:val="24"/>
        </w:rPr>
        <w:t xml:space="preserve">časové a vecné plnenie uznesení jednotlivých orgánov. </w:t>
      </w:r>
    </w:p>
    <w:p w:rsidR="007927A1" w:rsidRPr="008163B6"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výberovej komisie:</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Výberová komisia na svojich zasadnutiach bola uznášania schopná a zasadala pravidelne na základe projektových výziev. Prizývaní zástupcovia RO, PPA a NSRV nemali výhrady voči činnostiam komisie. Výberová komisia dodržala všetky termíny týkajú</w:t>
      </w:r>
      <w:r w:rsidR="00770B1A" w:rsidRPr="008163B6">
        <w:rPr>
          <w:rFonts w:ascii="Times New Roman" w:hAnsi="Times New Roman"/>
          <w:sz w:val="24"/>
          <w:szCs w:val="24"/>
        </w:rPr>
        <w:t>ce</w:t>
      </w:r>
      <w:r w:rsidRPr="008163B6">
        <w:rPr>
          <w:rFonts w:ascii="Times New Roman" w:hAnsi="Times New Roman"/>
          <w:sz w:val="24"/>
          <w:szCs w:val="24"/>
        </w:rPr>
        <w:t xml:space="preserve"> sa jej činností, komunikovala s manažérom MAS a mala pripravené všetky podklady/materiály týkajúce sa k jej činnosti.</w:t>
      </w:r>
    </w:p>
    <w:p w:rsidR="007927A1" w:rsidRPr="008163B6"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monitorovacieho výboru:</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 xml:space="preserve">Monitorovací výbor zasadal podľa počtu stanovených stretnutí určených v stanovách združenia a organizačnom poriadku, bol uznášania schopný, komunikoval s manažérom MAS a mal pripravené podklady týkajúce sa jeho činnosti. Monitorovací výbor spolupracoval s výkonným orgánov a mal dodržané všetky termíny a povinnosti vyplývajúce zo stanov a organizačného poriadku. </w:t>
      </w:r>
    </w:p>
    <w:p w:rsidR="007927A1" w:rsidRPr="008163B6"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Samohodnotenie manažmentu MAS:</w:t>
      </w:r>
    </w:p>
    <w:p w:rsidR="007927A1" w:rsidRPr="008163B6" w:rsidRDefault="007927A1" w:rsidP="007927A1">
      <w:pPr>
        <w:spacing w:after="0" w:line="360" w:lineRule="auto"/>
        <w:jc w:val="both"/>
        <w:rPr>
          <w:rFonts w:ascii="Times New Roman" w:hAnsi="Times New Roman"/>
          <w:sz w:val="24"/>
          <w:szCs w:val="24"/>
        </w:rPr>
      </w:pPr>
      <w:r w:rsidRPr="008163B6">
        <w:rPr>
          <w:rFonts w:ascii="Times New Roman" w:hAnsi="Times New Roman"/>
          <w:sz w:val="24"/>
          <w:szCs w:val="24"/>
        </w:rPr>
        <w:t>Spočíva so schopnosťou združenia implementovať stratégiu CLLD a projekty, hodnotenie spolupráce manažéra so všetkými orgánmi združenia a pracovnými skupinami RO, PPA a NSRV. Schopnosť združenia zabezpečiť hodnotenie a kontrolu realizácie projektov v rámci implementácie stratégie CLLD, vypracovanie správy o implementácii stratégie CLLD a správy o monitoringu s pravidelnou ročnou periodicitou. Hodnotenie flexibility a účinnosti a oprávnenosti rozhodovacích postupov o stratégii CLLD a projektoch (ŽoNFP).</w:t>
      </w:r>
    </w:p>
    <w:p w:rsidR="007927A1" w:rsidRDefault="007927A1" w:rsidP="00770B1A">
      <w:pPr>
        <w:spacing w:before="120" w:after="0" w:line="360" w:lineRule="auto"/>
        <w:jc w:val="both"/>
        <w:rPr>
          <w:rFonts w:ascii="Times New Roman" w:hAnsi="Times New Roman"/>
          <w:sz w:val="24"/>
          <w:szCs w:val="24"/>
        </w:rPr>
      </w:pPr>
      <w:r w:rsidRPr="008163B6">
        <w:rPr>
          <w:rFonts w:ascii="Times New Roman" w:hAnsi="Times New Roman"/>
          <w:sz w:val="24"/>
          <w:szCs w:val="24"/>
        </w:rPr>
        <w:t xml:space="preserve">Kontrolu samohodnotenia združenia v rámci implementácie stratégie bude vykonávať Dozorná rada/Revízna komisia 1x ročne. Ak sa vyskytnú v rámci hodnotenia negatívne výstupy, navrhnú sa opatrenia na ich vyriešenie. </w:t>
      </w:r>
    </w:p>
    <w:p w:rsidR="00C53A7E" w:rsidRDefault="00E33989" w:rsidP="00770B1A">
      <w:pPr>
        <w:spacing w:before="120" w:after="0" w:line="360" w:lineRule="auto"/>
        <w:jc w:val="both"/>
        <w:rPr>
          <w:rFonts w:ascii="Times New Roman" w:hAnsi="Times New Roman"/>
          <w:sz w:val="24"/>
          <w:szCs w:val="24"/>
        </w:rPr>
      </w:pPr>
      <w:r>
        <w:rPr>
          <w:rFonts w:ascii="Times New Roman" w:hAnsi="Times New Roman"/>
          <w:sz w:val="24"/>
          <w:szCs w:val="24"/>
        </w:rPr>
        <w:t xml:space="preserve">V rámci implementácie stratégie CLLD môžu nastať riziká implementácie, či už z hľadiska finančného, procesného alebo ľudských zdrojov. Najväčším rizikom môže byť nezáujem o realizáciu projektov zo strany žiadateľov. Toto riziko sa bude združenie snažiť eliminovať kvalitnou komunikáciou medzi kanceláriou MAS a potenciálnymi žiadateľmi, intenzívnou publicitou o možnostiach čerpania finančných prostriedkov, o vyhlásení výzvy, potenciálnym žiadateľom budú poskytované konzultácie, budú im umožnené osobné stretnutia. Zodpovedným subjektom bude kancelária MAS. </w:t>
      </w:r>
      <w:r w:rsidR="006F7142">
        <w:rPr>
          <w:rFonts w:ascii="Times New Roman" w:hAnsi="Times New Roman"/>
          <w:sz w:val="24"/>
          <w:szCs w:val="24"/>
        </w:rPr>
        <w:t xml:space="preserve">Ďalším rizikom z hľadiska finančného ako aj ľudských zdrojov je nízka finančná alokácia na chod MAS, čo bude potrebné sanovať vyšším spolufinancovaním zo strany MAS. Medzi </w:t>
      </w:r>
      <w:r w:rsidR="00976865">
        <w:rPr>
          <w:rFonts w:ascii="Times New Roman" w:hAnsi="Times New Roman"/>
          <w:sz w:val="24"/>
          <w:szCs w:val="24"/>
        </w:rPr>
        <w:t xml:space="preserve">menej ovplyvniteľné </w:t>
      </w:r>
      <w:r w:rsidR="006F7142">
        <w:rPr>
          <w:rFonts w:ascii="Times New Roman" w:hAnsi="Times New Roman"/>
          <w:sz w:val="24"/>
          <w:szCs w:val="24"/>
        </w:rPr>
        <w:t>riziká patria riziká z vonkajšieho prostredia</w:t>
      </w:r>
      <w:r w:rsidR="00976865">
        <w:rPr>
          <w:rFonts w:ascii="Times New Roman" w:hAnsi="Times New Roman"/>
          <w:sz w:val="24"/>
          <w:szCs w:val="24"/>
        </w:rPr>
        <w:t xml:space="preserve"> (legislatíva, politická situácia – zmena na poste starostu a pod. ) . Všetky potenciálne riziká budú sledované prostredníctvom manažmentu MAS a Dozornou radou/Revíznou komisiou, v prípade ich identifikácie budú prijaté opatrenia na ich elimináciu. </w:t>
      </w:r>
    </w:p>
    <w:p w:rsidR="005F1F6D" w:rsidRPr="008163B6" w:rsidRDefault="005F1F6D" w:rsidP="00770B1A">
      <w:pPr>
        <w:spacing w:before="120" w:after="0" w:line="360" w:lineRule="auto"/>
        <w:jc w:val="both"/>
        <w:rPr>
          <w:rFonts w:ascii="Times New Roman" w:hAnsi="Times New Roman"/>
          <w:sz w:val="24"/>
          <w:szCs w:val="24"/>
        </w:rPr>
      </w:pPr>
    </w:p>
    <w:p w:rsidR="00FB2A1D" w:rsidRPr="008163B6" w:rsidRDefault="00FB2A1D"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211169" w:rsidRPr="008163B6" w:rsidRDefault="00211169" w:rsidP="00FB0106">
      <w:pPr>
        <w:pStyle w:val="Odsekzoznamu1"/>
        <w:spacing w:after="0" w:line="360" w:lineRule="auto"/>
        <w:ind w:left="0"/>
        <w:jc w:val="both"/>
        <w:rPr>
          <w:rFonts w:ascii="Times New Roman" w:hAnsi="Times New Roman"/>
          <w:sz w:val="24"/>
          <w:szCs w:val="24"/>
        </w:rPr>
      </w:pPr>
    </w:p>
    <w:p w:rsidR="00FB2A1D" w:rsidRPr="008163B6" w:rsidRDefault="00FB2A1D" w:rsidP="00AA5553">
      <w:pPr>
        <w:pStyle w:val="Odsekzoznamu1"/>
        <w:numPr>
          <w:ilvl w:val="2"/>
          <w:numId w:val="4"/>
        </w:numPr>
        <w:spacing w:after="0" w:line="360" w:lineRule="auto"/>
        <w:rPr>
          <w:rFonts w:ascii="Times New Roman" w:hAnsi="Times New Roman"/>
          <w:b/>
          <w:sz w:val="24"/>
          <w:szCs w:val="24"/>
        </w:rPr>
      </w:pPr>
      <w:r w:rsidRPr="008163B6">
        <w:rPr>
          <w:rFonts w:ascii="Times New Roman" w:hAnsi="Times New Roman"/>
          <w:b/>
          <w:sz w:val="24"/>
          <w:szCs w:val="24"/>
        </w:rPr>
        <w:t>Monitorovacie ukazovatele</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Tabuľka č. 5: Povinné ukazovatele na úrovni programu – PRV SR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9"/>
        <w:gridCol w:w="1812"/>
      </w:tblGrid>
      <w:tr w:rsidR="008163B6" w:rsidRPr="008163B6" w:rsidTr="00FB2A1D">
        <w:trPr>
          <w:trHeight w:val="364"/>
        </w:trPr>
        <w:tc>
          <w:tcPr>
            <w:tcW w:w="4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Názov cieľového ukazovateľa</w:t>
            </w:r>
          </w:p>
        </w:tc>
        <w:tc>
          <w:tcPr>
            <w:tcW w:w="1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FB2A1D">
        <w:trPr>
          <w:trHeight w:val="264"/>
        </w:trPr>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 xml:space="preserve">Čistý počet obyvateľov, ktorý má prospech zo zlepšenia služieb </w:t>
            </w:r>
          </w:p>
        </w:tc>
        <w:tc>
          <w:tcPr>
            <w:tcW w:w="1000" w:type="pct"/>
            <w:shd w:val="clear" w:color="auto" w:fill="FFFFFF"/>
            <w:tcMar>
              <w:top w:w="60" w:type="dxa"/>
            </w:tcMar>
            <w:vAlign w:val="center"/>
          </w:tcPr>
          <w:p w:rsidR="00FB2A1D" w:rsidRPr="008163B6" w:rsidRDefault="00107C8D" w:rsidP="00FB2A1D">
            <w:pPr>
              <w:spacing w:after="0" w:line="360" w:lineRule="auto"/>
              <w:jc w:val="right"/>
              <w:rPr>
                <w:rFonts w:ascii="Times New Roman" w:hAnsi="Times New Roman"/>
              </w:rPr>
            </w:pPr>
            <w:r w:rsidRPr="008163B6">
              <w:rPr>
                <w:rFonts w:ascii="Times New Roman" w:hAnsi="Times New Roman"/>
              </w:rPr>
              <w:t>17 848</w:t>
            </w:r>
          </w:p>
        </w:tc>
      </w:tr>
      <w:tr w:rsidR="008163B6" w:rsidRPr="008163B6" w:rsidTr="00FB2A1D">
        <w:trPr>
          <w:trHeight w:val="264"/>
        </w:trPr>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obyvateľov podporenej MAS</w:t>
            </w:r>
          </w:p>
        </w:tc>
        <w:tc>
          <w:tcPr>
            <w:tcW w:w="1000" w:type="pct"/>
            <w:shd w:val="clear" w:color="auto" w:fill="FFFFFF"/>
            <w:tcMar>
              <w:top w:w="60" w:type="dxa"/>
            </w:tcMar>
            <w:vAlign w:val="center"/>
          </w:tcPr>
          <w:p w:rsidR="00FB2A1D" w:rsidRPr="008163B6" w:rsidRDefault="00107C8D" w:rsidP="00FB2A1D">
            <w:pPr>
              <w:spacing w:after="0" w:line="360" w:lineRule="auto"/>
              <w:jc w:val="right"/>
              <w:rPr>
                <w:rFonts w:ascii="Times New Roman" w:hAnsi="Times New Roman"/>
              </w:rPr>
            </w:pPr>
            <w:r w:rsidRPr="008163B6">
              <w:rPr>
                <w:rFonts w:ascii="Times New Roman" w:hAnsi="Times New Roman"/>
              </w:rPr>
              <w:t>17 848</w:t>
            </w:r>
          </w:p>
        </w:tc>
      </w:tr>
      <w:tr w:rsidR="008163B6" w:rsidRPr="008163B6" w:rsidTr="00FB2A1D">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Pracovné miesta vytvorené v podporovaných projektoch (LEADER/PRV) (oblasť zamerania 6B)</w:t>
            </w:r>
          </w:p>
        </w:tc>
        <w:tc>
          <w:tcPr>
            <w:tcW w:w="1000" w:type="pct"/>
            <w:shd w:val="clear" w:color="auto" w:fill="FFFFFF"/>
            <w:tcMar>
              <w:top w:w="60" w:type="dxa"/>
            </w:tcMar>
            <w:vAlign w:val="center"/>
          </w:tcPr>
          <w:p w:rsidR="00FB2A1D" w:rsidRPr="008163B6" w:rsidRDefault="007828D0" w:rsidP="00FB2A1D">
            <w:pPr>
              <w:spacing w:after="0" w:line="360" w:lineRule="auto"/>
              <w:jc w:val="right"/>
              <w:rPr>
                <w:rFonts w:ascii="Times New Roman" w:hAnsi="Times New Roman"/>
                <w:b/>
              </w:rPr>
            </w:pPr>
            <w:r>
              <w:rPr>
                <w:rFonts w:ascii="Times New Roman" w:hAnsi="Times New Roman"/>
                <w:b/>
              </w:rPr>
              <w:t>2</w:t>
            </w:r>
          </w:p>
        </w:tc>
      </w:tr>
    </w:tbl>
    <w:p w:rsidR="00FB2A1D" w:rsidRPr="008163B6" w:rsidRDefault="00FB2A1D" w:rsidP="00FB2A1D">
      <w:pPr>
        <w:spacing w:after="0" w:line="360" w:lineRule="auto"/>
        <w:rPr>
          <w:rFonts w:ascii="Times New Roman" w:hAnsi="Times New Roman"/>
          <w:b/>
          <w:sz w:val="24"/>
          <w:szCs w:val="24"/>
        </w:rPr>
      </w:pPr>
    </w:p>
    <w:p w:rsidR="005F206F" w:rsidRDefault="005F206F" w:rsidP="00FB2A1D">
      <w:pPr>
        <w:spacing w:after="0" w:line="360" w:lineRule="auto"/>
        <w:rPr>
          <w:rFonts w:ascii="Times New Roman" w:hAnsi="Times New Roman"/>
          <w:b/>
        </w:rPr>
      </w:pPr>
    </w:p>
    <w:p w:rsidR="005F206F" w:rsidRDefault="005F206F"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Tabuľka č. 6: Celkové verejné výdavky – PRV SR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9"/>
        <w:gridCol w:w="1812"/>
      </w:tblGrid>
      <w:tr w:rsidR="008163B6" w:rsidRPr="008163B6" w:rsidTr="00FB2A1D">
        <w:trPr>
          <w:trHeight w:val="364"/>
        </w:trPr>
        <w:tc>
          <w:tcPr>
            <w:tcW w:w="4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Názov ukazovateľa výstupu</w:t>
            </w:r>
          </w:p>
        </w:tc>
        <w:tc>
          <w:tcPr>
            <w:tcW w:w="100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FB2A1D">
        <w:trPr>
          <w:trHeight w:val="264"/>
        </w:trPr>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Celkové verejné výdavky (v EUR) – podpora na vykonávanie operácií v rámci stratégie CLLD (len časť z PRV)</w:t>
            </w:r>
          </w:p>
        </w:tc>
        <w:tc>
          <w:tcPr>
            <w:tcW w:w="1000" w:type="pct"/>
            <w:shd w:val="clear" w:color="auto" w:fill="FFFFFF"/>
            <w:tcMar>
              <w:top w:w="60" w:type="dxa"/>
            </w:tcMar>
            <w:vAlign w:val="center"/>
          </w:tcPr>
          <w:p w:rsidR="00FB2A1D" w:rsidRPr="008163B6" w:rsidRDefault="007828D0" w:rsidP="00782ABA">
            <w:pPr>
              <w:spacing w:after="0" w:line="360" w:lineRule="auto"/>
              <w:jc w:val="right"/>
              <w:rPr>
                <w:rFonts w:ascii="Times New Roman" w:hAnsi="Times New Roman"/>
                <w:highlight w:val="yellow"/>
              </w:rPr>
            </w:pPr>
            <w:r>
              <w:rPr>
                <w:rFonts w:ascii="Times New Roman" w:hAnsi="Times New Roman"/>
              </w:rPr>
              <w:t xml:space="preserve"> 445</w:t>
            </w:r>
            <w:r w:rsidR="00782ABA">
              <w:rPr>
                <w:rFonts w:ascii="Times New Roman" w:hAnsi="Times New Roman"/>
              </w:rPr>
              <w:t> </w:t>
            </w:r>
            <w:r>
              <w:rPr>
                <w:rFonts w:ascii="Times New Roman" w:hAnsi="Times New Roman"/>
              </w:rPr>
              <w:t>7</w:t>
            </w:r>
            <w:r w:rsidR="00782ABA">
              <w:rPr>
                <w:rFonts w:ascii="Times New Roman" w:hAnsi="Times New Roman"/>
              </w:rPr>
              <w:t>65,73</w:t>
            </w:r>
          </w:p>
        </w:tc>
      </w:tr>
      <w:tr w:rsidR="008163B6" w:rsidRPr="008163B6" w:rsidTr="00FB2A1D">
        <w:tc>
          <w:tcPr>
            <w:tcW w:w="400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Celkové verejné výdavky (v EUR) – podpora pri prevádzkových nákladoch a oživení - (len časť z PRV)</w:t>
            </w:r>
          </w:p>
        </w:tc>
        <w:tc>
          <w:tcPr>
            <w:tcW w:w="1000" w:type="pct"/>
            <w:shd w:val="clear" w:color="auto" w:fill="FFFFFF"/>
            <w:tcMar>
              <w:top w:w="60" w:type="dxa"/>
            </w:tcMar>
            <w:vAlign w:val="center"/>
          </w:tcPr>
          <w:p w:rsidR="00FB2A1D" w:rsidRPr="008163B6" w:rsidRDefault="007828D0" w:rsidP="00976865">
            <w:pPr>
              <w:spacing w:after="0" w:line="360" w:lineRule="auto"/>
              <w:jc w:val="right"/>
              <w:rPr>
                <w:rFonts w:ascii="Times New Roman" w:hAnsi="Times New Roman"/>
                <w:b/>
              </w:rPr>
            </w:pPr>
            <w:r>
              <w:rPr>
                <w:rFonts w:ascii="Times New Roman" w:hAnsi="Times New Roman"/>
                <w:b/>
              </w:rPr>
              <w:t xml:space="preserve"> 22 28</w:t>
            </w:r>
            <w:r w:rsidR="00976865">
              <w:rPr>
                <w:rFonts w:ascii="Times New Roman" w:hAnsi="Times New Roman"/>
                <w:b/>
              </w:rPr>
              <w:t>8</w:t>
            </w:r>
            <w:r>
              <w:rPr>
                <w:rFonts w:ascii="Times New Roman" w:hAnsi="Times New Roman"/>
                <w:b/>
              </w:rPr>
              <w:t>,</w:t>
            </w:r>
            <w:r w:rsidR="00976865">
              <w:rPr>
                <w:rFonts w:ascii="Times New Roman" w:hAnsi="Times New Roman"/>
                <w:b/>
              </w:rPr>
              <w:t>29</w:t>
            </w:r>
          </w:p>
        </w:tc>
      </w:tr>
    </w:tbl>
    <w:p w:rsidR="00FB2A1D" w:rsidRPr="008163B6" w:rsidRDefault="00FB2A1D"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rPr>
      </w:pPr>
      <w:r w:rsidRPr="008163B6">
        <w:rPr>
          <w:rFonts w:ascii="Times New Roman" w:hAnsi="Times New Roman"/>
          <w:b/>
        </w:rPr>
        <w:t>Tabuľka č. 7: Povinné</w:t>
      </w:r>
      <w:r w:rsidRPr="008163B6">
        <w:rPr>
          <w:rFonts w:ascii="Times New Roman" w:hAnsi="Times New Roman"/>
        </w:rPr>
        <w:t xml:space="preserve"> </w:t>
      </w:r>
      <w:r w:rsidRPr="008163B6">
        <w:rPr>
          <w:rFonts w:ascii="Times New Roman" w:hAnsi="Times New Roman"/>
          <w:b/>
        </w:rPr>
        <w:t xml:space="preserve">ukazovatele na úrovni IROP </w:t>
      </w: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3"/>
        <w:gridCol w:w="2073"/>
        <w:gridCol w:w="2216"/>
      </w:tblGrid>
      <w:tr w:rsidR="008163B6" w:rsidRPr="008163B6" w:rsidTr="00FB2A1D">
        <w:trPr>
          <w:trHeight w:val="364"/>
        </w:trPr>
        <w:tc>
          <w:tcPr>
            <w:tcW w:w="2530"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Názov ukazovateľa výstupu</w:t>
            </w:r>
          </w:p>
        </w:tc>
        <w:tc>
          <w:tcPr>
            <w:tcW w:w="1194" w:type="pct"/>
            <w:shd w:val="clear" w:color="auto" w:fill="C0C0C0"/>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Merná jednotka</w:t>
            </w:r>
          </w:p>
        </w:tc>
        <w:tc>
          <w:tcPr>
            <w:tcW w:w="1276" w:type="pct"/>
            <w:shd w:val="clear" w:color="auto" w:fill="C0C0C0"/>
            <w:tcMar>
              <w:top w:w="60" w:type="dxa"/>
            </w:tcMar>
            <w:vAlign w:val="center"/>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FB2A1D">
        <w:tc>
          <w:tcPr>
            <w:tcW w:w="2530" w:type="pct"/>
            <w:shd w:val="clear" w:color="auto" w:fill="FFFFFF"/>
            <w:tcMar>
              <w:top w:w="60" w:type="dxa"/>
            </w:tcMa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podporených podnikov</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podnik</w:t>
            </w:r>
          </w:p>
        </w:tc>
        <w:tc>
          <w:tcPr>
            <w:tcW w:w="1276" w:type="pct"/>
            <w:shd w:val="clear" w:color="auto" w:fill="FFFFFF"/>
            <w:tcMar>
              <w:top w:w="60" w:type="dxa"/>
            </w:tcMar>
            <w:vAlign w:val="center"/>
          </w:tcPr>
          <w:p w:rsidR="00FB2A1D" w:rsidRPr="008163B6" w:rsidRDefault="00343D86" w:rsidP="00FB2A1D">
            <w:pPr>
              <w:spacing w:after="0" w:line="360" w:lineRule="auto"/>
              <w:jc w:val="right"/>
              <w:rPr>
                <w:rFonts w:ascii="Times New Roman" w:hAnsi="Times New Roman"/>
                <w:b/>
              </w:rPr>
            </w:pPr>
            <w:r>
              <w:rPr>
                <w:rFonts w:ascii="Times New Roman" w:hAnsi="Times New Roman"/>
                <w:b/>
              </w:rPr>
              <w:t xml:space="preserve"> 4</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Zamestnanosť v podporených podnikoch</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FTE</w:t>
            </w:r>
          </w:p>
        </w:tc>
        <w:tc>
          <w:tcPr>
            <w:tcW w:w="1276" w:type="pct"/>
            <w:shd w:val="clear" w:color="auto" w:fill="FFFFFF"/>
            <w:tcMar>
              <w:top w:w="60" w:type="dxa"/>
            </w:tcMar>
            <w:vAlign w:val="center"/>
          </w:tcPr>
          <w:p w:rsidR="00FB2A1D" w:rsidRPr="008163B6" w:rsidRDefault="007828D0" w:rsidP="00FB2A1D">
            <w:pPr>
              <w:spacing w:after="0" w:line="360" w:lineRule="auto"/>
              <w:jc w:val="right"/>
              <w:rPr>
                <w:rFonts w:ascii="Times New Roman" w:hAnsi="Times New Roman"/>
                <w:b/>
              </w:rPr>
            </w:pPr>
            <w:r>
              <w:rPr>
                <w:rFonts w:ascii="Times New Roman" w:hAnsi="Times New Roman"/>
                <w:b/>
              </w:rPr>
              <w:t xml:space="preserve"> 5</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podnikov, ktoré dostávajú podporu s cieľom predstaviť výrobky, ktoré sú pre firmu nové</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podnik</w:t>
            </w:r>
          </w:p>
        </w:tc>
        <w:tc>
          <w:tcPr>
            <w:tcW w:w="1276" w:type="pct"/>
            <w:shd w:val="clear" w:color="auto" w:fill="FFFFFF"/>
            <w:tcMar>
              <w:top w:w="60" w:type="dxa"/>
            </w:tcMar>
            <w:vAlign w:val="center"/>
          </w:tcPr>
          <w:p w:rsidR="00FB2A1D" w:rsidRPr="008163B6" w:rsidRDefault="00343D86" w:rsidP="00FB2A1D">
            <w:pPr>
              <w:spacing w:after="0" w:line="360" w:lineRule="auto"/>
              <w:jc w:val="right"/>
              <w:rPr>
                <w:rFonts w:ascii="Times New Roman" w:hAnsi="Times New Roman"/>
                <w:b/>
              </w:rPr>
            </w:pPr>
            <w:r>
              <w:rPr>
                <w:rFonts w:ascii="Times New Roman" w:hAnsi="Times New Roman"/>
                <w:b/>
              </w:rPr>
              <w:t xml:space="preserve"> 2</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podnikov, ktoré dostávajú podporu s cieľom predstaviť výrobky, ktoré sú pre trh nové</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podnik</w:t>
            </w:r>
          </w:p>
        </w:tc>
        <w:tc>
          <w:tcPr>
            <w:tcW w:w="1276" w:type="pct"/>
            <w:shd w:val="clear" w:color="auto" w:fill="FFFFFF"/>
            <w:tcMar>
              <w:top w:w="60" w:type="dxa"/>
            </w:tcMar>
            <w:vAlign w:val="center"/>
          </w:tcPr>
          <w:p w:rsidR="00FB2A1D" w:rsidRPr="008163B6" w:rsidRDefault="00343D86" w:rsidP="00FB2A1D">
            <w:pPr>
              <w:spacing w:after="0" w:line="360" w:lineRule="auto"/>
              <w:jc w:val="right"/>
              <w:rPr>
                <w:rFonts w:ascii="Times New Roman" w:hAnsi="Times New Roman"/>
                <w:b/>
              </w:rPr>
            </w:pPr>
            <w:r>
              <w:rPr>
                <w:rFonts w:ascii="Times New Roman" w:hAnsi="Times New Roman"/>
                <w:b/>
              </w:rPr>
              <w:t xml:space="preserve"> 2</w:t>
            </w:r>
          </w:p>
        </w:tc>
      </w:tr>
      <w:tr w:rsidR="008163B6" w:rsidRPr="008163B6" w:rsidTr="00FB2A1D">
        <w:tc>
          <w:tcPr>
            <w:tcW w:w="2530" w:type="pct"/>
            <w:shd w:val="clear" w:color="auto" w:fill="FFFFFF"/>
            <w:tcMar>
              <w:top w:w="60" w:type="dxa"/>
            </w:tcMar>
            <w:vAlign w:val="center"/>
          </w:tcPr>
          <w:p w:rsidR="00FB2A1D" w:rsidRPr="008163B6" w:rsidRDefault="00FB2A1D" w:rsidP="00FB2A1D">
            <w:pPr>
              <w:spacing w:after="0" w:line="360" w:lineRule="auto"/>
              <w:rPr>
                <w:rFonts w:ascii="Times New Roman" w:hAnsi="Times New Roman"/>
              </w:rPr>
            </w:pPr>
            <w:r w:rsidRPr="008163B6">
              <w:rPr>
                <w:rFonts w:ascii="Times New Roman" w:hAnsi="Times New Roman"/>
              </w:rPr>
              <w:t>Počet nových služieb a prvkov verejnej infraštruktúry</w:t>
            </w:r>
          </w:p>
        </w:tc>
        <w:tc>
          <w:tcPr>
            <w:tcW w:w="1194" w:type="pct"/>
            <w:shd w:val="clear" w:color="auto" w:fill="FFFFFF"/>
          </w:tcPr>
          <w:p w:rsidR="00FB2A1D" w:rsidRPr="008163B6" w:rsidRDefault="00FB2A1D" w:rsidP="00FB2A1D">
            <w:pPr>
              <w:spacing w:after="0" w:line="360" w:lineRule="auto"/>
              <w:jc w:val="right"/>
              <w:rPr>
                <w:rFonts w:ascii="Times New Roman" w:hAnsi="Times New Roman"/>
              </w:rPr>
            </w:pPr>
            <w:r w:rsidRPr="008163B6">
              <w:rPr>
                <w:rFonts w:ascii="Times New Roman" w:hAnsi="Times New Roman"/>
              </w:rPr>
              <w:t>počet</w:t>
            </w:r>
          </w:p>
        </w:tc>
        <w:tc>
          <w:tcPr>
            <w:tcW w:w="1276" w:type="pct"/>
            <w:shd w:val="clear" w:color="auto" w:fill="FFFFFF"/>
            <w:tcMar>
              <w:top w:w="60" w:type="dxa"/>
            </w:tcMar>
            <w:vAlign w:val="center"/>
          </w:tcPr>
          <w:p w:rsidR="00FB2A1D" w:rsidRPr="008163B6" w:rsidRDefault="002D666C" w:rsidP="00FB2A1D">
            <w:pPr>
              <w:spacing w:after="0" w:line="360" w:lineRule="auto"/>
              <w:jc w:val="right"/>
              <w:rPr>
                <w:rFonts w:ascii="Times New Roman" w:hAnsi="Times New Roman"/>
                <w:b/>
              </w:rPr>
            </w:pPr>
            <w:r w:rsidRPr="008163B6">
              <w:rPr>
                <w:rFonts w:ascii="Times New Roman" w:hAnsi="Times New Roman"/>
                <w:b/>
              </w:rPr>
              <w:t>0</w:t>
            </w:r>
          </w:p>
        </w:tc>
      </w:tr>
    </w:tbl>
    <w:p w:rsidR="002C3830" w:rsidRPr="008163B6" w:rsidRDefault="002C3830" w:rsidP="002C3830"/>
    <w:p w:rsidR="002C3830" w:rsidRPr="008163B6" w:rsidRDefault="00F57425" w:rsidP="002C3830">
      <w:pPr>
        <w:rPr>
          <w:rFonts w:ascii="Times New Roman" w:hAnsi="Times New Roman"/>
          <w:i/>
          <w:sz w:val="24"/>
          <w:szCs w:val="24"/>
        </w:rPr>
      </w:pPr>
      <w:r w:rsidRPr="008163B6">
        <w:rPr>
          <w:rFonts w:ascii="Times New Roman" w:hAnsi="Times New Roman"/>
          <w:i/>
          <w:sz w:val="24"/>
          <w:szCs w:val="24"/>
        </w:rPr>
        <w:t>Tabuľka č. 5.1</w:t>
      </w:r>
      <w:r w:rsidR="004065A9" w:rsidRPr="008163B6">
        <w:rPr>
          <w:rFonts w:ascii="Times New Roman" w:hAnsi="Times New Roman"/>
          <w:i/>
          <w:sz w:val="24"/>
          <w:szCs w:val="24"/>
        </w:rPr>
        <w:t xml:space="preserve"> Povinné ukazovatele na úrovni špecifických cieľov IROP a fokusových oblastí PRV</w:t>
      </w:r>
    </w:p>
    <w:tbl>
      <w:tblPr>
        <w:tblW w:w="48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0"/>
        <w:gridCol w:w="4482"/>
        <w:gridCol w:w="1438"/>
        <w:gridCol w:w="1534"/>
      </w:tblGrid>
      <w:tr w:rsidR="008163B6" w:rsidRPr="008163B6" w:rsidTr="004065A9">
        <w:trPr>
          <w:trHeight w:val="364"/>
        </w:trPr>
        <w:tc>
          <w:tcPr>
            <w:tcW w:w="728" w:type="pct"/>
            <w:shd w:val="clear" w:color="auto" w:fill="C0C0C0"/>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Kód/ID</w:t>
            </w:r>
          </w:p>
        </w:tc>
        <w:tc>
          <w:tcPr>
            <w:tcW w:w="2569" w:type="pct"/>
            <w:shd w:val="clear" w:color="auto" w:fill="C0C0C0"/>
            <w:tcMar>
              <w:top w:w="60" w:type="dxa"/>
            </w:tcMar>
            <w:vAlign w:val="center"/>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Názov ukazovateľa výstupu</w:t>
            </w:r>
          </w:p>
        </w:tc>
        <w:tc>
          <w:tcPr>
            <w:tcW w:w="824" w:type="pct"/>
            <w:shd w:val="clear" w:color="auto" w:fill="C0C0C0"/>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Merná jednotka</w:t>
            </w:r>
          </w:p>
        </w:tc>
        <w:tc>
          <w:tcPr>
            <w:tcW w:w="879" w:type="pct"/>
            <w:shd w:val="clear" w:color="auto" w:fill="C0C0C0"/>
            <w:tcMar>
              <w:top w:w="60" w:type="dxa"/>
            </w:tcMar>
            <w:vAlign w:val="center"/>
          </w:tcPr>
          <w:p w:rsidR="004065A9" w:rsidRPr="008163B6" w:rsidRDefault="004065A9" w:rsidP="004065A9">
            <w:pPr>
              <w:spacing w:after="0" w:line="360" w:lineRule="auto"/>
              <w:jc w:val="center"/>
              <w:rPr>
                <w:rFonts w:ascii="Times New Roman" w:hAnsi="Times New Roman"/>
                <w:b/>
              </w:rPr>
            </w:pPr>
            <w:r w:rsidRPr="008163B6">
              <w:rPr>
                <w:rFonts w:ascii="Times New Roman" w:hAnsi="Times New Roman"/>
                <w:b/>
              </w:rPr>
              <w:t>Cieľová hodnota v roku 2023</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4.1</w:t>
            </w: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sz w:val="24"/>
                <w:szCs w:val="24"/>
              </w:rPr>
              <w:t>Počet podnikov, ktoré získali podporu na investície do poľnohospodárskych podnikov</w:t>
            </w: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počet</w:t>
            </w:r>
          </w:p>
        </w:tc>
        <w:tc>
          <w:tcPr>
            <w:tcW w:w="879" w:type="pct"/>
            <w:shd w:val="clear" w:color="auto" w:fill="auto"/>
            <w:tcMar>
              <w:top w:w="60" w:type="dxa"/>
            </w:tcMar>
            <w:vAlign w:val="center"/>
          </w:tcPr>
          <w:p w:rsidR="004065A9" w:rsidRPr="008163B6" w:rsidRDefault="00040B99" w:rsidP="00040B99">
            <w:pPr>
              <w:spacing w:after="0" w:line="240" w:lineRule="auto"/>
              <w:jc w:val="both"/>
              <w:rPr>
                <w:rFonts w:ascii="Times New Roman" w:hAnsi="Times New Roman"/>
                <w:b/>
              </w:rPr>
            </w:pPr>
            <w:r>
              <w:rPr>
                <w:rFonts w:ascii="Times New Roman" w:hAnsi="Times New Roman"/>
                <w:b/>
              </w:rPr>
              <w:t xml:space="preserve"> 2</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4.1</w:t>
            </w: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sz w:val="24"/>
                <w:szCs w:val="24"/>
              </w:rPr>
            </w:pPr>
            <w:r w:rsidRPr="008163B6">
              <w:rPr>
                <w:rFonts w:ascii="Times New Roman" w:hAnsi="Times New Roman"/>
                <w:sz w:val="24"/>
                <w:szCs w:val="24"/>
              </w:rPr>
              <w:t>Celkové investície (v EU) (verejné + súkromné)</w:t>
            </w: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EUR</w:t>
            </w:r>
          </w:p>
        </w:tc>
        <w:tc>
          <w:tcPr>
            <w:tcW w:w="879" w:type="pct"/>
            <w:shd w:val="clear" w:color="auto" w:fill="auto"/>
            <w:tcMar>
              <w:top w:w="60" w:type="dxa"/>
            </w:tcMar>
            <w:vAlign w:val="center"/>
          </w:tcPr>
          <w:p w:rsidR="004065A9" w:rsidRPr="008163B6" w:rsidRDefault="00040B99" w:rsidP="00782ABA">
            <w:pPr>
              <w:spacing w:after="0" w:line="240" w:lineRule="auto"/>
              <w:jc w:val="both"/>
              <w:rPr>
                <w:rFonts w:ascii="Times New Roman" w:hAnsi="Times New Roman"/>
                <w:b/>
              </w:rPr>
            </w:pPr>
            <w:r>
              <w:rPr>
                <w:rFonts w:ascii="Times New Roman" w:hAnsi="Times New Roman"/>
                <w:b/>
              </w:rPr>
              <w:t xml:space="preserve"> </w:t>
            </w:r>
            <w:r w:rsidR="00782ABA">
              <w:rPr>
                <w:rFonts w:ascii="Times New Roman" w:hAnsi="Times New Roman"/>
                <w:b/>
              </w:rPr>
              <w:t>194 988,58</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4.1</w:t>
            </w: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sz w:val="24"/>
                <w:szCs w:val="24"/>
              </w:rPr>
              <w:t xml:space="preserve">Celkové verejné výdavky v EUR </w:t>
            </w: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r w:rsidRPr="008163B6">
              <w:rPr>
                <w:rFonts w:ascii="Times New Roman" w:hAnsi="Times New Roman"/>
                <w:b/>
              </w:rPr>
              <w:t>EUR</w:t>
            </w:r>
          </w:p>
        </w:tc>
        <w:tc>
          <w:tcPr>
            <w:tcW w:w="879" w:type="pct"/>
            <w:shd w:val="clear" w:color="auto" w:fill="auto"/>
            <w:tcMar>
              <w:top w:w="60" w:type="dxa"/>
            </w:tcMar>
            <w:vAlign w:val="center"/>
          </w:tcPr>
          <w:p w:rsidR="004065A9" w:rsidRPr="008163B6" w:rsidRDefault="00040B99" w:rsidP="00782ABA">
            <w:pPr>
              <w:spacing w:after="0" w:line="240" w:lineRule="auto"/>
              <w:jc w:val="both"/>
              <w:rPr>
                <w:rFonts w:ascii="Times New Roman" w:hAnsi="Times New Roman"/>
                <w:b/>
              </w:rPr>
            </w:pPr>
            <w:r>
              <w:rPr>
                <w:rFonts w:ascii="Times New Roman" w:hAnsi="Times New Roman"/>
                <w:b/>
              </w:rPr>
              <w:t xml:space="preserve">   97</w:t>
            </w:r>
            <w:r w:rsidR="00782ABA">
              <w:rPr>
                <w:rFonts w:ascii="Times New Roman" w:hAnsi="Times New Roman"/>
                <w:b/>
              </w:rPr>
              <w:t> 494,29</w:t>
            </w: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p>
        </w:tc>
        <w:tc>
          <w:tcPr>
            <w:tcW w:w="256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p>
        </w:tc>
        <w:tc>
          <w:tcPr>
            <w:tcW w:w="87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r>
      <w:tr w:rsidR="008163B6" w:rsidRPr="008163B6" w:rsidTr="004065A9">
        <w:trPr>
          <w:trHeight w:val="364"/>
        </w:trPr>
        <w:tc>
          <w:tcPr>
            <w:tcW w:w="728" w:type="pct"/>
            <w:shd w:val="clear" w:color="auto" w:fill="auto"/>
          </w:tcPr>
          <w:p w:rsidR="004065A9" w:rsidRPr="008163B6" w:rsidRDefault="004065A9" w:rsidP="004065A9">
            <w:pPr>
              <w:spacing w:after="0" w:line="240" w:lineRule="auto"/>
              <w:jc w:val="both"/>
              <w:rPr>
                <w:rFonts w:ascii="Times New Roman" w:hAnsi="Times New Roman"/>
                <w:b/>
              </w:rPr>
            </w:pPr>
          </w:p>
        </w:tc>
        <w:tc>
          <w:tcPr>
            <w:tcW w:w="2569" w:type="pct"/>
            <w:shd w:val="clear" w:color="auto" w:fill="auto"/>
            <w:tcMar>
              <w:top w:w="60" w:type="dxa"/>
            </w:tcMar>
          </w:tcPr>
          <w:p w:rsidR="004065A9" w:rsidRPr="008163B6" w:rsidRDefault="004065A9" w:rsidP="004065A9">
            <w:pPr>
              <w:spacing w:line="240" w:lineRule="auto"/>
              <w:jc w:val="both"/>
              <w:rPr>
                <w:rFonts w:ascii="Times New Roman" w:hAnsi="Times New Roman"/>
                <w:sz w:val="24"/>
                <w:szCs w:val="24"/>
              </w:rPr>
            </w:pPr>
          </w:p>
        </w:tc>
        <w:tc>
          <w:tcPr>
            <w:tcW w:w="824" w:type="pct"/>
            <w:shd w:val="clear" w:color="auto" w:fill="auto"/>
          </w:tcPr>
          <w:p w:rsidR="004065A9" w:rsidRPr="008163B6" w:rsidRDefault="004065A9" w:rsidP="004065A9">
            <w:pPr>
              <w:spacing w:after="0" w:line="240" w:lineRule="auto"/>
              <w:jc w:val="both"/>
              <w:rPr>
                <w:rFonts w:ascii="Times New Roman" w:hAnsi="Times New Roman"/>
                <w:b/>
              </w:rPr>
            </w:pPr>
          </w:p>
        </w:tc>
        <w:tc>
          <w:tcPr>
            <w:tcW w:w="87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r>
      <w:tr w:rsidR="008163B6" w:rsidRPr="008163B6" w:rsidTr="004065A9">
        <w:trPr>
          <w:trHeight w:val="364"/>
        </w:trPr>
        <w:tc>
          <w:tcPr>
            <w:tcW w:w="728" w:type="pct"/>
            <w:shd w:val="clear" w:color="auto" w:fill="auto"/>
          </w:tcPr>
          <w:p w:rsidR="004065A9" w:rsidRPr="008163B6" w:rsidRDefault="004065A9" w:rsidP="009D1BD9">
            <w:pPr>
              <w:spacing w:after="0" w:line="240" w:lineRule="auto"/>
              <w:jc w:val="both"/>
              <w:rPr>
                <w:rFonts w:ascii="Times New Roman" w:hAnsi="Times New Roman"/>
                <w:b/>
              </w:rPr>
            </w:pPr>
          </w:p>
        </w:tc>
        <w:tc>
          <w:tcPr>
            <w:tcW w:w="2569" w:type="pct"/>
            <w:shd w:val="clear" w:color="auto" w:fill="auto"/>
            <w:tcMar>
              <w:top w:w="60" w:type="dxa"/>
            </w:tcMar>
          </w:tcPr>
          <w:p w:rsidR="004065A9" w:rsidRPr="008163B6" w:rsidRDefault="004065A9" w:rsidP="009D1BD9">
            <w:pPr>
              <w:spacing w:line="240" w:lineRule="auto"/>
              <w:jc w:val="both"/>
              <w:rPr>
                <w:rFonts w:ascii="Times New Roman" w:hAnsi="Times New Roman"/>
                <w:sz w:val="24"/>
                <w:szCs w:val="24"/>
              </w:rPr>
            </w:pP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p>
        </w:tc>
        <w:tc>
          <w:tcPr>
            <w:tcW w:w="879" w:type="pct"/>
            <w:shd w:val="clear" w:color="auto" w:fill="auto"/>
            <w:tcMar>
              <w:top w:w="60" w:type="dxa"/>
            </w:tcMar>
            <w:vAlign w:val="center"/>
          </w:tcPr>
          <w:p w:rsidR="004065A9" w:rsidRPr="008163B6" w:rsidRDefault="004065A9" w:rsidP="004065A9">
            <w:pPr>
              <w:spacing w:after="0" w:line="240" w:lineRule="auto"/>
              <w:jc w:val="both"/>
              <w:rPr>
                <w:rFonts w:ascii="Times New Roman" w:hAnsi="Times New Roman"/>
                <w:b/>
              </w:rPr>
            </w:pPr>
          </w:p>
        </w:tc>
      </w:tr>
      <w:tr w:rsidR="008163B6" w:rsidRPr="008163B6" w:rsidTr="004065A9">
        <w:trPr>
          <w:trHeight w:val="364"/>
        </w:trPr>
        <w:tc>
          <w:tcPr>
            <w:tcW w:w="728"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7.5</w:t>
            </w:r>
          </w:p>
        </w:tc>
        <w:tc>
          <w:tcPr>
            <w:tcW w:w="2569" w:type="pct"/>
            <w:shd w:val="clear" w:color="auto" w:fill="auto"/>
            <w:tcMar>
              <w:top w:w="60" w:type="dxa"/>
            </w:tcMar>
            <w:vAlign w:val="center"/>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sz w:val="24"/>
                <w:szCs w:val="24"/>
              </w:rPr>
              <w:t xml:space="preserve">Počet operácií, ktoré získali podporu na investície do rekreačnej/turistickej infraštruktúry </w:t>
            </w: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počet</w:t>
            </w:r>
          </w:p>
        </w:tc>
        <w:tc>
          <w:tcPr>
            <w:tcW w:w="879" w:type="pct"/>
            <w:shd w:val="clear" w:color="auto" w:fill="auto"/>
            <w:tcMar>
              <w:top w:w="60" w:type="dxa"/>
            </w:tcMar>
            <w:vAlign w:val="center"/>
          </w:tcPr>
          <w:p w:rsidR="004065A9" w:rsidRPr="008163B6" w:rsidRDefault="00040B99" w:rsidP="004065A9">
            <w:pPr>
              <w:spacing w:after="0" w:line="360" w:lineRule="auto"/>
              <w:jc w:val="center"/>
              <w:rPr>
                <w:rFonts w:ascii="Times New Roman" w:hAnsi="Times New Roman"/>
                <w:b/>
              </w:rPr>
            </w:pPr>
            <w:r>
              <w:rPr>
                <w:rFonts w:ascii="Times New Roman" w:hAnsi="Times New Roman"/>
                <w:b/>
              </w:rPr>
              <w:t xml:space="preserve"> 2</w:t>
            </w:r>
          </w:p>
        </w:tc>
      </w:tr>
      <w:tr w:rsidR="008163B6" w:rsidRPr="008163B6" w:rsidTr="004065A9">
        <w:trPr>
          <w:trHeight w:val="364"/>
        </w:trPr>
        <w:tc>
          <w:tcPr>
            <w:tcW w:w="728"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7.5</w:t>
            </w:r>
          </w:p>
        </w:tc>
        <w:tc>
          <w:tcPr>
            <w:tcW w:w="2569" w:type="pct"/>
            <w:shd w:val="clear" w:color="auto" w:fill="auto"/>
            <w:tcMar>
              <w:top w:w="60" w:type="dxa"/>
            </w:tcMar>
          </w:tcPr>
          <w:p w:rsidR="004065A9" w:rsidRPr="008163B6" w:rsidRDefault="004065A9" w:rsidP="009D1BD9">
            <w:pPr>
              <w:spacing w:line="240" w:lineRule="auto"/>
              <w:jc w:val="both"/>
              <w:rPr>
                <w:rFonts w:ascii="Times New Roman" w:hAnsi="Times New Roman"/>
                <w:sz w:val="24"/>
                <w:szCs w:val="24"/>
              </w:rPr>
            </w:pPr>
            <w:r w:rsidRPr="008163B6">
              <w:rPr>
                <w:rFonts w:ascii="Times New Roman" w:hAnsi="Times New Roman"/>
                <w:sz w:val="24"/>
                <w:szCs w:val="24"/>
              </w:rPr>
              <w:t xml:space="preserve">Počet obyvateľov, ktorí majú prospech zo zlepšenia služieb/infraštruktúry </w:t>
            </w: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počet</w:t>
            </w:r>
          </w:p>
        </w:tc>
        <w:tc>
          <w:tcPr>
            <w:tcW w:w="879" w:type="pct"/>
            <w:shd w:val="clear" w:color="auto" w:fill="auto"/>
            <w:tcMar>
              <w:top w:w="60" w:type="dxa"/>
            </w:tcMar>
            <w:vAlign w:val="center"/>
          </w:tcPr>
          <w:p w:rsidR="004065A9" w:rsidRPr="008163B6" w:rsidRDefault="00536E6B" w:rsidP="004065A9">
            <w:pPr>
              <w:spacing w:after="0" w:line="360" w:lineRule="auto"/>
              <w:jc w:val="center"/>
              <w:rPr>
                <w:rFonts w:ascii="Times New Roman" w:hAnsi="Times New Roman"/>
                <w:b/>
              </w:rPr>
            </w:pPr>
            <w:r w:rsidRPr="008163B6">
              <w:rPr>
                <w:rFonts w:ascii="Times New Roman" w:hAnsi="Times New Roman"/>
                <w:b/>
              </w:rPr>
              <w:t>18 500,00</w:t>
            </w:r>
          </w:p>
        </w:tc>
      </w:tr>
      <w:tr w:rsidR="004065A9" w:rsidRPr="008163B6" w:rsidTr="004065A9">
        <w:trPr>
          <w:trHeight w:val="364"/>
        </w:trPr>
        <w:tc>
          <w:tcPr>
            <w:tcW w:w="728" w:type="pct"/>
            <w:shd w:val="clear" w:color="auto" w:fill="auto"/>
          </w:tcPr>
          <w:p w:rsidR="004065A9" w:rsidRPr="008163B6" w:rsidRDefault="00A73A2A" w:rsidP="009D1BD9">
            <w:pPr>
              <w:spacing w:after="0" w:line="240" w:lineRule="auto"/>
              <w:jc w:val="both"/>
              <w:rPr>
                <w:rFonts w:ascii="Times New Roman" w:hAnsi="Times New Roman"/>
                <w:b/>
              </w:rPr>
            </w:pPr>
            <w:r>
              <w:rPr>
                <w:rFonts w:ascii="Times New Roman" w:hAnsi="Times New Roman"/>
                <w:b/>
              </w:rPr>
              <w:t xml:space="preserve"> </w:t>
            </w:r>
            <w:r w:rsidR="004065A9" w:rsidRPr="008163B6">
              <w:rPr>
                <w:rFonts w:ascii="Times New Roman" w:hAnsi="Times New Roman"/>
                <w:b/>
              </w:rPr>
              <w:t>7.5</w:t>
            </w:r>
          </w:p>
        </w:tc>
        <w:tc>
          <w:tcPr>
            <w:tcW w:w="2569" w:type="pct"/>
            <w:shd w:val="clear" w:color="auto" w:fill="auto"/>
            <w:tcMar>
              <w:top w:w="60" w:type="dxa"/>
            </w:tcMar>
          </w:tcPr>
          <w:p w:rsidR="004065A9" w:rsidRPr="008163B6" w:rsidRDefault="004065A9" w:rsidP="009D1BD9">
            <w:pPr>
              <w:spacing w:line="240" w:lineRule="auto"/>
              <w:jc w:val="both"/>
              <w:rPr>
                <w:rFonts w:ascii="Times New Roman" w:hAnsi="Times New Roman"/>
                <w:sz w:val="24"/>
                <w:szCs w:val="24"/>
              </w:rPr>
            </w:pPr>
            <w:r w:rsidRPr="008163B6">
              <w:rPr>
                <w:rFonts w:ascii="Times New Roman" w:hAnsi="Times New Roman"/>
                <w:sz w:val="24"/>
                <w:szCs w:val="24"/>
              </w:rPr>
              <w:t xml:space="preserve">Celkové verejné výdavky v EUR </w:t>
            </w:r>
          </w:p>
        </w:tc>
        <w:tc>
          <w:tcPr>
            <w:tcW w:w="824" w:type="pct"/>
            <w:shd w:val="clear" w:color="auto" w:fill="auto"/>
          </w:tcPr>
          <w:p w:rsidR="004065A9" w:rsidRPr="008163B6" w:rsidRDefault="004065A9" w:rsidP="009D1BD9">
            <w:pPr>
              <w:spacing w:after="0" w:line="240" w:lineRule="auto"/>
              <w:jc w:val="both"/>
              <w:rPr>
                <w:rFonts w:ascii="Times New Roman" w:hAnsi="Times New Roman"/>
                <w:b/>
              </w:rPr>
            </w:pPr>
            <w:r w:rsidRPr="008163B6">
              <w:rPr>
                <w:rFonts w:ascii="Times New Roman" w:hAnsi="Times New Roman"/>
                <w:b/>
              </w:rPr>
              <w:t>EUR</w:t>
            </w:r>
          </w:p>
        </w:tc>
        <w:tc>
          <w:tcPr>
            <w:tcW w:w="879" w:type="pct"/>
            <w:shd w:val="clear" w:color="auto" w:fill="auto"/>
            <w:tcMar>
              <w:top w:w="60" w:type="dxa"/>
            </w:tcMar>
            <w:vAlign w:val="center"/>
          </w:tcPr>
          <w:p w:rsidR="004065A9" w:rsidRPr="008163B6" w:rsidRDefault="00782ABA" w:rsidP="004065A9">
            <w:pPr>
              <w:spacing w:after="0" w:line="360" w:lineRule="auto"/>
              <w:jc w:val="center"/>
              <w:rPr>
                <w:rFonts w:ascii="Times New Roman" w:hAnsi="Times New Roman"/>
                <w:b/>
              </w:rPr>
            </w:pPr>
            <w:r>
              <w:rPr>
                <w:rFonts w:ascii="Times New Roman" w:hAnsi="Times New Roman"/>
                <w:b/>
              </w:rPr>
              <w:t xml:space="preserve"> 2</w:t>
            </w:r>
            <w:r w:rsidR="00040B99">
              <w:rPr>
                <w:rFonts w:ascii="Times New Roman" w:hAnsi="Times New Roman"/>
                <w:b/>
              </w:rPr>
              <w:t>0 500,00</w:t>
            </w:r>
          </w:p>
        </w:tc>
      </w:tr>
    </w:tbl>
    <w:p w:rsidR="009D1BD9" w:rsidRDefault="009D1BD9" w:rsidP="009D1BD9">
      <w:pPr>
        <w:rPr>
          <w:rFonts w:ascii="Times New Roman" w:hAnsi="Times New Roman"/>
          <w:i/>
          <w:sz w:val="24"/>
          <w:szCs w:val="24"/>
        </w:rPr>
      </w:pPr>
    </w:p>
    <w:p w:rsidR="004F03AC" w:rsidRDefault="004F03AC" w:rsidP="009D1BD9">
      <w:pPr>
        <w:rPr>
          <w:rFonts w:ascii="Times New Roman" w:hAnsi="Times New Roman"/>
          <w:i/>
          <w:sz w:val="24"/>
          <w:szCs w:val="24"/>
        </w:rPr>
      </w:pPr>
      <w:r>
        <w:rPr>
          <w:rFonts w:ascii="Times New Roman" w:hAnsi="Times New Roman"/>
          <w:i/>
          <w:sz w:val="24"/>
          <w:szCs w:val="24"/>
        </w:rPr>
        <w:t>Tabuľka č. 5.2. Vlastné monitorovacie ukazovatele na úrovni priorít</w:t>
      </w:r>
    </w:p>
    <w:tbl>
      <w:tblPr>
        <w:tblStyle w:val="Mriekatabuky"/>
        <w:tblW w:w="0" w:type="auto"/>
        <w:tblInd w:w="0" w:type="dxa"/>
        <w:tblLook w:val="04A0" w:firstRow="1" w:lastRow="0" w:firstColumn="1" w:lastColumn="0" w:noHBand="0" w:noVBand="1"/>
      </w:tblPr>
      <w:tblGrid>
        <w:gridCol w:w="2265"/>
        <w:gridCol w:w="2265"/>
        <w:gridCol w:w="2265"/>
        <w:gridCol w:w="2266"/>
      </w:tblGrid>
      <w:tr w:rsidR="009C187C" w:rsidTr="009C187C">
        <w:tc>
          <w:tcPr>
            <w:tcW w:w="2265" w:type="dxa"/>
          </w:tcPr>
          <w:p w:rsidR="009C187C" w:rsidRDefault="009C187C" w:rsidP="009D1BD9">
            <w:pPr>
              <w:rPr>
                <w:rFonts w:ascii="Times New Roman" w:hAnsi="Times New Roman"/>
                <w:i/>
                <w:sz w:val="24"/>
                <w:szCs w:val="24"/>
              </w:rPr>
            </w:pPr>
            <w:r>
              <w:rPr>
                <w:rFonts w:ascii="Times New Roman" w:hAnsi="Times New Roman"/>
                <w:i/>
                <w:sz w:val="24"/>
                <w:szCs w:val="24"/>
              </w:rPr>
              <w:t>Ukazovateľ (názov a merná jednotka)</w:t>
            </w:r>
          </w:p>
        </w:tc>
        <w:tc>
          <w:tcPr>
            <w:tcW w:w="2265" w:type="dxa"/>
          </w:tcPr>
          <w:p w:rsidR="009C187C" w:rsidRDefault="009C187C" w:rsidP="009D1BD9">
            <w:pPr>
              <w:rPr>
                <w:rFonts w:ascii="Times New Roman" w:hAnsi="Times New Roman"/>
                <w:i/>
                <w:sz w:val="24"/>
                <w:szCs w:val="24"/>
              </w:rPr>
            </w:pPr>
            <w:r>
              <w:rPr>
                <w:rFonts w:ascii="Times New Roman" w:hAnsi="Times New Roman"/>
                <w:i/>
                <w:sz w:val="24"/>
                <w:szCs w:val="24"/>
              </w:rPr>
              <w:t>Východiskový stav</w:t>
            </w:r>
          </w:p>
        </w:tc>
        <w:tc>
          <w:tcPr>
            <w:tcW w:w="2265" w:type="dxa"/>
          </w:tcPr>
          <w:p w:rsidR="009C187C" w:rsidRDefault="009C187C" w:rsidP="009D1BD9">
            <w:pPr>
              <w:rPr>
                <w:rFonts w:ascii="Times New Roman" w:hAnsi="Times New Roman"/>
                <w:i/>
                <w:sz w:val="24"/>
                <w:szCs w:val="24"/>
              </w:rPr>
            </w:pPr>
            <w:r>
              <w:rPr>
                <w:rFonts w:ascii="Times New Roman" w:hAnsi="Times New Roman"/>
                <w:i/>
                <w:sz w:val="24"/>
                <w:szCs w:val="24"/>
              </w:rPr>
              <w:t>Cieľová hodnota v roku 2023</w:t>
            </w:r>
          </w:p>
        </w:tc>
        <w:tc>
          <w:tcPr>
            <w:tcW w:w="2266" w:type="dxa"/>
          </w:tcPr>
          <w:p w:rsidR="009C187C" w:rsidRDefault="009C187C" w:rsidP="009D1BD9">
            <w:pPr>
              <w:rPr>
                <w:rFonts w:ascii="Times New Roman" w:hAnsi="Times New Roman"/>
                <w:i/>
                <w:sz w:val="24"/>
                <w:szCs w:val="24"/>
              </w:rPr>
            </w:pPr>
            <w:r>
              <w:rPr>
                <w:rFonts w:ascii="Times New Roman" w:hAnsi="Times New Roman"/>
                <w:i/>
                <w:sz w:val="24"/>
                <w:szCs w:val="24"/>
              </w:rPr>
              <w:t>Spôsob overovania a získavania údajov, frekvencia zberu</w:t>
            </w:r>
          </w:p>
        </w:tc>
      </w:tr>
      <w:tr w:rsidR="009C187C" w:rsidTr="009C187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Počet podporených projektov (fokusová oblasť 6B, 2A, 2B, 3A, 1A, 5.1.1, 5.1.2</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0</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25</w:t>
            </w:r>
          </w:p>
        </w:tc>
        <w:tc>
          <w:tcPr>
            <w:tcW w:w="2266" w:type="dxa"/>
          </w:tcPr>
          <w:p w:rsidR="009C187C" w:rsidRDefault="000469EB" w:rsidP="009D1BD9">
            <w:pPr>
              <w:rPr>
                <w:rFonts w:ascii="Times New Roman" w:hAnsi="Times New Roman"/>
                <w:i/>
                <w:sz w:val="24"/>
                <w:szCs w:val="24"/>
              </w:rPr>
            </w:pPr>
            <w:r w:rsidRPr="008163B6">
              <w:rPr>
                <w:rFonts w:ascii="Times New Roman" w:hAnsi="Times New Roman"/>
                <w:sz w:val="20"/>
                <w:szCs w:val="20"/>
              </w:rPr>
              <w:t>Monitorovacie správy z realizovaných projektov, fotodokumentácia, zber od podnikateľských subjektov</w:t>
            </w:r>
          </w:p>
        </w:tc>
      </w:tr>
      <w:tr w:rsidR="009C187C" w:rsidTr="009C187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Počet podporených obcí</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11</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17</w:t>
            </w:r>
          </w:p>
        </w:tc>
        <w:tc>
          <w:tcPr>
            <w:tcW w:w="2266" w:type="dxa"/>
          </w:tcPr>
          <w:p w:rsidR="009C187C" w:rsidRDefault="000469EB" w:rsidP="000469EB">
            <w:pPr>
              <w:rPr>
                <w:rFonts w:ascii="Times New Roman" w:hAnsi="Times New Roman"/>
                <w:i/>
                <w:sz w:val="24"/>
                <w:szCs w:val="24"/>
              </w:rPr>
            </w:pPr>
            <w:r w:rsidRPr="008163B6">
              <w:rPr>
                <w:rFonts w:ascii="Times New Roman" w:hAnsi="Times New Roman"/>
                <w:sz w:val="20"/>
                <w:szCs w:val="20"/>
              </w:rPr>
              <w:t xml:space="preserve">Monitorovacie správy z realizovaných projektov, fotodokumentácia, zber od </w:t>
            </w:r>
            <w:r>
              <w:rPr>
                <w:rFonts w:ascii="Times New Roman" w:hAnsi="Times New Roman"/>
                <w:sz w:val="20"/>
                <w:szCs w:val="20"/>
              </w:rPr>
              <w:t>obecných úradov</w:t>
            </w:r>
          </w:p>
        </w:tc>
      </w:tr>
      <w:tr w:rsidR="009C187C" w:rsidTr="009C187C">
        <w:tc>
          <w:tcPr>
            <w:tcW w:w="2265" w:type="dxa"/>
          </w:tcPr>
          <w:p w:rsidR="00C46295" w:rsidRDefault="00C46295" w:rsidP="00C46295">
            <w:pPr>
              <w:rPr>
                <w:rFonts w:ascii="Times New Roman" w:hAnsi="Times New Roman"/>
                <w:i/>
                <w:sz w:val="24"/>
                <w:szCs w:val="24"/>
              </w:rPr>
            </w:pPr>
            <w:r>
              <w:rPr>
                <w:rFonts w:ascii="Times New Roman" w:hAnsi="Times New Roman"/>
                <w:i/>
                <w:sz w:val="24"/>
                <w:szCs w:val="24"/>
              </w:rPr>
              <w:t>Počet podporených neziskových organizácií</w:t>
            </w:r>
          </w:p>
          <w:p w:rsidR="009C187C" w:rsidRDefault="009C187C" w:rsidP="009D1BD9">
            <w:pPr>
              <w:rPr>
                <w:rFonts w:ascii="Times New Roman" w:hAnsi="Times New Roman"/>
                <w:i/>
                <w:sz w:val="24"/>
                <w:szCs w:val="24"/>
              </w:rPr>
            </w:pP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0</w:t>
            </w:r>
          </w:p>
        </w:tc>
        <w:tc>
          <w:tcPr>
            <w:tcW w:w="2265" w:type="dxa"/>
          </w:tcPr>
          <w:p w:rsidR="009C187C" w:rsidRDefault="00C46295" w:rsidP="009D1BD9">
            <w:pPr>
              <w:rPr>
                <w:rFonts w:ascii="Times New Roman" w:hAnsi="Times New Roman"/>
                <w:i/>
                <w:sz w:val="24"/>
                <w:szCs w:val="24"/>
              </w:rPr>
            </w:pPr>
            <w:r>
              <w:rPr>
                <w:rFonts w:ascii="Times New Roman" w:hAnsi="Times New Roman"/>
                <w:i/>
                <w:sz w:val="24"/>
                <w:szCs w:val="24"/>
              </w:rPr>
              <w:t>3</w:t>
            </w:r>
          </w:p>
        </w:tc>
        <w:tc>
          <w:tcPr>
            <w:tcW w:w="2266" w:type="dxa"/>
          </w:tcPr>
          <w:p w:rsidR="009C187C" w:rsidRDefault="000469EB" w:rsidP="000469EB">
            <w:pPr>
              <w:rPr>
                <w:rFonts w:ascii="Times New Roman" w:hAnsi="Times New Roman"/>
                <w:i/>
                <w:sz w:val="24"/>
                <w:szCs w:val="24"/>
              </w:rPr>
            </w:pPr>
            <w:r w:rsidRPr="008163B6">
              <w:rPr>
                <w:rFonts w:ascii="Times New Roman" w:hAnsi="Times New Roman"/>
                <w:sz w:val="20"/>
                <w:szCs w:val="20"/>
              </w:rPr>
              <w:t xml:space="preserve">Monitorovacie správy z realizovaných projektov, fotodokumentácia, zber od </w:t>
            </w:r>
            <w:r>
              <w:rPr>
                <w:rFonts w:ascii="Times New Roman" w:hAnsi="Times New Roman"/>
                <w:sz w:val="20"/>
                <w:szCs w:val="20"/>
              </w:rPr>
              <w:t>neziskových organizácií</w:t>
            </w:r>
          </w:p>
        </w:tc>
      </w:tr>
    </w:tbl>
    <w:p w:rsidR="004F03AC" w:rsidRPr="008163B6" w:rsidRDefault="004F03AC" w:rsidP="009D1BD9">
      <w:pPr>
        <w:rPr>
          <w:rFonts w:ascii="Times New Roman" w:hAnsi="Times New Roman"/>
          <w:i/>
          <w:sz w:val="24"/>
          <w:szCs w:val="24"/>
        </w:rPr>
      </w:pPr>
    </w:p>
    <w:p w:rsidR="009D1BD9" w:rsidRPr="008163B6" w:rsidRDefault="00F57425" w:rsidP="009D1BD9">
      <w:pPr>
        <w:rPr>
          <w:rFonts w:ascii="Times New Roman" w:hAnsi="Times New Roman"/>
          <w:i/>
          <w:sz w:val="24"/>
          <w:szCs w:val="24"/>
        </w:rPr>
      </w:pPr>
      <w:r w:rsidRPr="008163B6">
        <w:rPr>
          <w:rFonts w:ascii="Times New Roman" w:hAnsi="Times New Roman"/>
          <w:i/>
          <w:sz w:val="24"/>
          <w:szCs w:val="24"/>
        </w:rPr>
        <w:t>Tabuľka č. 5.</w:t>
      </w:r>
      <w:r w:rsidR="004F03AC">
        <w:rPr>
          <w:rFonts w:ascii="Times New Roman" w:hAnsi="Times New Roman"/>
          <w:i/>
          <w:sz w:val="24"/>
          <w:szCs w:val="24"/>
        </w:rPr>
        <w:t>3</w:t>
      </w:r>
      <w:r w:rsidRPr="008163B6">
        <w:rPr>
          <w:rFonts w:ascii="Times New Roman" w:hAnsi="Times New Roman"/>
          <w:i/>
          <w:sz w:val="24"/>
          <w:szCs w:val="24"/>
        </w:rPr>
        <w:t xml:space="preserve"> </w:t>
      </w:r>
      <w:r w:rsidR="009D1BD9" w:rsidRPr="008163B6">
        <w:rPr>
          <w:rFonts w:ascii="Times New Roman" w:hAnsi="Times New Roman"/>
          <w:i/>
          <w:sz w:val="24"/>
          <w:szCs w:val="24"/>
        </w:rPr>
        <w:t>Vlastné Monitorovacie ukazovatele na úrovni špecifických cieľov (výsledok)</w:t>
      </w:r>
    </w:p>
    <w:tbl>
      <w:tblPr>
        <w:tblStyle w:val="Mriekatabuky"/>
        <w:tblW w:w="0" w:type="auto"/>
        <w:tblInd w:w="0" w:type="dxa"/>
        <w:tblLook w:val="04A0" w:firstRow="1" w:lastRow="0" w:firstColumn="1" w:lastColumn="0" w:noHBand="0" w:noVBand="1"/>
      </w:tblPr>
      <w:tblGrid>
        <w:gridCol w:w="2147"/>
        <w:gridCol w:w="2289"/>
        <w:gridCol w:w="1383"/>
        <w:gridCol w:w="1532"/>
        <w:gridCol w:w="1710"/>
      </w:tblGrid>
      <w:tr w:rsidR="008163B6" w:rsidRPr="008163B6" w:rsidTr="00A568CB">
        <w:tc>
          <w:tcPr>
            <w:tcW w:w="2147"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Špecifický cieľ</w:t>
            </w:r>
          </w:p>
        </w:tc>
        <w:tc>
          <w:tcPr>
            <w:tcW w:w="2289"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Ukazovateľ (názov a merná jednotka)</w:t>
            </w:r>
          </w:p>
        </w:tc>
        <w:tc>
          <w:tcPr>
            <w:tcW w:w="1383"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Východiskový stav</w:t>
            </w:r>
          </w:p>
        </w:tc>
        <w:tc>
          <w:tcPr>
            <w:tcW w:w="1532"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 xml:space="preserve">Cieľová hodnota ukazovateľa do r. </w:t>
            </w:r>
            <w:r w:rsidR="00A568CB" w:rsidRPr="008163B6">
              <w:rPr>
                <w:rFonts w:ascii="Times New Roman" w:hAnsi="Times New Roman"/>
                <w:sz w:val="20"/>
                <w:szCs w:val="20"/>
              </w:rPr>
              <w:t>2023</w:t>
            </w:r>
          </w:p>
        </w:tc>
        <w:tc>
          <w:tcPr>
            <w:tcW w:w="1710" w:type="dxa"/>
            <w:shd w:val="clear" w:color="auto" w:fill="E7E6E6" w:themeFill="background2"/>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Spôsob overovania a získavania údajov, frekvencia zberu</w:t>
            </w:r>
          </w:p>
        </w:tc>
      </w:tr>
      <w:tr w:rsidR="008163B6" w:rsidRPr="008163B6" w:rsidTr="00A568CB">
        <w:tc>
          <w:tcPr>
            <w:tcW w:w="2147" w:type="dxa"/>
            <w:vMerge w:val="restart"/>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1.1 Dobudovať a rozširovať verejnú infraštruktúru vrátane infraštruktúry voľného času pre obyvateľov ako i návštevníkov regiónu a zlepšiť stav obcí</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Vybudované objekty pre margilizované skupiny (počet)</w:t>
            </w:r>
          </w:p>
          <w:p w:rsidR="009D1BD9" w:rsidRPr="008163B6" w:rsidRDefault="009D1BD9" w:rsidP="00CA1B6D">
            <w:pPr>
              <w:rPr>
                <w:rFonts w:ascii="Times New Roman" w:hAnsi="Times New Roman"/>
                <w:sz w:val="20"/>
                <w:szCs w:val="20"/>
              </w:rPr>
            </w:pPr>
          </w:p>
          <w:p w:rsidR="009D1BD9" w:rsidRPr="008163B6" w:rsidRDefault="009D1BD9" w:rsidP="00CA1B6D">
            <w:pPr>
              <w:rPr>
                <w:rFonts w:ascii="Times New Roman" w:hAnsi="Times New Roman"/>
                <w:sz w:val="20"/>
                <w:szCs w:val="20"/>
              </w:rPr>
            </w:pPr>
          </w:p>
          <w:p w:rsidR="009D1BD9" w:rsidRPr="008163B6" w:rsidRDefault="009D1BD9" w:rsidP="00CA1B6D">
            <w:pPr>
              <w:rPr>
                <w:rFonts w:ascii="Times New Roman" w:hAnsi="Times New Roman"/>
                <w:sz w:val="20"/>
                <w:szCs w:val="20"/>
              </w:rPr>
            </w:pPr>
          </w:p>
          <w:p w:rsidR="009D1BD9" w:rsidRPr="008163B6" w:rsidRDefault="009D1BD9" w:rsidP="00CA1B6D">
            <w:pPr>
              <w:rPr>
                <w:rFonts w:ascii="Times New Roman" w:hAnsi="Times New Roman"/>
                <w:sz w:val="20"/>
                <w:szCs w:val="20"/>
              </w:rPr>
            </w:pP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1</w:t>
            </w: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obecných úradov na konci každého roku</w:t>
            </w:r>
          </w:p>
        </w:tc>
      </w:tr>
      <w:tr w:rsidR="008163B6" w:rsidRPr="008163B6" w:rsidTr="00A568CB">
        <w:tc>
          <w:tcPr>
            <w:tcW w:w="2147" w:type="dxa"/>
            <w:vMerge/>
          </w:tcPr>
          <w:p w:rsidR="009D1BD9" w:rsidRPr="008163B6" w:rsidRDefault="009D1BD9" w:rsidP="00CA1B6D">
            <w:pPr>
              <w:rPr>
                <w:rFonts w:ascii="Times New Roman" w:hAnsi="Times New Roman"/>
                <w:sz w:val="20"/>
                <w:szCs w:val="20"/>
              </w:rPr>
            </w:pP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Vybudované, zrekonštruované a modernizované stavby a objekty využívané mladými ľuďmi do 30 rokov alebo ženami alebo telesne postihnutými (počet)</w:t>
            </w:r>
          </w:p>
          <w:p w:rsidR="009D1BD9" w:rsidRPr="008163B6" w:rsidRDefault="009D1BD9" w:rsidP="00CA1B6D">
            <w:pPr>
              <w:rPr>
                <w:rFonts w:ascii="Times New Roman" w:hAnsi="Times New Roman"/>
                <w:sz w:val="20"/>
                <w:szCs w:val="20"/>
              </w:rPr>
            </w:pP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8</w:t>
            </w: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obecných úradov na konci každého roku</w:t>
            </w:r>
          </w:p>
        </w:tc>
      </w:tr>
      <w:tr w:rsidR="008163B6" w:rsidRPr="008163B6" w:rsidTr="00A568CB">
        <w:tc>
          <w:tcPr>
            <w:tcW w:w="2147" w:type="dxa"/>
            <w:vMerge/>
          </w:tcPr>
          <w:p w:rsidR="009D1BD9" w:rsidRPr="008163B6" w:rsidRDefault="009D1BD9" w:rsidP="00CA1B6D">
            <w:pPr>
              <w:rPr>
                <w:rFonts w:ascii="Times New Roman" w:hAnsi="Times New Roman"/>
                <w:sz w:val="20"/>
                <w:szCs w:val="20"/>
              </w:rPr>
            </w:pP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Zlepšenie vybavenosti základných služieb a vzhľadu obcí</w:t>
            </w:r>
          </w:p>
          <w:p w:rsidR="009D1BD9" w:rsidRPr="008163B6" w:rsidRDefault="009D1BD9" w:rsidP="00CA1B6D">
            <w:pPr>
              <w:rPr>
                <w:rFonts w:ascii="Times New Roman" w:hAnsi="Times New Roman"/>
                <w:sz w:val="20"/>
                <w:szCs w:val="20"/>
              </w:rPr>
            </w:pPr>
            <w:r w:rsidRPr="008163B6">
              <w:rPr>
                <w:rFonts w:ascii="Times New Roman" w:hAnsi="Times New Roman"/>
                <w:sz w:val="20"/>
                <w:szCs w:val="20"/>
              </w:rPr>
              <w:t>(počet)</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11</w:t>
            </w:r>
          </w:p>
        </w:tc>
        <w:tc>
          <w:tcPr>
            <w:tcW w:w="1532"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17</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2.1 Zlepšiť systém odvádzania a čistenia odpadových komunálnych vôd</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Vybudované kanalizácie a ČOV (počet)</w:t>
            </w:r>
          </w:p>
        </w:tc>
        <w:tc>
          <w:tcPr>
            <w:tcW w:w="1383" w:type="dxa"/>
          </w:tcPr>
          <w:p w:rsidR="009D1BD9" w:rsidRPr="008163B6" w:rsidRDefault="009D1BD9" w:rsidP="00CA1B6D">
            <w:pPr>
              <w:rPr>
                <w:rFonts w:ascii="Times New Roman" w:hAnsi="Times New Roman"/>
                <w:sz w:val="20"/>
                <w:szCs w:val="20"/>
              </w:rPr>
            </w:pP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2.2 Zlepšiť nakladanie s komunálnym odpadom</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pre lepšie nakladanie s KO</w:t>
            </w:r>
          </w:p>
        </w:tc>
        <w:tc>
          <w:tcPr>
            <w:tcW w:w="1383" w:type="dxa"/>
          </w:tcPr>
          <w:p w:rsidR="009D1BD9" w:rsidRPr="008163B6" w:rsidRDefault="009D1BD9" w:rsidP="00CA1B6D">
            <w:pPr>
              <w:rPr>
                <w:rFonts w:ascii="Times New Roman" w:hAnsi="Times New Roman"/>
                <w:sz w:val="20"/>
                <w:szCs w:val="20"/>
              </w:rPr>
            </w:pP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2.3 Zlepšiť energetickú efektívnosť budov a využitie energie z obnoviteľných zdrojov vo verejných infraštruktúrach</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pre zlepšenie energetickej efektívnosti budov a vo verejných infraštruktúrach</w:t>
            </w:r>
          </w:p>
          <w:p w:rsidR="009D1BD9" w:rsidRPr="008163B6" w:rsidRDefault="009D1BD9" w:rsidP="00CA1B6D">
            <w:pPr>
              <w:rPr>
                <w:rFonts w:ascii="Times New Roman" w:hAnsi="Times New Roman"/>
                <w:sz w:val="20"/>
                <w:szCs w:val="20"/>
              </w:rPr>
            </w:pPr>
            <w:r w:rsidRPr="008163B6">
              <w:rPr>
                <w:rFonts w:ascii="Times New Roman" w:hAnsi="Times New Roman"/>
                <w:sz w:val="20"/>
                <w:szCs w:val="20"/>
              </w:rPr>
              <w:t>(počet)</w:t>
            </w:r>
          </w:p>
        </w:tc>
        <w:tc>
          <w:tcPr>
            <w:tcW w:w="1383" w:type="dxa"/>
          </w:tcPr>
          <w:p w:rsidR="009D1BD9" w:rsidRPr="008163B6" w:rsidRDefault="009D1BD9" w:rsidP="00CA1B6D">
            <w:pPr>
              <w:rPr>
                <w:rFonts w:ascii="Times New Roman" w:hAnsi="Times New Roman"/>
                <w:sz w:val="20"/>
                <w:szCs w:val="20"/>
              </w:rPr>
            </w:pPr>
          </w:p>
        </w:tc>
        <w:tc>
          <w:tcPr>
            <w:tcW w:w="1532" w:type="dxa"/>
          </w:tcPr>
          <w:p w:rsidR="009D1BD9" w:rsidRPr="008163B6" w:rsidRDefault="009D1BD9" w:rsidP="00CA1B6D">
            <w:pPr>
              <w:rPr>
                <w:rFonts w:ascii="Times New Roman" w:hAnsi="Times New Roman"/>
                <w:sz w:val="20"/>
                <w:szCs w:val="20"/>
              </w:rPr>
            </w:pP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Zber od obecných úradov na konci každého roku</w:t>
            </w:r>
          </w:p>
        </w:tc>
      </w:tr>
      <w:tr w:rsidR="008163B6" w:rsidRPr="008163B6" w:rsidTr="00A568CB">
        <w:tc>
          <w:tcPr>
            <w:tcW w:w="2147"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3.1 Podporiť činnosť poľnohospodárskych podnikov na území</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na rozvoj miestneho podnikania – zlepšenie hospodárskeho výkonu podniku</w:t>
            </w:r>
          </w:p>
          <w:p w:rsidR="009D1BD9" w:rsidRPr="008163B6" w:rsidRDefault="009D1BD9" w:rsidP="00CA1B6D">
            <w:pPr>
              <w:rPr>
                <w:rFonts w:ascii="Times New Roman" w:hAnsi="Times New Roman"/>
                <w:sz w:val="20"/>
                <w:szCs w:val="20"/>
              </w:rPr>
            </w:pPr>
            <w:r w:rsidRPr="008163B6">
              <w:rPr>
                <w:rFonts w:ascii="Times New Roman" w:hAnsi="Times New Roman"/>
                <w:sz w:val="20"/>
                <w:szCs w:val="20"/>
              </w:rPr>
              <w:t>(počet)</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0</w:t>
            </w:r>
          </w:p>
        </w:tc>
        <w:tc>
          <w:tcPr>
            <w:tcW w:w="1532" w:type="dxa"/>
          </w:tcPr>
          <w:p w:rsidR="009D1BD9" w:rsidRPr="008163B6" w:rsidRDefault="003B4791" w:rsidP="00CA1B6D">
            <w:pPr>
              <w:rPr>
                <w:rFonts w:ascii="Times New Roman" w:hAnsi="Times New Roman"/>
                <w:sz w:val="20"/>
                <w:szCs w:val="20"/>
              </w:rPr>
            </w:pPr>
            <w:r>
              <w:rPr>
                <w:rFonts w:ascii="Times New Roman" w:hAnsi="Times New Roman"/>
                <w:sz w:val="20"/>
                <w:szCs w:val="20"/>
              </w:rPr>
              <w:t xml:space="preserve"> 1</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podnikateľských subjektov</w:t>
            </w:r>
          </w:p>
        </w:tc>
      </w:tr>
      <w:tr w:rsidR="008163B6" w:rsidRPr="008163B6" w:rsidTr="00A568CB">
        <w:tc>
          <w:tcPr>
            <w:tcW w:w="2147" w:type="dxa"/>
            <w:vMerge w:val="restart"/>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3.2 Podporiť činnosti v oblasti vidieckeho cestovného ruchu a zvýšiť pridanú hodnotu územia využitím existujúceho prírodného a kultúrneho potenciálu</w:t>
            </w: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na rozvoj VCR využitím prírodného a kultúrnohistorického potenciálu (počet)</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0</w:t>
            </w:r>
          </w:p>
        </w:tc>
        <w:tc>
          <w:tcPr>
            <w:tcW w:w="1532" w:type="dxa"/>
          </w:tcPr>
          <w:p w:rsidR="009D1BD9" w:rsidRPr="008163B6" w:rsidRDefault="003B4791" w:rsidP="00CA1B6D">
            <w:pPr>
              <w:rPr>
                <w:rFonts w:ascii="Times New Roman" w:hAnsi="Times New Roman"/>
                <w:sz w:val="20"/>
                <w:szCs w:val="20"/>
              </w:rPr>
            </w:pPr>
            <w:r>
              <w:rPr>
                <w:rFonts w:ascii="Times New Roman" w:hAnsi="Times New Roman"/>
                <w:sz w:val="20"/>
                <w:szCs w:val="20"/>
              </w:rPr>
              <w:t xml:space="preserve"> 2</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podnikateľských subjektov</w:t>
            </w:r>
          </w:p>
        </w:tc>
      </w:tr>
      <w:tr w:rsidR="009D1BD9" w:rsidRPr="008163B6" w:rsidTr="00A568CB">
        <w:tc>
          <w:tcPr>
            <w:tcW w:w="2147" w:type="dxa"/>
            <w:vMerge/>
          </w:tcPr>
          <w:p w:rsidR="009D1BD9" w:rsidRPr="008163B6" w:rsidRDefault="009D1BD9" w:rsidP="00CA1B6D">
            <w:pPr>
              <w:rPr>
                <w:rFonts w:ascii="Times New Roman" w:hAnsi="Times New Roman"/>
                <w:sz w:val="20"/>
                <w:szCs w:val="20"/>
              </w:rPr>
            </w:pPr>
          </w:p>
        </w:tc>
        <w:tc>
          <w:tcPr>
            <w:tcW w:w="2289"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Vytvorené možnosti na rozvoj VCR poskytovaním služieb pre cieľové skupiny</w:t>
            </w:r>
          </w:p>
        </w:tc>
        <w:tc>
          <w:tcPr>
            <w:tcW w:w="1383"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0</w:t>
            </w:r>
          </w:p>
        </w:tc>
        <w:tc>
          <w:tcPr>
            <w:tcW w:w="1532" w:type="dxa"/>
          </w:tcPr>
          <w:p w:rsidR="009D1BD9" w:rsidRPr="008163B6" w:rsidRDefault="003B4791" w:rsidP="00CA1B6D">
            <w:pPr>
              <w:rPr>
                <w:rFonts w:ascii="Times New Roman" w:hAnsi="Times New Roman"/>
                <w:sz w:val="20"/>
                <w:szCs w:val="20"/>
              </w:rPr>
            </w:pPr>
            <w:r>
              <w:rPr>
                <w:rFonts w:ascii="Times New Roman" w:hAnsi="Times New Roman"/>
                <w:sz w:val="20"/>
                <w:szCs w:val="20"/>
              </w:rPr>
              <w:t xml:space="preserve"> 2</w:t>
            </w:r>
          </w:p>
        </w:tc>
        <w:tc>
          <w:tcPr>
            <w:tcW w:w="1710" w:type="dxa"/>
          </w:tcPr>
          <w:p w:rsidR="009D1BD9" w:rsidRPr="008163B6" w:rsidRDefault="009D1BD9" w:rsidP="00CA1B6D">
            <w:pPr>
              <w:rPr>
                <w:rFonts w:ascii="Times New Roman" w:hAnsi="Times New Roman"/>
                <w:sz w:val="20"/>
                <w:szCs w:val="20"/>
              </w:rPr>
            </w:pPr>
            <w:r w:rsidRPr="008163B6">
              <w:rPr>
                <w:rFonts w:ascii="Times New Roman" w:hAnsi="Times New Roman"/>
                <w:sz w:val="20"/>
                <w:szCs w:val="20"/>
              </w:rPr>
              <w:t>Monitorovacie správy z realizovaných projektov, fotodokumentácia, zber od podnikateľských subjektov</w:t>
            </w:r>
          </w:p>
        </w:tc>
      </w:tr>
    </w:tbl>
    <w:p w:rsidR="002C3830" w:rsidRPr="008163B6" w:rsidRDefault="002C3830" w:rsidP="00FB2A1D">
      <w:pPr>
        <w:spacing w:after="0" w:line="360" w:lineRule="auto"/>
        <w:rPr>
          <w:rFonts w:ascii="Times New Roman" w:hAnsi="Times New Roman"/>
          <w:sz w:val="16"/>
          <w:szCs w:val="16"/>
        </w:rPr>
      </w:pPr>
    </w:p>
    <w:p w:rsidR="00B7109D" w:rsidRDefault="00B7109D" w:rsidP="00B7109D">
      <w:pPr>
        <w:rPr>
          <w:rFonts w:ascii="Times New Roman" w:hAnsi="Times New Roman"/>
          <w:i/>
          <w:sz w:val="24"/>
          <w:szCs w:val="24"/>
        </w:rPr>
      </w:pPr>
      <w:r w:rsidRPr="008163B6">
        <w:rPr>
          <w:rFonts w:ascii="Times New Roman" w:hAnsi="Times New Roman"/>
          <w:i/>
          <w:sz w:val="24"/>
          <w:szCs w:val="24"/>
        </w:rPr>
        <w:t>Tabuľka č. 5.</w:t>
      </w:r>
      <w:r>
        <w:rPr>
          <w:rFonts w:ascii="Times New Roman" w:hAnsi="Times New Roman"/>
          <w:i/>
          <w:sz w:val="24"/>
          <w:szCs w:val="24"/>
        </w:rPr>
        <w:t xml:space="preserve">4 </w:t>
      </w:r>
      <w:r w:rsidRPr="008163B6">
        <w:rPr>
          <w:rFonts w:ascii="Times New Roman" w:hAnsi="Times New Roman"/>
          <w:i/>
          <w:sz w:val="24"/>
          <w:szCs w:val="24"/>
        </w:rPr>
        <w:t xml:space="preserve">Vlastné Monitorovacie ukazovatele na úrovni </w:t>
      </w:r>
      <w:r>
        <w:rPr>
          <w:rFonts w:ascii="Times New Roman" w:hAnsi="Times New Roman"/>
          <w:i/>
          <w:sz w:val="24"/>
          <w:szCs w:val="24"/>
        </w:rPr>
        <w:t xml:space="preserve">opatrení </w:t>
      </w:r>
      <w:r w:rsidRPr="008163B6">
        <w:rPr>
          <w:rFonts w:ascii="Times New Roman" w:hAnsi="Times New Roman"/>
          <w:i/>
          <w:sz w:val="24"/>
          <w:szCs w:val="24"/>
        </w:rPr>
        <w:t xml:space="preserve"> (výs</w:t>
      </w:r>
      <w:r>
        <w:rPr>
          <w:rFonts w:ascii="Times New Roman" w:hAnsi="Times New Roman"/>
          <w:i/>
          <w:sz w:val="24"/>
          <w:szCs w:val="24"/>
        </w:rPr>
        <w:t>tup</w:t>
      </w:r>
      <w:r w:rsidRPr="008163B6">
        <w:rPr>
          <w:rFonts w:ascii="Times New Roman" w:hAnsi="Times New Roman"/>
          <w:i/>
          <w:sz w:val="24"/>
          <w:szCs w:val="24"/>
        </w:rPr>
        <w:t>)</w:t>
      </w:r>
    </w:p>
    <w:p w:rsidR="00B7109D" w:rsidRDefault="00B7109D" w:rsidP="00B7109D">
      <w:pPr>
        <w:rPr>
          <w:rFonts w:ascii="Times New Roman" w:hAnsi="Times New Roman"/>
          <w:i/>
          <w:sz w:val="24"/>
          <w:szCs w:val="24"/>
        </w:rPr>
      </w:pPr>
    </w:p>
    <w:tbl>
      <w:tblPr>
        <w:tblStyle w:val="Mriekatabuky1"/>
        <w:tblW w:w="9067" w:type="dxa"/>
        <w:tblLook w:val="04A0" w:firstRow="1" w:lastRow="0" w:firstColumn="1" w:lastColumn="0" w:noHBand="0" w:noVBand="1"/>
      </w:tblPr>
      <w:tblGrid>
        <w:gridCol w:w="2114"/>
        <w:gridCol w:w="2349"/>
        <w:gridCol w:w="1401"/>
        <w:gridCol w:w="1212"/>
        <w:gridCol w:w="1991"/>
      </w:tblGrid>
      <w:tr w:rsidR="00B7109D" w:rsidRPr="00B7109D" w:rsidTr="008916CF">
        <w:tc>
          <w:tcPr>
            <w:tcW w:w="2114"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w:t>
            </w:r>
          </w:p>
        </w:tc>
        <w:tc>
          <w:tcPr>
            <w:tcW w:w="2349"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Ukazovateľ (názov a merná jednotka)</w:t>
            </w:r>
          </w:p>
        </w:tc>
        <w:tc>
          <w:tcPr>
            <w:tcW w:w="1401"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Východiskový stav</w:t>
            </w:r>
          </w:p>
        </w:tc>
        <w:tc>
          <w:tcPr>
            <w:tcW w:w="1212"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Cieľová hodnota ukazovateľa do r.</w:t>
            </w:r>
            <w:r w:rsidR="00B51367">
              <w:rPr>
                <w:rFonts w:ascii="Times New Roman" w:hAnsi="Times New Roman"/>
                <w:sz w:val="16"/>
                <w:szCs w:val="16"/>
                <w:lang w:eastAsia="ja-JP"/>
              </w:rPr>
              <w:t xml:space="preserve"> 2023</w:t>
            </w:r>
            <w:r w:rsidRPr="00B7109D">
              <w:rPr>
                <w:rFonts w:ascii="Times New Roman" w:hAnsi="Times New Roman"/>
                <w:sz w:val="16"/>
                <w:szCs w:val="16"/>
                <w:lang w:eastAsia="ja-JP"/>
              </w:rPr>
              <w:t xml:space="preserve"> </w:t>
            </w:r>
          </w:p>
        </w:tc>
        <w:tc>
          <w:tcPr>
            <w:tcW w:w="1991" w:type="dxa"/>
            <w:shd w:val="clear" w:color="auto" w:fill="E7E6E6" w:themeFill="background2"/>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Spôsob overovania a získavania údajov, frekvencia zberu</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PRV:</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1.1.1.: 7.2 Podpora na investície do vytvárania zlepšovania alebo rozširovania všetkých druhov infraštruktúr malých rozmerov vrátane investícií do energie z obnoviteľných zdrojov a úspor energie</w:t>
            </w:r>
          </w:p>
        </w:tc>
        <w:tc>
          <w:tcPr>
            <w:tcW w:w="2349" w:type="dxa"/>
          </w:tcPr>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 xml:space="preserve">Veľkosť/plocha revitalizovaného verejného priestranstva, </w:t>
            </w:r>
          </w:p>
          <w:p w:rsidR="00B51367"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w:t>
            </w:r>
            <w:r w:rsidRPr="00B7109D">
              <w:rPr>
                <w:rFonts w:ascii="Times New Roman" w:hAnsi="Times New Roman"/>
                <w:sz w:val="16"/>
                <w:szCs w:val="16"/>
                <w:vertAlign w:val="superscript"/>
                <w:lang w:eastAsia="ja-JP"/>
              </w:rPr>
              <w:t>2</w:t>
            </w:r>
            <w:r w:rsidRPr="00B7109D">
              <w:rPr>
                <w:rFonts w:ascii="Times New Roman" w:hAnsi="Times New Roman"/>
                <w:sz w:val="16"/>
                <w:szCs w:val="16"/>
                <w:lang w:eastAsia="ja-JP"/>
              </w:rPr>
              <w: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2.812,696 m</w:t>
            </w:r>
            <w:r w:rsidRPr="00B7109D">
              <w:rPr>
                <w:rFonts w:ascii="Times New Roman" w:hAnsi="Times New Roman"/>
                <w:sz w:val="16"/>
                <w:szCs w:val="16"/>
                <w:vertAlign w:val="superscript"/>
                <w:lang w:eastAsia="ja-JP"/>
              </w:rPr>
              <w:t>2</w:t>
            </w:r>
          </w:p>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p>
          <w:p w:rsidR="00B7109D" w:rsidRPr="00B7109D" w:rsidRDefault="00B7109D" w:rsidP="00B7109D">
            <w:pPr>
              <w:spacing w:after="0" w:line="240" w:lineRule="auto"/>
              <w:rPr>
                <w:rFonts w:ascii="Times New Roman" w:hAnsi="Times New Roman"/>
                <w:sz w:val="16"/>
                <w:szCs w:val="16"/>
                <w:lang w:eastAsia="ja-JP"/>
              </w:rPr>
            </w:pPr>
          </w:p>
        </w:tc>
        <w:tc>
          <w:tcPr>
            <w:tcW w:w="1212" w:type="dxa"/>
          </w:tcPr>
          <w:p w:rsidR="00B51367" w:rsidRDefault="00B51367" w:rsidP="00B7109D">
            <w:pPr>
              <w:spacing w:after="0" w:line="240" w:lineRule="auto"/>
              <w:rPr>
                <w:rFonts w:ascii="Times New Roman" w:hAnsi="Times New Roman"/>
                <w:sz w:val="16"/>
                <w:szCs w:val="16"/>
                <w:lang w:eastAsia="ja-JP"/>
              </w:rPr>
            </w:pPr>
          </w:p>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3000</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B7109D" w:rsidRDefault="00B7109D" w:rsidP="00B51367">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Poč</w:t>
            </w:r>
            <w:r w:rsidR="00B51367">
              <w:rPr>
                <w:rFonts w:ascii="Times New Roman" w:hAnsi="Times New Roman"/>
                <w:sz w:val="16"/>
                <w:szCs w:val="16"/>
                <w:lang w:eastAsia="ja-JP"/>
              </w:rPr>
              <w:t>et rekonštruovaných objektov drobnej infraštruktúry</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5</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PRV:</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1.1.2.: 7.4 Podpora na investície do vytvárania, zlepšovania alebo rozširovania miestnych základných služieb pre vidiecke obyvateľstvo vrátane voľného času a kultúry a súvisiacej infraštruktúry</w:t>
            </w:r>
          </w:p>
        </w:tc>
        <w:tc>
          <w:tcPr>
            <w:tcW w:w="2349"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Nové zrekonštruované alebo modernizované verejné stavby (dom smútku, kultúrny dom)</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(počet)</w:t>
            </w:r>
          </w:p>
          <w:p w:rsidR="00B7109D" w:rsidRPr="00B7109D" w:rsidRDefault="00B7109D" w:rsidP="00B7109D">
            <w:pPr>
              <w:spacing w:after="0" w:line="240" w:lineRule="auto"/>
              <w:rPr>
                <w:rFonts w:ascii="Times New Roman" w:hAnsi="Times New Roman"/>
                <w:sz w:val="16"/>
                <w:szCs w:val="16"/>
                <w:lang w:eastAsia="ja-JP"/>
              </w:rPr>
            </w:pP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7</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11</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Vybudované/zrekonštruované alebo modernizované ihriská, športoviská, detské ihriská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7</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8</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obecných úradov na konci každého roku</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PRV:</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3.1.1.: 4.1 Podpora na investície do poľnohospodárskych podnikov</w:t>
            </w:r>
          </w:p>
        </w:tc>
        <w:tc>
          <w:tcPr>
            <w:tcW w:w="2349"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 xml:space="preserve">Podporené poľnohospodárske podniky </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1</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Vytvorené pracovné miesta v rámci podporených podnikov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2</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 xml:space="preserve">Opatrenie PRV: </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3.2.2.: 7.5 Podpora na investície do rekreačnej infraštruktúry, turistických informácií a do turistickej infraštruktúry malých rozmerov na verejné využitie</w:t>
            </w:r>
          </w:p>
        </w:tc>
        <w:tc>
          <w:tcPr>
            <w:tcW w:w="2349" w:type="dxa"/>
          </w:tcPr>
          <w:p w:rsidR="00B7109D" w:rsidRPr="00B7109D" w:rsidRDefault="00B51367" w:rsidP="00B51367">
            <w:pPr>
              <w:spacing w:after="0" w:line="240" w:lineRule="auto"/>
              <w:rPr>
                <w:rFonts w:ascii="Times New Roman" w:hAnsi="Times New Roman"/>
                <w:sz w:val="16"/>
                <w:szCs w:val="16"/>
                <w:lang w:eastAsia="ja-JP"/>
              </w:rPr>
            </w:pPr>
            <w:r>
              <w:rPr>
                <w:rFonts w:ascii="Times New Roman" w:hAnsi="Times New Roman"/>
                <w:sz w:val="16"/>
                <w:szCs w:val="16"/>
                <w:lang w:eastAsia="ja-JP"/>
              </w:rPr>
              <w:t>Projekty zamerané na zvýšenie atraktivity územia z pohľadu CR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2</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Obnovené prírodné objekty</w:t>
            </w:r>
          </w:p>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1</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val="restart"/>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Opatrenie IROP: 3.2.3: Špecifický cieľ č. 5.1.1.: Zvýšenie zamestnanosti na miestnej úrovni podporou podnikania a inovácií</w:t>
            </w:r>
          </w:p>
        </w:tc>
        <w:tc>
          <w:tcPr>
            <w:tcW w:w="2349"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Počet podporených podnikov</w:t>
            </w:r>
            <w:r w:rsidR="00B7109D" w:rsidRPr="00B7109D">
              <w:rPr>
                <w:rFonts w:ascii="Times New Roman" w:hAnsi="Times New Roman"/>
                <w:sz w:val="16"/>
                <w:szCs w:val="16"/>
                <w:lang w:eastAsia="ja-JP"/>
              </w:rPr>
              <w:t xml:space="preserve">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51367" w:rsidP="00B7109D">
            <w:pPr>
              <w:spacing w:after="0" w:line="240" w:lineRule="auto"/>
              <w:rPr>
                <w:rFonts w:ascii="Times New Roman" w:hAnsi="Times New Roman"/>
                <w:sz w:val="16"/>
                <w:szCs w:val="16"/>
                <w:lang w:eastAsia="ja-JP"/>
              </w:rPr>
            </w:pPr>
            <w:r>
              <w:rPr>
                <w:rFonts w:ascii="Times New Roman" w:hAnsi="Times New Roman"/>
                <w:sz w:val="16"/>
                <w:szCs w:val="16"/>
                <w:lang w:eastAsia="ja-JP"/>
              </w:rPr>
              <w:t>4</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7109D" w:rsidRPr="00B7109D" w:rsidTr="008916CF">
        <w:tc>
          <w:tcPr>
            <w:tcW w:w="2114" w:type="dxa"/>
            <w:vMerge/>
          </w:tcPr>
          <w:p w:rsidR="00B7109D" w:rsidRPr="00B7109D" w:rsidRDefault="00B7109D" w:rsidP="00B7109D">
            <w:pPr>
              <w:spacing w:after="0" w:line="240" w:lineRule="auto"/>
              <w:rPr>
                <w:rFonts w:ascii="Times New Roman" w:hAnsi="Times New Roman"/>
                <w:sz w:val="16"/>
                <w:szCs w:val="16"/>
                <w:lang w:eastAsia="ja-JP"/>
              </w:rPr>
            </w:pPr>
          </w:p>
        </w:tc>
        <w:tc>
          <w:tcPr>
            <w:tcW w:w="2349"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Vytvorené pracovné miesta v rámci podporených projektov (počet)</w:t>
            </w:r>
          </w:p>
        </w:tc>
        <w:tc>
          <w:tcPr>
            <w:tcW w:w="140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5</w:t>
            </w:r>
          </w:p>
        </w:tc>
        <w:tc>
          <w:tcPr>
            <w:tcW w:w="1991" w:type="dxa"/>
          </w:tcPr>
          <w:p w:rsidR="00B7109D" w:rsidRPr="00B7109D" w:rsidRDefault="00B7109D" w:rsidP="00B7109D">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r w:rsidR="00B51367" w:rsidRPr="00B7109D" w:rsidTr="008916CF">
        <w:tc>
          <w:tcPr>
            <w:tcW w:w="2114" w:type="dxa"/>
          </w:tcPr>
          <w:p w:rsidR="00B51367" w:rsidRPr="00B7109D" w:rsidRDefault="00B51367" w:rsidP="00B51367">
            <w:pPr>
              <w:spacing w:after="0" w:line="240" w:lineRule="auto"/>
              <w:rPr>
                <w:rFonts w:ascii="Times New Roman" w:hAnsi="Times New Roman"/>
                <w:sz w:val="16"/>
                <w:szCs w:val="16"/>
                <w:lang w:eastAsia="ja-JP"/>
              </w:rPr>
            </w:pPr>
            <w:r>
              <w:rPr>
                <w:rFonts w:ascii="Times New Roman" w:hAnsi="Times New Roman"/>
                <w:sz w:val="16"/>
                <w:szCs w:val="16"/>
                <w:lang w:eastAsia="ja-JP"/>
              </w:rPr>
              <w:t>Opatrenie IROP: 1</w:t>
            </w:r>
            <w:r w:rsidRPr="00B7109D">
              <w:rPr>
                <w:rFonts w:ascii="Times New Roman" w:hAnsi="Times New Roman"/>
                <w:sz w:val="16"/>
                <w:szCs w:val="16"/>
                <w:lang w:eastAsia="ja-JP"/>
              </w:rPr>
              <w:t>.2.</w:t>
            </w:r>
            <w:r>
              <w:rPr>
                <w:rFonts w:ascii="Times New Roman" w:hAnsi="Times New Roman"/>
                <w:sz w:val="16"/>
                <w:szCs w:val="16"/>
                <w:lang w:eastAsia="ja-JP"/>
              </w:rPr>
              <w:t>1: Špecifický cieľ č. 5.1.2</w:t>
            </w:r>
            <w:r w:rsidRPr="00B7109D">
              <w:rPr>
                <w:rFonts w:ascii="Times New Roman" w:hAnsi="Times New Roman"/>
                <w:sz w:val="16"/>
                <w:szCs w:val="16"/>
                <w:lang w:eastAsia="ja-JP"/>
              </w:rPr>
              <w:t xml:space="preserve">.: </w:t>
            </w:r>
            <w:r>
              <w:rPr>
                <w:rFonts w:ascii="Times New Roman" w:hAnsi="Times New Roman"/>
                <w:sz w:val="16"/>
                <w:szCs w:val="16"/>
                <w:lang w:eastAsia="ja-JP"/>
              </w:rPr>
              <w:t>Zlepšenie udržateľných vzťahov medzi vidieckymi rozvojovými centrami a ich zázemím vo verejných službách a vo verejných infraštruktúrach</w:t>
            </w:r>
          </w:p>
        </w:tc>
        <w:tc>
          <w:tcPr>
            <w:tcW w:w="2349" w:type="dxa"/>
          </w:tcPr>
          <w:p w:rsidR="00B51367" w:rsidRPr="00B7109D" w:rsidRDefault="00B51367" w:rsidP="008916CF">
            <w:pPr>
              <w:spacing w:after="0" w:line="240" w:lineRule="auto"/>
              <w:rPr>
                <w:rFonts w:ascii="Times New Roman" w:hAnsi="Times New Roman"/>
                <w:sz w:val="16"/>
                <w:szCs w:val="16"/>
                <w:lang w:eastAsia="ja-JP"/>
              </w:rPr>
            </w:pPr>
            <w:r>
              <w:rPr>
                <w:rFonts w:ascii="Times New Roman" w:hAnsi="Times New Roman"/>
                <w:sz w:val="16"/>
                <w:szCs w:val="16"/>
                <w:lang w:eastAsia="ja-JP"/>
              </w:rPr>
              <w:t>Zrekonštruované objekty verejnej infraštruktúry</w:t>
            </w:r>
            <w:r w:rsidRPr="00B7109D">
              <w:rPr>
                <w:rFonts w:ascii="Times New Roman" w:hAnsi="Times New Roman"/>
                <w:sz w:val="16"/>
                <w:szCs w:val="16"/>
                <w:lang w:eastAsia="ja-JP"/>
              </w:rPr>
              <w:t xml:space="preserve"> (počet)</w:t>
            </w:r>
          </w:p>
        </w:tc>
        <w:tc>
          <w:tcPr>
            <w:tcW w:w="1401" w:type="dxa"/>
          </w:tcPr>
          <w:p w:rsidR="00B51367" w:rsidRPr="00B7109D" w:rsidRDefault="00B51367" w:rsidP="008916CF">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0</w:t>
            </w:r>
          </w:p>
        </w:tc>
        <w:tc>
          <w:tcPr>
            <w:tcW w:w="1212" w:type="dxa"/>
          </w:tcPr>
          <w:p w:rsidR="00B51367" w:rsidRPr="00B7109D" w:rsidRDefault="00B51367" w:rsidP="008916CF">
            <w:pPr>
              <w:spacing w:after="0" w:line="240" w:lineRule="auto"/>
              <w:rPr>
                <w:rFonts w:ascii="Times New Roman" w:hAnsi="Times New Roman"/>
                <w:sz w:val="16"/>
                <w:szCs w:val="16"/>
                <w:lang w:eastAsia="ja-JP"/>
              </w:rPr>
            </w:pPr>
            <w:r>
              <w:rPr>
                <w:rFonts w:ascii="Times New Roman" w:hAnsi="Times New Roman"/>
                <w:sz w:val="16"/>
                <w:szCs w:val="16"/>
                <w:lang w:eastAsia="ja-JP"/>
              </w:rPr>
              <w:t>1</w:t>
            </w:r>
          </w:p>
        </w:tc>
        <w:tc>
          <w:tcPr>
            <w:tcW w:w="1991" w:type="dxa"/>
          </w:tcPr>
          <w:p w:rsidR="00B51367" w:rsidRPr="00B7109D" w:rsidRDefault="00B51367" w:rsidP="008916CF">
            <w:pPr>
              <w:spacing w:after="0" w:line="240" w:lineRule="auto"/>
              <w:rPr>
                <w:rFonts w:ascii="Times New Roman" w:hAnsi="Times New Roman"/>
                <w:sz w:val="16"/>
                <w:szCs w:val="16"/>
                <w:lang w:eastAsia="ja-JP"/>
              </w:rPr>
            </w:pPr>
            <w:r w:rsidRPr="00B7109D">
              <w:rPr>
                <w:rFonts w:ascii="Times New Roman" w:hAnsi="Times New Roman"/>
                <w:sz w:val="16"/>
                <w:szCs w:val="16"/>
                <w:lang w:eastAsia="ja-JP"/>
              </w:rPr>
              <w:t>Monitorovacie správy z realizovaných projektov, fotodokumentácia, zber od podnikateľských subjektov</w:t>
            </w:r>
          </w:p>
        </w:tc>
      </w:tr>
    </w:tbl>
    <w:p w:rsidR="00B7109D" w:rsidRPr="008163B6" w:rsidRDefault="00B7109D" w:rsidP="00B7109D">
      <w:pPr>
        <w:rPr>
          <w:rFonts w:ascii="Times New Roman" w:hAnsi="Times New Roman"/>
          <w:i/>
          <w:sz w:val="24"/>
          <w:szCs w:val="24"/>
        </w:rPr>
      </w:pPr>
    </w:p>
    <w:p w:rsidR="00536E6B" w:rsidRPr="008163B6" w:rsidRDefault="00536E6B" w:rsidP="00FB2A1D">
      <w:pPr>
        <w:spacing w:after="0" w:line="360" w:lineRule="auto"/>
        <w:rPr>
          <w:rFonts w:ascii="Times New Roman" w:hAnsi="Times New Roman"/>
          <w:sz w:val="24"/>
          <w:szCs w:val="24"/>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Finančný rámec</w:t>
      </w:r>
    </w:p>
    <w:p w:rsidR="00FB2A1D" w:rsidRPr="008163B6" w:rsidRDefault="00FB2A1D" w:rsidP="00FB2A1D">
      <w:pPr>
        <w:pStyle w:val="Odsekzoznamu1"/>
        <w:spacing w:after="0" w:line="360" w:lineRule="auto"/>
        <w:ind w:left="360"/>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Financovanie stratégie CLLD</w:t>
      </w:r>
    </w:p>
    <w:p w:rsidR="001B7C30" w:rsidRPr="008163B6" w:rsidRDefault="001B7C30" w:rsidP="001B7C30">
      <w:pPr>
        <w:pStyle w:val="Odsekzoznamu1"/>
        <w:spacing w:after="0" w:line="360" w:lineRule="auto"/>
        <w:ind w:left="792"/>
        <w:rPr>
          <w:rFonts w:ascii="Times New Roman" w:hAnsi="Times New Roman"/>
          <w:b/>
          <w:sz w:val="24"/>
          <w:szCs w:val="24"/>
        </w:rPr>
      </w:pPr>
    </w:p>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Tabuľka č. 8: Celkové zdroje pre MAS z PRV a IROP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5"/>
        <w:gridCol w:w="2127"/>
      </w:tblGrid>
      <w:tr w:rsidR="008163B6" w:rsidRPr="008163B6" w:rsidTr="00FB2A1D">
        <w:tc>
          <w:tcPr>
            <w:tcW w:w="5625" w:type="dxa"/>
          </w:tcPr>
          <w:p w:rsidR="00FB2A1D" w:rsidRPr="008163B6" w:rsidRDefault="00FB2A1D" w:rsidP="00FB2A1D">
            <w:pPr>
              <w:pStyle w:val="Odsekzoznamu1"/>
              <w:spacing w:after="0" w:line="360" w:lineRule="auto"/>
              <w:ind w:left="0"/>
              <w:rPr>
                <w:rFonts w:ascii="Times New Roman" w:hAnsi="Times New Roman"/>
                <w:b/>
              </w:rPr>
            </w:pPr>
          </w:p>
        </w:tc>
        <w:tc>
          <w:tcPr>
            <w:tcW w:w="2127" w:type="dxa"/>
          </w:tcPr>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SPOLU EUR</w:t>
            </w:r>
          </w:p>
        </w:tc>
      </w:tr>
      <w:tr w:rsidR="008163B6" w:rsidRPr="008163B6" w:rsidTr="00FB2A1D">
        <w:tc>
          <w:tcPr>
            <w:tcW w:w="5625" w:type="dxa"/>
          </w:tcPr>
          <w:p w:rsidR="00FB2A1D" w:rsidRPr="008163B6" w:rsidRDefault="00FB2A1D" w:rsidP="003B4791">
            <w:pPr>
              <w:pStyle w:val="Odsekzoznamu1"/>
              <w:spacing w:after="0" w:line="360" w:lineRule="auto"/>
              <w:ind w:left="0"/>
              <w:rPr>
                <w:rFonts w:ascii="Times New Roman" w:hAnsi="Times New Roman"/>
                <w:b/>
              </w:rPr>
            </w:pPr>
            <w:r w:rsidRPr="008163B6">
              <w:rPr>
                <w:rFonts w:ascii="Times New Roman" w:hAnsi="Times New Roman"/>
                <w:b/>
              </w:rPr>
              <w:t xml:space="preserve">Celkové zdroje z PRV (EPFRV) a IROP (EFRR) </w:t>
            </w:r>
            <w:r w:rsidR="00DA6C67">
              <w:rPr>
                <w:rFonts w:ascii="Times New Roman" w:hAnsi="Times New Roman"/>
                <w:b/>
              </w:rPr>
              <w:t>(základná alokácia)</w:t>
            </w:r>
            <w:r w:rsidRPr="008163B6">
              <w:rPr>
                <w:rFonts w:ascii="Times New Roman" w:hAnsi="Times New Roman"/>
                <w:b/>
              </w:rPr>
              <w:t>(podľa vzorca pre MAS v súlade s kapitolou 6.4 Systému riadenia CLLD), z toho:</w:t>
            </w:r>
          </w:p>
        </w:tc>
        <w:tc>
          <w:tcPr>
            <w:tcW w:w="2127" w:type="dxa"/>
          </w:tcPr>
          <w:p w:rsidR="00FB2A1D" w:rsidRPr="008163B6" w:rsidRDefault="00BA6C32" w:rsidP="00FB2A1D">
            <w:pPr>
              <w:pStyle w:val="Odsekzoznamu1"/>
              <w:spacing w:after="0" w:line="360" w:lineRule="auto"/>
              <w:ind w:left="0"/>
              <w:rPr>
                <w:rFonts w:ascii="Times New Roman" w:hAnsi="Times New Roman"/>
              </w:rPr>
            </w:pPr>
            <w:r>
              <w:rPr>
                <w:rFonts w:ascii="Times New Roman" w:hAnsi="Times New Roman"/>
              </w:rPr>
              <w:t> </w:t>
            </w:r>
            <w:r w:rsidR="00B51367">
              <w:rPr>
                <w:rFonts w:ascii="Times New Roman" w:hAnsi="Times New Roman"/>
              </w:rPr>
              <w:t>891 531,46</w:t>
            </w:r>
            <w:r>
              <w:rPr>
                <w:rFonts w:ascii="Times New Roman" w:hAnsi="Times New Roman"/>
              </w:rPr>
              <w:t xml:space="preserve"> </w:t>
            </w:r>
            <w:r w:rsidR="00475BA2" w:rsidRPr="008163B6">
              <w:rPr>
                <w:rFonts w:ascii="Times New Roman" w:hAnsi="Times New Roman"/>
              </w:rPr>
              <w:t>EUR</w:t>
            </w:r>
          </w:p>
          <w:p w:rsidR="00C80C87" w:rsidRPr="008163B6" w:rsidRDefault="00C80C87" w:rsidP="008826BA">
            <w:pPr>
              <w:pStyle w:val="Odsekzoznamu1"/>
              <w:spacing w:after="0" w:line="360" w:lineRule="auto"/>
              <w:ind w:left="0"/>
              <w:rPr>
                <w:rFonts w:ascii="Times New Roman" w:hAnsi="Times New Roman"/>
              </w:rPr>
            </w:pPr>
            <w:r w:rsidRPr="008163B6">
              <w:rPr>
                <w:rFonts w:ascii="Times New Roman" w:hAnsi="Times New Roman"/>
              </w:rPr>
              <w:t xml:space="preserve">(PRV: EPFRV  </w:t>
            </w:r>
            <w:r w:rsidR="00CB347A" w:rsidRPr="008163B6">
              <w:rPr>
                <w:rFonts w:ascii="Times New Roman" w:hAnsi="Times New Roman"/>
              </w:rPr>
              <w:t>1 352 775,0</w:t>
            </w:r>
            <w:r w:rsidR="00A73BBB" w:rsidRPr="008163B6">
              <w:rPr>
                <w:rFonts w:ascii="Times New Roman" w:hAnsi="Times New Roman"/>
              </w:rPr>
              <w:t>0</w:t>
            </w:r>
            <w:r w:rsidR="003249E2" w:rsidRPr="008163B6">
              <w:rPr>
                <w:rFonts w:ascii="Times New Roman" w:hAnsi="Times New Roman"/>
              </w:rPr>
              <w:t xml:space="preserve"> </w:t>
            </w:r>
            <w:r w:rsidRPr="008163B6">
              <w:rPr>
                <w:rFonts w:ascii="Times New Roman" w:hAnsi="Times New Roman"/>
              </w:rPr>
              <w:t xml:space="preserve">EUR + ŠR </w:t>
            </w:r>
            <w:r w:rsidR="00CB347A" w:rsidRPr="008163B6">
              <w:rPr>
                <w:rFonts w:ascii="Times New Roman" w:hAnsi="Times New Roman"/>
              </w:rPr>
              <w:t>4</w:t>
            </w:r>
            <w:r w:rsidR="00A73BBB" w:rsidRPr="008163B6">
              <w:rPr>
                <w:rFonts w:ascii="Times New Roman" w:hAnsi="Times New Roman"/>
              </w:rPr>
              <w:t>5</w:t>
            </w:r>
            <w:r w:rsidR="00CB347A" w:rsidRPr="008163B6">
              <w:rPr>
                <w:rFonts w:ascii="Times New Roman" w:hAnsi="Times New Roman"/>
              </w:rPr>
              <w:t>0 925,0</w:t>
            </w:r>
            <w:r w:rsidR="00A73BBB" w:rsidRPr="008163B6">
              <w:rPr>
                <w:rFonts w:ascii="Times New Roman" w:hAnsi="Times New Roman"/>
              </w:rPr>
              <w:t xml:space="preserve">0 EUR   + IROP: EFRR </w:t>
            </w:r>
            <w:r w:rsidR="008826BA" w:rsidRPr="008163B6">
              <w:rPr>
                <w:rFonts w:ascii="Times New Roman" w:hAnsi="Times New Roman"/>
              </w:rPr>
              <w:t>996 300,00</w:t>
            </w:r>
            <w:r w:rsidRPr="008163B6">
              <w:rPr>
                <w:rFonts w:ascii="Times New Roman" w:hAnsi="Times New Roman"/>
              </w:rPr>
              <w:t xml:space="preserve"> EUR)</w:t>
            </w:r>
          </w:p>
        </w:tc>
      </w:tr>
      <w:tr w:rsidR="008163B6" w:rsidRPr="008163B6" w:rsidTr="00FB2A1D">
        <w:tc>
          <w:tcPr>
            <w:tcW w:w="5625" w:type="dxa"/>
          </w:tcPr>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Operácie v rámci implementácie stratégie CLLD</w:t>
            </w:r>
          </w:p>
        </w:tc>
        <w:tc>
          <w:tcPr>
            <w:tcW w:w="2127" w:type="dxa"/>
          </w:tcPr>
          <w:p w:rsidR="00FB2A1D" w:rsidRPr="008163B6" w:rsidRDefault="00BA6C32" w:rsidP="00B51367">
            <w:pPr>
              <w:pStyle w:val="Odsekzoznamu1"/>
              <w:spacing w:after="0" w:line="360" w:lineRule="auto"/>
              <w:ind w:left="0"/>
              <w:rPr>
                <w:rFonts w:ascii="Times New Roman" w:hAnsi="Times New Roman"/>
              </w:rPr>
            </w:pPr>
            <w:r>
              <w:rPr>
                <w:rFonts w:ascii="Times New Roman" w:hAnsi="Times New Roman"/>
              </w:rPr>
              <w:t xml:space="preserve">742 </w:t>
            </w:r>
            <w:r w:rsidR="00B51367">
              <w:rPr>
                <w:rFonts w:ascii="Times New Roman" w:hAnsi="Times New Roman"/>
              </w:rPr>
              <w:t>942,88</w:t>
            </w:r>
            <w:r w:rsidR="00475BA2" w:rsidRPr="008163B6">
              <w:rPr>
                <w:rFonts w:ascii="Times New Roman" w:hAnsi="Times New Roman"/>
              </w:rPr>
              <w:t xml:space="preserve"> EUR</w:t>
            </w:r>
          </w:p>
        </w:tc>
      </w:tr>
      <w:tr w:rsidR="00FB2A1D" w:rsidRPr="008163B6" w:rsidTr="00FB2A1D">
        <w:tc>
          <w:tcPr>
            <w:tcW w:w="5625" w:type="dxa"/>
          </w:tcPr>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Chod MAS a animácie</w:t>
            </w:r>
          </w:p>
        </w:tc>
        <w:tc>
          <w:tcPr>
            <w:tcW w:w="2127" w:type="dxa"/>
          </w:tcPr>
          <w:p w:rsidR="00FB2A1D" w:rsidRPr="008163B6" w:rsidRDefault="00475BA2" w:rsidP="00B51367">
            <w:pPr>
              <w:pStyle w:val="Odsekzoznamu1"/>
              <w:spacing w:after="0" w:line="360" w:lineRule="auto"/>
              <w:ind w:left="0"/>
              <w:rPr>
                <w:rFonts w:ascii="Times New Roman" w:hAnsi="Times New Roman"/>
              </w:rPr>
            </w:pPr>
            <w:r w:rsidRPr="008163B6">
              <w:rPr>
                <w:rFonts w:ascii="Times New Roman" w:hAnsi="Times New Roman"/>
              </w:rPr>
              <w:t xml:space="preserve">   </w:t>
            </w:r>
            <w:r w:rsidR="00BA6C32">
              <w:rPr>
                <w:rFonts w:ascii="Times New Roman" w:hAnsi="Times New Roman"/>
              </w:rPr>
              <w:t xml:space="preserve">148 </w:t>
            </w:r>
            <w:r w:rsidR="00B51367">
              <w:rPr>
                <w:rFonts w:ascii="Times New Roman" w:hAnsi="Times New Roman"/>
              </w:rPr>
              <w:t>588,58</w:t>
            </w:r>
            <w:r w:rsidR="007F1C02" w:rsidRPr="008163B6">
              <w:rPr>
                <w:rFonts w:ascii="Times New Roman" w:hAnsi="Times New Roman"/>
              </w:rPr>
              <w:t xml:space="preserve"> </w:t>
            </w:r>
            <w:r w:rsidRPr="008163B6">
              <w:rPr>
                <w:rFonts w:ascii="Times New Roman" w:hAnsi="Times New Roman"/>
              </w:rPr>
              <w:t>EUR</w:t>
            </w:r>
          </w:p>
        </w:tc>
      </w:tr>
    </w:tbl>
    <w:p w:rsidR="00FB2A1D" w:rsidRPr="008163B6" w:rsidRDefault="00FB2A1D" w:rsidP="00FB2A1D">
      <w:pPr>
        <w:pStyle w:val="Odsekzoznamu1"/>
        <w:spacing w:after="0" w:line="360" w:lineRule="auto"/>
        <w:ind w:left="0"/>
        <w:rPr>
          <w:rFonts w:ascii="Times New Roman" w:hAnsi="Times New Roman"/>
          <w:b/>
        </w:rPr>
      </w:pPr>
    </w:p>
    <w:p w:rsidR="00FB2A1D" w:rsidRPr="008163B6" w:rsidRDefault="00FB2A1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AF22BD" w:rsidRDefault="00AF22BD" w:rsidP="00FB2A1D">
      <w:pPr>
        <w:pStyle w:val="Odsekzoznamu1"/>
        <w:spacing w:after="0" w:line="360" w:lineRule="auto"/>
        <w:ind w:left="0"/>
        <w:rPr>
          <w:rFonts w:ascii="Times New Roman" w:hAnsi="Times New Roman"/>
          <w:b/>
        </w:rPr>
      </w:pPr>
    </w:p>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 xml:space="preserve">Tabuľka č. 9: Celkové zdroje pre MAS z PRV a IROP rozdelené podľa fondov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4"/>
        <w:gridCol w:w="901"/>
        <w:gridCol w:w="1357"/>
        <w:gridCol w:w="2121"/>
      </w:tblGrid>
      <w:tr w:rsidR="008163B6" w:rsidRPr="008163B6" w:rsidTr="00216393">
        <w:tc>
          <w:tcPr>
            <w:tcW w:w="4678" w:type="dxa"/>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Fond</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R</w:t>
            </w:r>
            <w:r w:rsidR="00DB41D6" w:rsidRPr="008163B6">
              <w:rPr>
                <w:rFonts w:ascii="Times New Roman" w:hAnsi="Times New Roman"/>
              </w:rPr>
              <w:t>egión</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Spolu v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b/>
              </w:rPr>
            </w:pPr>
            <w:r w:rsidRPr="008163B6">
              <w:rPr>
                <w:rFonts w:ascii="Times New Roman" w:hAnsi="Times New Roman"/>
                <w:b/>
              </w:rPr>
              <w:t xml:space="preserve">Celkové zdroje z PRV (EPFRV) a IROP (EFRR) </w:t>
            </w:r>
            <w:r w:rsidR="00DA6C67">
              <w:rPr>
                <w:rFonts w:ascii="Times New Roman" w:hAnsi="Times New Roman"/>
                <w:b/>
              </w:rPr>
              <w:t>(základná alokácia)</w:t>
            </w:r>
            <w:r w:rsidRPr="008163B6">
              <w:rPr>
                <w:rFonts w:ascii="Times New Roman" w:hAnsi="Times New Roman"/>
                <w:b/>
              </w:rPr>
              <w:t>( podľa vzorca pre MAS v súlade s kapitolou 6.4 Systému riadenia CLLD), z toho:</w:t>
            </w:r>
          </w:p>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EPFRV + EFRR</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MR</w:t>
            </w:r>
          </w:p>
          <w:p w:rsidR="00DB41D6" w:rsidRPr="008163B6" w:rsidRDefault="00DB41D6" w:rsidP="00216393">
            <w:pPr>
              <w:pStyle w:val="Odsekzoznamu1"/>
              <w:spacing w:after="0" w:line="360" w:lineRule="auto"/>
              <w:ind w:left="0"/>
              <w:rPr>
                <w:rFonts w:ascii="Times New Roman" w:hAnsi="Times New Roman"/>
              </w:rPr>
            </w:pPr>
          </w:p>
        </w:tc>
        <w:tc>
          <w:tcPr>
            <w:tcW w:w="2153" w:type="dxa"/>
          </w:tcPr>
          <w:p w:rsidR="00DB41D6" w:rsidRPr="008163B6" w:rsidRDefault="00DB41D6" w:rsidP="00216393">
            <w:pPr>
              <w:pStyle w:val="Odsekzoznamu1"/>
              <w:spacing w:after="0" w:line="360" w:lineRule="auto"/>
              <w:ind w:left="0"/>
              <w:rPr>
                <w:rFonts w:ascii="Times New Roman" w:hAnsi="Times New Roman"/>
              </w:rPr>
            </w:pPr>
          </w:p>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891 531,46</w:t>
            </w:r>
            <w:r w:rsidR="00DB41D6" w:rsidRPr="008163B6">
              <w:rPr>
                <w:rFonts w:ascii="Times New Roman" w:hAnsi="Times New Roman"/>
              </w:rPr>
              <w:t xml:space="preserve"> EUR </w:t>
            </w:r>
          </w:p>
          <w:p w:rsidR="00DB41D6" w:rsidRPr="008163B6" w:rsidRDefault="00DB41D6" w:rsidP="008916CF">
            <w:pPr>
              <w:pStyle w:val="Odsekzoznamu1"/>
              <w:spacing w:after="0" w:line="360" w:lineRule="auto"/>
              <w:ind w:left="0"/>
              <w:rPr>
                <w:rFonts w:ascii="Times New Roman" w:hAnsi="Times New Roman"/>
              </w:rPr>
            </w:pPr>
            <w:r w:rsidRPr="008163B6">
              <w:rPr>
                <w:rFonts w:ascii="Times New Roman" w:hAnsi="Times New Roman"/>
              </w:rPr>
              <w:t xml:space="preserve">(PRV: EPFRV </w:t>
            </w:r>
            <w:r w:rsidR="008916CF">
              <w:rPr>
                <w:rFonts w:ascii="Times New Roman" w:hAnsi="Times New Roman"/>
              </w:rPr>
              <w:t xml:space="preserve">351 040,52 </w:t>
            </w:r>
            <w:r w:rsidR="00160C54" w:rsidRPr="008163B6">
              <w:rPr>
                <w:rFonts w:ascii="Times New Roman" w:hAnsi="Times New Roman"/>
              </w:rPr>
              <w:t xml:space="preserve">EUR + ŠR </w:t>
            </w:r>
            <w:r w:rsidR="008916CF">
              <w:rPr>
                <w:rFonts w:ascii="Times New Roman" w:hAnsi="Times New Roman"/>
              </w:rPr>
              <w:t xml:space="preserve">117 013,50 </w:t>
            </w:r>
            <w:r w:rsidR="00160C54" w:rsidRPr="008163B6">
              <w:rPr>
                <w:rFonts w:ascii="Times New Roman" w:hAnsi="Times New Roman"/>
              </w:rPr>
              <w:t xml:space="preserve">EUR   + IROP: EFRR </w:t>
            </w:r>
            <w:r w:rsidR="008916CF">
              <w:rPr>
                <w:rFonts w:ascii="Times New Roman" w:hAnsi="Times New Roman"/>
              </w:rPr>
              <w:t>423 477,44</w:t>
            </w:r>
            <w:r w:rsidR="00160C54"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VR</w:t>
            </w:r>
          </w:p>
          <w:p w:rsidR="00DB41D6" w:rsidRPr="008163B6" w:rsidRDefault="00DB41D6" w:rsidP="00216393">
            <w:pPr>
              <w:pStyle w:val="Odsekzoznamu1"/>
              <w:spacing w:after="0" w:line="360" w:lineRule="auto"/>
              <w:ind w:left="0"/>
              <w:rPr>
                <w:rFonts w:ascii="Times New Roman" w:hAnsi="Times New Roman"/>
              </w:rPr>
            </w:pP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b/>
              </w:rPr>
              <w:t>Operácie v rámci implementácie stratégie CLLD</w:t>
            </w: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EPFRV + EFRR</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MR</w:t>
            </w:r>
          </w:p>
        </w:tc>
        <w:tc>
          <w:tcPr>
            <w:tcW w:w="2153"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742 942,88</w:t>
            </w:r>
            <w:r w:rsidR="00DB41D6" w:rsidRPr="008163B6">
              <w:rPr>
                <w:rFonts w:ascii="Times New Roman" w:hAnsi="Times New Roman"/>
              </w:rPr>
              <w:t xml:space="preserve"> EUR</w:t>
            </w:r>
          </w:p>
          <w:p w:rsidR="00DB41D6" w:rsidRPr="008163B6" w:rsidRDefault="00DB41D6" w:rsidP="00DA6C67">
            <w:pPr>
              <w:pStyle w:val="Odsekzoznamu1"/>
              <w:spacing w:after="0" w:line="360" w:lineRule="auto"/>
              <w:ind w:left="0"/>
              <w:rPr>
                <w:rFonts w:ascii="Times New Roman" w:hAnsi="Times New Roman"/>
              </w:rPr>
            </w:pPr>
            <w:r w:rsidRPr="008163B6">
              <w:rPr>
                <w:rFonts w:ascii="Times New Roman" w:hAnsi="Times New Roman"/>
              </w:rPr>
              <w:t xml:space="preserve">(PRV: EPFRV </w:t>
            </w:r>
            <w:r w:rsidR="00DA6C67">
              <w:rPr>
                <w:rFonts w:ascii="Times New Roman" w:hAnsi="Times New Roman"/>
              </w:rPr>
              <w:t>334 324,30</w:t>
            </w:r>
            <w:r w:rsidRPr="008163B6">
              <w:rPr>
                <w:rFonts w:ascii="Times New Roman" w:hAnsi="Times New Roman"/>
              </w:rPr>
              <w:t xml:space="preserve"> EUR + ŠR </w:t>
            </w:r>
            <w:r w:rsidR="00DA6C67">
              <w:rPr>
                <w:rFonts w:ascii="Times New Roman" w:hAnsi="Times New Roman"/>
              </w:rPr>
              <w:t>111 441,43</w:t>
            </w:r>
            <w:r w:rsidR="00CA4ED8" w:rsidRPr="008163B6">
              <w:rPr>
                <w:rFonts w:ascii="Times New Roman" w:hAnsi="Times New Roman"/>
              </w:rPr>
              <w:t xml:space="preserve"> EUR + </w:t>
            </w:r>
            <w:r w:rsidR="00DA6C67">
              <w:rPr>
                <w:rFonts w:ascii="Times New Roman" w:hAnsi="Times New Roman"/>
              </w:rPr>
              <w:t>297 177,15</w:t>
            </w:r>
            <w:r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8916CF" w:rsidP="00216393">
            <w:pPr>
              <w:pStyle w:val="Odsekzoznamu1"/>
              <w:spacing w:after="0" w:line="360" w:lineRule="auto"/>
              <w:ind w:left="0"/>
              <w:rPr>
                <w:rFonts w:ascii="Times New Roman" w:hAnsi="Times New Roman"/>
              </w:rPr>
            </w:pPr>
            <w:r>
              <w:rPr>
                <w:rFonts w:ascii="Times New Roman" w:hAnsi="Times New Roman"/>
              </w:rPr>
              <w:t>VR</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b/>
              </w:rPr>
              <w:t xml:space="preserve">Chod MAS </w:t>
            </w: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EFRR</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MR</w:t>
            </w:r>
          </w:p>
        </w:tc>
        <w:tc>
          <w:tcPr>
            <w:tcW w:w="2153"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126 300,29</w:t>
            </w:r>
            <w:r w:rsidR="00DB41D6"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VR</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r w:rsidR="008163B6" w:rsidRPr="008163B6" w:rsidTr="00216393">
        <w:tc>
          <w:tcPr>
            <w:tcW w:w="4678" w:type="dxa"/>
            <w:vMerge w:val="restart"/>
          </w:tcPr>
          <w:p w:rsidR="00DB41D6" w:rsidRPr="008163B6" w:rsidRDefault="00DB41D6" w:rsidP="00216393">
            <w:pPr>
              <w:pStyle w:val="Odsekzoznamu1"/>
              <w:spacing w:after="0" w:line="360" w:lineRule="auto"/>
              <w:ind w:left="0"/>
              <w:rPr>
                <w:rFonts w:ascii="Times New Roman" w:hAnsi="Times New Roman"/>
                <w:b/>
              </w:rPr>
            </w:pPr>
          </w:p>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b/>
              </w:rPr>
              <w:t>Animácie</w:t>
            </w: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EPFRV</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MR</w:t>
            </w:r>
          </w:p>
        </w:tc>
        <w:tc>
          <w:tcPr>
            <w:tcW w:w="2153"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22 288,29</w:t>
            </w:r>
            <w:r w:rsidR="00DB41D6" w:rsidRPr="008163B6">
              <w:rPr>
                <w:rFonts w:ascii="Times New Roman" w:hAnsi="Times New Roman"/>
              </w:rPr>
              <w:t xml:space="preserve"> EUR</w:t>
            </w:r>
          </w:p>
          <w:p w:rsidR="00DB41D6" w:rsidRPr="008163B6" w:rsidRDefault="00DB41D6" w:rsidP="00DA6C67">
            <w:pPr>
              <w:pStyle w:val="Odsekzoznamu1"/>
              <w:spacing w:after="0" w:line="360" w:lineRule="auto"/>
              <w:ind w:left="0"/>
              <w:rPr>
                <w:rFonts w:ascii="Times New Roman" w:hAnsi="Times New Roman"/>
              </w:rPr>
            </w:pPr>
            <w:r w:rsidRPr="008163B6">
              <w:rPr>
                <w:rFonts w:ascii="Times New Roman" w:hAnsi="Times New Roman"/>
              </w:rPr>
              <w:t>(EPFRV</w:t>
            </w:r>
            <w:r w:rsidR="00663B1D" w:rsidRPr="008163B6">
              <w:rPr>
                <w:rFonts w:ascii="Times New Roman" w:hAnsi="Times New Roman"/>
              </w:rPr>
              <w:t xml:space="preserve"> </w:t>
            </w:r>
            <w:r w:rsidR="00DA6C67">
              <w:rPr>
                <w:rFonts w:ascii="Times New Roman" w:hAnsi="Times New Roman"/>
              </w:rPr>
              <w:t>16 716,22</w:t>
            </w:r>
            <w:r w:rsidR="00663B1D" w:rsidRPr="008163B6">
              <w:rPr>
                <w:rFonts w:ascii="Times New Roman" w:hAnsi="Times New Roman"/>
              </w:rPr>
              <w:t xml:space="preserve"> EUR + </w:t>
            </w:r>
            <w:r w:rsidR="00DA6C67">
              <w:rPr>
                <w:rFonts w:ascii="Times New Roman" w:hAnsi="Times New Roman"/>
              </w:rPr>
              <w:t>5 572,07</w:t>
            </w:r>
            <w:r w:rsidRPr="008163B6">
              <w:rPr>
                <w:rFonts w:ascii="Times New Roman" w:hAnsi="Times New Roman"/>
              </w:rPr>
              <w:t xml:space="preserve"> EUR)</w:t>
            </w:r>
          </w:p>
        </w:tc>
      </w:tr>
      <w:tr w:rsidR="008163B6" w:rsidRPr="008163B6" w:rsidTr="00216393">
        <w:tc>
          <w:tcPr>
            <w:tcW w:w="4678" w:type="dxa"/>
            <w:vMerge/>
          </w:tcPr>
          <w:p w:rsidR="00DB41D6" w:rsidRPr="008163B6" w:rsidRDefault="00DB41D6" w:rsidP="00216393">
            <w:pPr>
              <w:pStyle w:val="Odsekzoznamu1"/>
              <w:spacing w:after="0" w:line="360" w:lineRule="auto"/>
              <w:ind w:left="0"/>
              <w:rPr>
                <w:rFonts w:ascii="Times New Roman" w:hAnsi="Times New Roman"/>
              </w:rPr>
            </w:pPr>
          </w:p>
        </w:tc>
        <w:tc>
          <w:tcPr>
            <w:tcW w:w="725"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w:t>
            </w:r>
          </w:p>
        </w:tc>
        <w:tc>
          <w:tcPr>
            <w:tcW w:w="1375" w:type="dxa"/>
          </w:tcPr>
          <w:p w:rsidR="00DB41D6" w:rsidRPr="008163B6" w:rsidRDefault="00DA6C67" w:rsidP="00216393">
            <w:pPr>
              <w:pStyle w:val="Odsekzoznamu1"/>
              <w:spacing w:after="0" w:line="360" w:lineRule="auto"/>
              <w:ind w:left="0"/>
              <w:rPr>
                <w:rFonts w:ascii="Times New Roman" w:hAnsi="Times New Roman"/>
              </w:rPr>
            </w:pPr>
            <w:r>
              <w:rPr>
                <w:rFonts w:ascii="Times New Roman" w:hAnsi="Times New Roman"/>
              </w:rPr>
              <w:t>VR</w:t>
            </w:r>
          </w:p>
        </w:tc>
        <w:tc>
          <w:tcPr>
            <w:tcW w:w="2153" w:type="dxa"/>
          </w:tcPr>
          <w:p w:rsidR="00DB41D6" w:rsidRPr="008163B6" w:rsidRDefault="00DB41D6" w:rsidP="00216393">
            <w:pPr>
              <w:pStyle w:val="Odsekzoznamu1"/>
              <w:spacing w:after="0" w:line="360" w:lineRule="auto"/>
              <w:ind w:left="0"/>
              <w:rPr>
                <w:rFonts w:ascii="Times New Roman" w:hAnsi="Times New Roman"/>
              </w:rPr>
            </w:pPr>
            <w:r w:rsidRPr="008163B6">
              <w:rPr>
                <w:rFonts w:ascii="Times New Roman" w:hAnsi="Times New Roman"/>
              </w:rPr>
              <w:t>0 EUR</w:t>
            </w:r>
          </w:p>
        </w:tc>
      </w:tr>
    </w:tbl>
    <w:p w:rsidR="00AE2FBE" w:rsidRPr="008163B6" w:rsidRDefault="00FB2A1D" w:rsidP="00FB2A1D">
      <w:pPr>
        <w:pStyle w:val="Odsekzoznamu1"/>
        <w:spacing w:after="0" w:line="360" w:lineRule="auto"/>
        <w:ind w:left="0"/>
        <w:rPr>
          <w:rFonts w:ascii="Times New Roman" w:hAnsi="Times New Roman"/>
        </w:rPr>
        <w:sectPr w:rsidR="00AE2FBE" w:rsidRPr="008163B6" w:rsidSect="0046280B">
          <w:pgSz w:w="11906" w:h="16838"/>
          <w:pgMar w:top="1418" w:right="1134" w:bottom="1418" w:left="1701" w:header="709" w:footer="709" w:gutter="0"/>
          <w:cols w:space="708"/>
          <w:docGrid w:linePitch="360"/>
        </w:sectPr>
      </w:pPr>
      <w:r w:rsidRPr="008163B6">
        <w:rPr>
          <w:rFonts w:ascii="Times New Roman" w:hAnsi="Times New Roman"/>
        </w:rPr>
        <w:t xml:space="preserve">Pozn.: Financovanie chodu MAS vrátane animácií musí byť v súlade s kapitolou 6.2 Systému riadenia CLLD. </w:t>
      </w:r>
    </w:p>
    <w:p w:rsidR="00FB2A1D" w:rsidRPr="008163B6" w:rsidRDefault="00FB2A1D" w:rsidP="00FB2A1D">
      <w:pPr>
        <w:pStyle w:val="Odsekzoznamu1"/>
        <w:spacing w:after="0" w:line="360" w:lineRule="auto"/>
        <w:ind w:left="0"/>
        <w:rPr>
          <w:rFonts w:ascii="Times New Roman" w:hAnsi="Times New Roman"/>
          <w:b/>
        </w:rPr>
      </w:pPr>
      <w:r w:rsidRPr="008163B6">
        <w:rPr>
          <w:rFonts w:ascii="Times New Roman" w:hAnsi="Times New Roman"/>
          <w:b/>
        </w:rPr>
        <w:t>Tabuľka č. 10: Rozdelenie zdrojov na jednotlivé typy výdavkov  v rámci príslušných programov</w:t>
      </w:r>
    </w:p>
    <w:tbl>
      <w:tblPr>
        <w:tblW w:w="149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992"/>
        <w:gridCol w:w="1276"/>
        <w:gridCol w:w="1134"/>
        <w:gridCol w:w="1134"/>
        <w:gridCol w:w="992"/>
        <w:gridCol w:w="1134"/>
        <w:gridCol w:w="709"/>
        <w:gridCol w:w="1134"/>
        <w:gridCol w:w="1134"/>
        <w:gridCol w:w="1134"/>
        <w:gridCol w:w="851"/>
        <w:gridCol w:w="992"/>
        <w:gridCol w:w="1276"/>
      </w:tblGrid>
      <w:tr w:rsidR="008163B6" w:rsidRPr="008163B6" w:rsidTr="00216393">
        <w:tc>
          <w:tcPr>
            <w:tcW w:w="1022" w:type="dxa"/>
            <w:vMerge w:val="restart"/>
          </w:tcPr>
          <w:p w:rsidR="00BC75A5" w:rsidRPr="008163B6" w:rsidRDefault="00BC75A5" w:rsidP="00216393">
            <w:pPr>
              <w:pStyle w:val="Odsekzoznamu1"/>
              <w:spacing w:after="0" w:line="360" w:lineRule="auto"/>
              <w:ind w:left="0"/>
              <w:rPr>
                <w:rFonts w:ascii="Times New Roman" w:hAnsi="Times New Roman"/>
                <w:sz w:val="20"/>
                <w:szCs w:val="20"/>
              </w:rPr>
            </w:pPr>
          </w:p>
        </w:tc>
        <w:tc>
          <w:tcPr>
            <w:tcW w:w="992" w:type="dxa"/>
            <w:vMerge w:val="restart"/>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región</w:t>
            </w:r>
          </w:p>
        </w:tc>
        <w:tc>
          <w:tcPr>
            <w:tcW w:w="4536" w:type="dxa"/>
            <w:gridSpan w:val="4"/>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PRV</w:t>
            </w:r>
          </w:p>
        </w:tc>
        <w:tc>
          <w:tcPr>
            <w:tcW w:w="4111" w:type="dxa"/>
            <w:gridSpan w:val="4"/>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IROP</w:t>
            </w:r>
          </w:p>
        </w:tc>
        <w:tc>
          <w:tcPr>
            <w:tcW w:w="4253" w:type="dxa"/>
            <w:gridSpan w:val="4"/>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r>
      <w:tr w:rsidR="008163B6" w:rsidRPr="008163B6" w:rsidTr="00216393">
        <w:tc>
          <w:tcPr>
            <w:tcW w:w="1022" w:type="dxa"/>
            <w:vMerge/>
          </w:tcPr>
          <w:p w:rsidR="00BC75A5" w:rsidRPr="008163B6" w:rsidRDefault="00BC75A5" w:rsidP="00216393">
            <w:pPr>
              <w:pStyle w:val="Odsekzoznamu1"/>
              <w:spacing w:after="0" w:line="360" w:lineRule="auto"/>
              <w:ind w:left="0"/>
              <w:rPr>
                <w:rFonts w:ascii="Times New Roman" w:hAnsi="Times New Roman"/>
                <w:sz w:val="20"/>
                <w:szCs w:val="20"/>
              </w:rPr>
            </w:pPr>
          </w:p>
        </w:tc>
        <w:tc>
          <w:tcPr>
            <w:tcW w:w="992" w:type="dxa"/>
            <w:vMerge/>
          </w:tcPr>
          <w:p w:rsidR="00BC75A5" w:rsidRPr="008163B6" w:rsidRDefault="00BC75A5" w:rsidP="00216393">
            <w:pPr>
              <w:pStyle w:val="Odsekzoznamu1"/>
              <w:spacing w:after="0" w:line="360" w:lineRule="auto"/>
              <w:ind w:left="0"/>
              <w:jc w:val="center"/>
              <w:rPr>
                <w:rFonts w:ascii="Times New Roman" w:hAnsi="Times New Roman"/>
                <w:b/>
                <w:sz w:val="20"/>
                <w:szCs w:val="20"/>
              </w:rPr>
            </w:pPr>
          </w:p>
        </w:tc>
        <w:tc>
          <w:tcPr>
            <w:tcW w:w="1276"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EPFRV</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ŠR</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VZ</w:t>
            </w:r>
          </w:p>
        </w:tc>
        <w:tc>
          <w:tcPr>
            <w:tcW w:w="992"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EFRR</w:t>
            </w:r>
          </w:p>
        </w:tc>
        <w:tc>
          <w:tcPr>
            <w:tcW w:w="709"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ŠR</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VZ</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c>
          <w:tcPr>
            <w:tcW w:w="1134"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fondy</w:t>
            </w:r>
          </w:p>
        </w:tc>
        <w:tc>
          <w:tcPr>
            <w:tcW w:w="851"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ŠR</w:t>
            </w:r>
          </w:p>
        </w:tc>
        <w:tc>
          <w:tcPr>
            <w:tcW w:w="992"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VZ</w:t>
            </w:r>
          </w:p>
        </w:tc>
        <w:tc>
          <w:tcPr>
            <w:tcW w:w="1276" w:type="dxa"/>
          </w:tcPr>
          <w:p w:rsidR="00BC75A5" w:rsidRPr="008163B6" w:rsidRDefault="00BC75A5" w:rsidP="00216393">
            <w:pPr>
              <w:pStyle w:val="Odsekzoznamu1"/>
              <w:spacing w:after="0" w:line="360" w:lineRule="auto"/>
              <w:ind w:left="0"/>
              <w:jc w:val="center"/>
              <w:rPr>
                <w:rFonts w:ascii="Times New Roman" w:hAnsi="Times New Roman"/>
                <w:b/>
                <w:sz w:val="20"/>
                <w:szCs w:val="20"/>
              </w:rPr>
            </w:pPr>
            <w:r w:rsidRPr="008163B6">
              <w:rPr>
                <w:rFonts w:ascii="Times New Roman" w:hAnsi="Times New Roman"/>
                <w:b/>
                <w:sz w:val="20"/>
                <w:szCs w:val="20"/>
              </w:rPr>
              <w:t>spolu</w:t>
            </w:r>
          </w:p>
        </w:tc>
      </w:tr>
      <w:tr w:rsidR="008163B6" w:rsidRPr="008163B6" w:rsidTr="00216393">
        <w:tc>
          <w:tcPr>
            <w:tcW w:w="1022" w:type="dxa"/>
            <w:vMerge w:val="restart"/>
            <w:vAlign w:val="bottom"/>
          </w:tcPr>
          <w:p w:rsidR="00BC75A5" w:rsidRPr="008163B6" w:rsidRDefault="00BC75A5" w:rsidP="00216393">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operácie v rámci stratégie CLLD</w:t>
            </w: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334 324,30</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111 441,43</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97 494,29</w:t>
            </w:r>
          </w:p>
        </w:tc>
        <w:tc>
          <w:tcPr>
            <w:tcW w:w="992" w:type="dxa"/>
          </w:tcPr>
          <w:p w:rsidR="00BC75A5" w:rsidRPr="008163B6" w:rsidRDefault="00AB2199" w:rsidP="004901D5">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543 260,02</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297 177,15</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194 379,39</w:t>
            </w:r>
          </w:p>
        </w:tc>
        <w:tc>
          <w:tcPr>
            <w:tcW w:w="1134" w:type="dxa"/>
          </w:tcPr>
          <w:p w:rsidR="00BC75A5" w:rsidRPr="008163B6" w:rsidRDefault="00AB2199"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491 556,54</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631 501,45</w:t>
            </w:r>
          </w:p>
        </w:tc>
        <w:tc>
          <w:tcPr>
            <w:tcW w:w="851"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111 441,43</w:t>
            </w:r>
          </w:p>
        </w:tc>
        <w:tc>
          <w:tcPr>
            <w:tcW w:w="992"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291 873,68</w:t>
            </w:r>
          </w:p>
        </w:tc>
        <w:tc>
          <w:tcPr>
            <w:tcW w:w="1276" w:type="dxa"/>
          </w:tcPr>
          <w:p w:rsidR="00BC75A5" w:rsidRPr="008163B6" w:rsidRDefault="007B1195" w:rsidP="00850A4E">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1 034 816,56</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restart"/>
            <w:vAlign w:val="bottom"/>
          </w:tcPr>
          <w:p w:rsidR="00BC75A5" w:rsidRPr="008163B6" w:rsidRDefault="00BC75A5" w:rsidP="00216393">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 xml:space="preserve">chod MAS  </w:t>
            </w:r>
          </w:p>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126 300,29</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6 647,38</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132 947,67</w:t>
            </w:r>
          </w:p>
        </w:tc>
        <w:tc>
          <w:tcPr>
            <w:tcW w:w="1134" w:type="dxa"/>
          </w:tcPr>
          <w:p w:rsidR="00BC75A5" w:rsidRPr="008163B6" w:rsidRDefault="007B1195"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w:t>
            </w:r>
            <w:r w:rsidR="002229B6">
              <w:rPr>
                <w:rFonts w:ascii="Times New Roman" w:hAnsi="Times New Roman"/>
                <w:sz w:val="18"/>
                <w:szCs w:val="18"/>
              </w:rPr>
              <w:t>126 300,29</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992"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6 647,38</w:t>
            </w:r>
          </w:p>
        </w:tc>
        <w:tc>
          <w:tcPr>
            <w:tcW w:w="1276"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132 947,67</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restart"/>
            <w:vAlign w:val="bottom"/>
          </w:tcPr>
          <w:p w:rsidR="00BE418B" w:rsidRPr="008163B6" w:rsidRDefault="00BE418B" w:rsidP="00BE418B">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animácie</w:t>
            </w:r>
          </w:p>
          <w:p w:rsidR="00BE418B" w:rsidRPr="008163B6" w:rsidRDefault="00BE418B" w:rsidP="00BE418B">
            <w:pPr>
              <w:spacing w:after="0" w:line="360" w:lineRule="auto"/>
              <w:rPr>
                <w:rFonts w:ascii="Times New Roman" w:hAnsi="Times New Roman"/>
                <w:b/>
                <w:sz w:val="20"/>
                <w:szCs w:val="20"/>
                <w:lang w:eastAsia="sk-SK"/>
              </w:rPr>
            </w:pPr>
          </w:p>
        </w:tc>
        <w:tc>
          <w:tcPr>
            <w:tcW w:w="992" w:type="dxa"/>
          </w:tcPr>
          <w:p w:rsidR="00BE418B" w:rsidRPr="008163B6" w:rsidRDefault="00716CCA" w:rsidP="00BE418B">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16 716,22</w:t>
            </w:r>
          </w:p>
        </w:tc>
        <w:tc>
          <w:tcPr>
            <w:tcW w:w="1134"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5 572,07</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992"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22 288,29</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0 ,00</w:t>
            </w:r>
          </w:p>
        </w:tc>
        <w:tc>
          <w:tcPr>
            <w:tcW w:w="709"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16 716,22</w:t>
            </w:r>
          </w:p>
        </w:tc>
        <w:tc>
          <w:tcPr>
            <w:tcW w:w="851" w:type="dxa"/>
          </w:tcPr>
          <w:p w:rsidR="00BE418B" w:rsidRPr="008163B6" w:rsidRDefault="002229B6" w:rsidP="002229B6">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5 572,07</w:t>
            </w:r>
          </w:p>
        </w:tc>
        <w:tc>
          <w:tcPr>
            <w:tcW w:w="992" w:type="dxa"/>
          </w:tcPr>
          <w:p w:rsidR="00BE418B" w:rsidRPr="008163B6" w:rsidRDefault="00BE418B" w:rsidP="00BE418B">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276" w:type="dxa"/>
          </w:tcPr>
          <w:p w:rsidR="00BE418B" w:rsidRPr="008163B6" w:rsidRDefault="002229B6" w:rsidP="00BE418B">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22 288,29</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restart"/>
            <w:vAlign w:val="bottom"/>
          </w:tcPr>
          <w:p w:rsidR="00BC75A5" w:rsidRPr="008163B6" w:rsidRDefault="00BC75A5" w:rsidP="00216393">
            <w:pPr>
              <w:spacing w:after="0" w:line="360" w:lineRule="auto"/>
              <w:rPr>
                <w:rFonts w:ascii="Times New Roman" w:hAnsi="Times New Roman"/>
                <w:b/>
                <w:sz w:val="20"/>
                <w:szCs w:val="20"/>
                <w:lang w:eastAsia="sk-SK"/>
              </w:rPr>
            </w:pPr>
            <w:r w:rsidRPr="008163B6">
              <w:rPr>
                <w:rFonts w:ascii="Times New Roman" w:hAnsi="Times New Roman"/>
                <w:b/>
                <w:sz w:val="20"/>
                <w:szCs w:val="20"/>
                <w:lang w:eastAsia="sk-SK"/>
              </w:rPr>
              <w:t>SPOLU</w:t>
            </w:r>
          </w:p>
          <w:p w:rsidR="00BC75A5" w:rsidRPr="008163B6" w:rsidRDefault="00BC75A5" w:rsidP="00216393">
            <w:pPr>
              <w:spacing w:after="0" w:line="360" w:lineRule="auto"/>
              <w:rPr>
                <w:rFonts w:ascii="Times New Roman" w:hAnsi="Times New Roman"/>
                <w:b/>
                <w:sz w:val="20"/>
                <w:szCs w:val="20"/>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sz w:val="20"/>
                <w:szCs w:val="20"/>
              </w:rPr>
            </w:pPr>
            <w:r>
              <w:rPr>
                <w:rFonts w:ascii="Times New Roman" w:hAnsi="Times New Roman"/>
                <w:sz w:val="20"/>
                <w:szCs w:val="20"/>
              </w:rPr>
              <w:t>MR</w:t>
            </w:r>
          </w:p>
        </w:tc>
        <w:tc>
          <w:tcPr>
            <w:tcW w:w="1276"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351 040,52</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97 494,29</w:t>
            </w:r>
          </w:p>
        </w:tc>
        <w:tc>
          <w:tcPr>
            <w:tcW w:w="992"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565 548,31</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423 477,44</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201 026,77</w:t>
            </w:r>
          </w:p>
        </w:tc>
        <w:tc>
          <w:tcPr>
            <w:tcW w:w="1134" w:type="dxa"/>
          </w:tcPr>
          <w:p w:rsidR="00BC75A5" w:rsidRPr="008163B6" w:rsidRDefault="002229B6" w:rsidP="00DA0C36">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624 504,21</w:t>
            </w:r>
          </w:p>
        </w:tc>
        <w:tc>
          <w:tcPr>
            <w:tcW w:w="1134"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774 517,96</w:t>
            </w:r>
          </w:p>
        </w:tc>
        <w:tc>
          <w:tcPr>
            <w:tcW w:w="851" w:type="dxa"/>
          </w:tcPr>
          <w:p w:rsidR="00BC75A5" w:rsidRPr="008163B6" w:rsidRDefault="002229B6"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992" w:type="dxa"/>
          </w:tcPr>
          <w:p w:rsidR="00BC75A5" w:rsidRPr="008163B6" w:rsidRDefault="008916CF" w:rsidP="00B748E7">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298 521,06</w:t>
            </w:r>
          </w:p>
        </w:tc>
        <w:tc>
          <w:tcPr>
            <w:tcW w:w="1276" w:type="dxa"/>
          </w:tcPr>
          <w:p w:rsidR="00BC75A5" w:rsidRPr="008163B6" w:rsidRDefault="008916CF" w:rsidP="00216393">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1 190 052,52 </w:t>
            </w:r>
          </w:p>
        </w:tc>
      </w:tr>
      <w:tr w:rsidR="008163B6" w:rsidRPr="008163B6" w:rsidTr="00216393">
        <w:tc>
          <w:tcPr>
            <w:tcW w:w="1022" w:type="dxa"/>
            <w:vMerge/>
            <w:vAlign w:val="bottom"/>
          </w:tcPr>
          <w:p w:rsidR="00BC75A5" w:rsidRPr="008163B6" w:rsidRDefault="00BC75A5" w:rsidP="00216393">
            <w:pPr>
              <w:spacing w:after="0" w:line="360" w:lineRule="auto"/>
              <w:rPr>
                <w:rFonts w:ascii="Times New Roman" w:hAnsi="Times New Roman"/>
                <w:b/>
                <w:lang w:eastAsia="sk-SK"/>
              </w:rPr>
            </w:pPr>
          </w:p>
        </w:tc>
        <w:tc>
          <w:tcPr>
            <w:tcW w:w="992" w:type="dxa"/>
          </w:tcPr>
          <w:p w:rsidR="00BC75A5" w:rsidRPr="008163B6" w:rsidRDefault="00716CCA" w:rsidP="00216393">
            <w:pPr>
              <w:pStyle w:val="Odsekzoznamu1"/>
              <w:spacing w:after="0" w:line="360" w:lineRule="auto"/>
              <w:ind w:left="0"/>
              <w:rPr>
                <w:rFonts w:ascii="Times New Roman" w:hAnsi="Times New Roman"/>
              </w:rPr>
            </w:pPr>
            <w:r>
              <w:rPr>
                <w:rFonts w:ascii="Times New Roman" w:hAnsi="Times New Roman"/>
              </w:rPr>
              <w:t>VR</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709"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134"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851"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992"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c>
          <w:tcPr>
            <w:tcW w:w="1276" w:type="dxa"/>
          </w:tcPr>
          <w:p w:rsidR="00BC75A5" w:rsidRPr="008163B6" w:rsidRDefault="00BC75A5" w:rsidP="00216393">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w:t>
            </w:r>
          </w:p>
        </w:tc>
      </w:tr>
      <w:tr w:rsidR="008163B6" w:rsidRPr="008163B6" w:rsidTr="00216393">
        <w:tc>
          <w:tcPr>
            <w:tcW w:w="1022" w:type="dxa"/>
            <w:vMerge/>
            <w:vAlign w:val="bottom"/>
          </w:tcPr>
          <w:p w:rsidR="00B14E9D" w:rsidRPr="008163B6" w:rsidRDefault="00B14E9D" w:rsidP="00B14E9D">
            <w:pPr>
              <w:spacing w:after="0" w:line="360" w:lineRule="auto"/>
              <w:rPr>
                <w:rFonts w:ascii="Times New Roman" w:hAnsi="Times New Roman"/>
                <w:b/>
                <w:lang w:eastAsia="sk-SK"/>
              </w:rPr>
            </w:pPr>
          </w:p>
        </w:tc>
        <w:tc>
          <w:tcPr>
            <w:tcW w:w="992" w:type="dxa"/>
          </w:tcPr>
          <w:p w:rsidR="00B14E9D" w:rsidRPr="008163B6" w:rsidRDefault="00B14E9D" w:rsidP="00B14E9D">
            <w:pPr>
              <w:pStyle w:val="Odsekzoznamu1"/>
              <w:spacing w:after="0" w:line="360" w:lineRule="auto"/>
              <w:ind w:left="0"/>
              <w:rPr>
                <w:rFonts w:ascii="Times New Roman" w:hAnsi="Times New Roman"/>
              </w:rPr>
            </w:pPr>
            <w:r w:rsidRPr="008163B6">
              <w:rPr>
                <w:rFonts w:ascii="Times New Roman" w:hAnsi="Times New Roman"/>
              </w:rPr>
              <w:t>spolu</w:t>
            </w:r>
          </w:p>
        </w:tc>
        <w:tc>
          <w:tcPr>
            <w:tcW w:w="1276"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351 040,52</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97 494,29</w:t>
            </w:r>
          </w:p>
        </w:tc>
        <w:tc>
          <w:tcPr>
            <w:tcW w:w="992"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565 548,31</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423 477,44</w:t>
            </w:r>
          </w:p>
        </w:tc>
        <w:tc>
          <w:tcPr>
            <w:tcW w:w="709" w:type="dxa"/>
          </w:tcPr>
          <w:p w:rsidR="00B14E9D" w:rsidRPr="008163B6" w:rsidRDefault="00B14E9D" w:rsidP="00B14E9D">
            <w:pPr>
              <w:pStyle w:val="Odsekzoznamu1"/>
              <w:spacing w:after="0" w:line="360" w:lineRule="auto"/>
              <w:ind w:left="0"/>
              <w:rPr>
                <w:rFonts w:ascii="Times New Roman" w:hAnsi="Times New Roman"/>
                <w:sz w:val="18"/>
                <w:szCs w:val="18"/>
              </w:rPr>
            </w:pPr>
            <w:r w:rsidRPr="008163B6">
              <w:rPr>
                <w:rFonts w:ascii="Times New Roman" w:hAnsi="Times New Roman"/>
                <w:sz w:val="18"/>
                <w:szCs w:val="18"/>
              </w:rPr>
              <w:t>0,00</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201 026,77</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624 504,21</w:t>
            </w:r>
          </w:p>
        </w:tc>
        <w:tc>
          <w:tcPr>
            <w:tcW w:w="1134"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774 517,96</w:t>
            </w:r>
          </w:p>
        </w:tc>
        <w:tc>
          <w:tcPr>
            <w:tcW w:w="851"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117 013,50</w:t>
            </w:r>
          </w:p>
        </w:tc>
        <w:tc>
          <w:tcPr>
            <w:tcW w:w="992"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298 521,06</w:t>
            </w:r>
          </w:p>
        </w:tc>
        <w:tc>
          <w:tcPr>
            <w:tcW w:w="1276" w:type="dxa"/>
          </w:tcPr>
          <w:p w:rsidR="00B14E9D" w:rsidRPr="008163B6" w:rsidRDefault="008916CF" w:rsidP="00B14E9D">
            <w:pPr>
              <w:pStyle w:val="Odsekzoznamu1"/>
              <w:spacing w:after="0" w:line="360" w:lineRule="auto"/>
              <w:ind w:left="0"/>
              <w:rPr>
                <w:rFonts w:ascii="Times New Roman" w:hAnsi="Times New Roman"/>
                <w:sz w:val="18"/>
                <w:szCs w:val="18"/>
              </w:rPr>
            </w:pPr>
            <w:r>
              <w:rPr>
                <w:rFonts w:ascii="Times New Roman" w:hAnsi="Times New Roman"/>
                <w:sz w:val="18"/>
                <w:szCs w:val="18"/>
              </w:rPr>
              <w:t xml:space="preserve"> 1 190 052,52</w:t>
            </w:r>
          </w:p>
        </w:tc>
      </w:tr>
    </w:tbl>
    <w:p w:rsidR="00AE2FBE" w:rsidRPr="008163B6" w:rsidRDefault="00AE2FBE" w:rsidP="003772EA">
      <w:pPr>
        <w:pStyle w:val="Odsekzoznamu1"/>
        <w:spacing w:after="0" w:line="360" w:lineRule="auto"/>
        <w:ind w:left="0"/>
        <w:rPr>
          <w:rFonts w:ascii="Times New Roman" w:hAnsi="Times New Roman"/>
          <w:b/>
          <w:sz w:val="24"/>
          <w:szCs w:val="24"/>
        </w:rPr>
        <w:sectPr w:rsidR="00AE2FBE" w:rsidRPr="008163B6" w:rsidSect="0046280B">
          <w:pgSz w:w="16838" w:h="11906" w:orient="landscape"/>
          <w:pgMar w:top="1701" w:right="1418" w:bottom="1134" w:left="1418" w:header="709" w:footer="709" w:gutter="0"/>
          <w:cols w:space="708"/>
          <w:docGrid w:linePitch="360"/>
        </w:sect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Finančný plán pre opatrenia</w:t>
      </w:r>
    </w:p>
    <w:p w:rsidR="00FB2A1D" w:rsidRPr="008163B6" w:rsidRDefault="00FB2A1D" w:rsidP="00FB2A1D">
      <w:pPr>
        <w:spacing w:after="0" w:line="360" w:lineRule="auto"/>
        <w:rPr>
          <w:rFonts w:ascii="Times New Roman" w:hAnsi="Times New Roman"/>
          <w:sz w:val="24"/>
          <w:szCs w:val="24"/>
        </w:rPr>
      </w:pPr>
      <w:r w:rsidRPr="008163B6">
        <w:rPr>
          <w:rFonts w:ascii="Times New Roman" w:hAnsi="Times New Roman"/>
          <w:sz w:val="24"/>
          <w:szCs w:val="24"/>
        </w:rPr>
        <w:t xml:space="preserve">   </w:t>
      </w:r>
    </w:p>
    <w:p w:rsidR="00FB2A1D" w:rsidRPr="008163B6" w:rsidRDefault="00FB2A1D" w:rsidP="00FB2A1D">
      <w:pPr>
        <w:spacing w:after="0" w:line="360" w:lineRule="auto"/>
        <w:rPr>
          <w:rFonts w:ascii="Times New Roman" w:hAnsi="Times New Roman"/>
        </w:rPr>
      </w:pPr>
      <w:r w:rsidRPr="008163B6">
        <w:rPr>
          <w:rFonts w:ascii="Times New Roman" w:hAnsi="Times New Roman"/>
          <w:b/>
        </w:rPr>
        <w:t>Tabuľka č. 11: Sumárna tabuľka finančného plánu</w:t>
      </w:r>
    </w:p>
    <w:tbl>
      <w:tblPr>
        <w:tblpPr w:leftFromText="141" w:rightFromText="141" w:vertAnchor="text" w:horzAnchor="page" w:tblpX="2085" w:tblpY="287"/>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901"/>
        <w:gridCol w:w="914"/>
        <w:gridCol w:w="1206"/>
        <w:gridCol w:w="1206"/>
        <w:gridCol w:w="1109"/>
        <w:gridCol w:w="1206"/>
        <w:gridCol w:w="601"/>
      </w:tblGrid>
      <w:tr w:rsidR="008163B6" w:rsidRPr="008163B6" w:rsidTr="00ED3B33">
        <w:tc>
          <w:tcPr>
            <w:tcW w:w="1980"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Opatrenie stratégie CLLD</w:t>
            </w:r>
          </w:p>
        </w:tc>
        <w:tc>
          <w:tcPr>
            <w:tcW w:w="863"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Fond</w:t>
            </w:r>
          </w:p>
        </w:tc>
        <w:tc>
          <w:tcPr>
            <w:tcW w:w="1035"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Región</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Spolu</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EÚ</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ŠR</w:t>
            </w:r>
          </w:p>
        </w:tc>
        <w:tc>
          <w:tcPr>
            <w:tcW w:w="1151"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VZ</w:t>
            </w:r>
          </w:p>
        </w:tc>
        <w:tc>
          <w:tcPr>
            <w:tcW w:w="579" w:type="dxa"/>
          </w:tcPr>
          <w:p w:rsidR="00FB2A1D" w:rsidRPr="008163B6" w:rsidRDefault="00FB2A1D" w:rsidP="00FB2A1D">
            <w:pPr>
              <w:spacing w:after="0" w:line="360" w:lineRule="auto"/>
              <w:jc w:val="center"/>
              <w:rPr>
                <w:rFonts w:ascii="Times New Roman" w:hAnsi="Times New Roman"/>
                <w:b/>
              </w:rPr>
            </w:pPr>
            <w:r w:rsidRPr="008163B6">
              <w:rPr>
                <w:rFonts w:ascii="Times New Roman" w:hAnsi="Times New Roman"/>
                <w:b/>
              </w:rPr>
              <w:t>iné</w:t>
            </w:r>
          </w:p>
        </w:tc>
      </w:tr>
      <w:tr w:rsidR="008163B6" w:rsidRPr="008163B6" w:rsidTr="00ED3B33">
        <w:tc>
          <w:tcPr>
            <w:tcW w:w="1980" w:type="dxa"/>
            <w:vMerge w:val="restart"/>
            <w:vAlign w:val="center"/>
          </w:tcPr>
          <w:p w:rsidR="00FB2A1D" w:rsidRPr="008163B6" w:rsidRDefault="00886569" w:rsidP="00886569">
            <w:pPr>
              <w:spacing w:after="0" w:line="240" w:lineRule="auto"/>
              <w:rPr>
                <w:rFonts w:ascii="Times New Roman" w:hAnsi="Times New Roman"/>
                <w:sz w:val="20"/>
                <w:szCs w:val="20"/>
              </w:rPr>
            </w:pPr>
            <w:r w:rsidRPr="008163B6">
              <w:rPr>
                <w:rFonts w:ascii="Times New Roman" w:hAnsi="Times New Roman"/>
                <w:sz w:val="20"/>
                <w:szCs w:val="20"/>
              </w:rPr>
              <w:t>7.2.</w:t>
            </w:r>
            <w:r w:rsidR="00B824C3" w:rsidRPr="008163B6">
              <w:rPr>
                <w:rFonts w:ascii="Times New Roman" w:hAnsi="Times New Roman"/>
                <w:sz w:val="20"/>
                <w:szCs w:val="20"/>
              </w:rPr>
              <w:t xml:space="preserve">Podpora na investície do vytvárania, zlepšovania alebo rozširovania všetkých druhov infraštruktúr malých rozmerov vrátane investícií do energie z obnoviteľných zdrojov a úspor energie </w:t>
            </w:r>
          </w:p>
        </w:tc>
        <w:tc>
          <w:tcPr>
            <w:tcW w:w="863" w:type="dxa"/>
            <w:vMerge w:val="restart"/>
          </w:tcPr>
          <w:p w:rsidR="00FB2A1D" w:rsidRPr="008163B6" w:rsidRDefault="005A33FD" w:rsidP="00FB2A1D">
            <w:pPr>
              <w:spacing w:after="0" w:line="360" w:lineRule="auto"/>
              <w:rPr>
                <w:rFonts w:ascii="Times New Roman" w:hAnsi="Times New Roman"/>
              </w:rPr>
            </w:pPr>
            <w:r w:rsidRPr="008163B6">
              <w:rPr>
                <w:rFonts w:ascii="Times New Roman" w:hAnsi="Times New Roman"/>
              </w:rPr>
              <w:t>EPFRV</w:t>
            </w:r>
          </w:p>
        </w:tc>
        <w:tc>
          <w:tcPr>
            <w:tcW w:w="1035" w:type="dxa"/>
          </w:tcPr>
          <w:p w:rsidR="00FB2A1D" w:rsidRPr="008163B6" w:rsidRDefault="00D840FD" w:rsidP="00FB2A1D">
            <w:pPr>
              <w:spacing w:after="0" w:line="360" w:lineRule="auto"/>
              <w:rPr>
                <w:rFonts w:ascii="Times New Roman" w:hAnsi="Times New Roman"/>
              </w:rPr>
            </w:pPr>
            <w:r>
              <w:rPr>
                <w:rFonts w:ascii="Times New Roman" w:hAnsi="Times New Roman"/>
              </w:rPr>
              <w:t>MR</w:t>
            </w:r>
          </w:p>
        </w:tc>
        <w:tc>
          <w:tcPr>
            <w:tcW w:w="1151" w:type="dxa"/>
          </w:tcPr>
          <w:p w:rsidR="00FB2A1D" w:rsidRPr="008163B6" w:rsidRDefault="00ED3B33" w:rsidP="00ED3B33">
            <w:pPr>
              <w:spacing w:after="0" w:line="360" w:lineRule="auto"/>
              <w:rPr>
                <w:rFonts w:ascii="Times New Roman" w:hAnsi="Times New Roman"/>
              </w:rPr>
            </w:pPr>
            <w:r>
              <w:rPr>
                <w:rFonts w:ascii="Times New Roman" w:hAnsi="Times New Roman"/>
              </w:rPr>
              <w:t xml:space="preserve"> 220 371,44</w:t>
            </w:r>
          </w:p>
        </w:tc>
        <w:tc>
          <w:tcPr>
            <w:tcW w:w="1151" w:type="dxa"/>
          </w:tcPr>
          <w:p w:rsidR="00FB2A1D" w:rsidRPr="008163B6" w:rsidRDefault="00ED3B33" w:rsidP="00FB2A1D">
            <w:pPr>
              <w:spacing w:after="0" w:line="360" w:lineRule="auto"/>
              <w:rPr>
                <w:rFonts w:ascii="Times New Roman" w:hAnsi="Times New Roman"/>
              </w:rPr>
            </w:pPr>
            <w:r>
              <w:rPr>
                <w:rFonts w:ascii="Times New Roman" w:hAnsi="Times New Roman"/>
              </w:rPr>
              <w:t xml:space="preserve"> 165 278,58</w:t>
            </w:r>
          </w:p>
        </w:tc>
        <w:tc>
          <w:tcPr>
            <w:tcW w:w="1151" w:type="dxa"/>
          </w:tcPr>
          <w:p w:rsidR="00FB2A1D" w:rsidRPr="008163B6" w:rsidRDefault="00ED3B33" w:rsidP="00FB2A1D">
            <w:pPr>
              <w:spacing w:after="0" w:line="360" w:lineRule="auto"/>
              <w:rPr>
                <w:rFonts w:ascii="Times New Roman" w:hAnsi="Times New Roman"/>
              </w:rPr>
            </w:pPr>
            <w:r>
              <w:rPr>
                <w:rFonts w:ascii="Times New Roman" w:hAnsi="Times New Roman"/>
              </w:rPr>
              <w:t xml:space="preserve"> 55 092,86</w:t>
            </w:r>
          </w:p>
        </w:tc>
        <w:tc>
          <w:tcPr>
            <w:tcW w:w="1151" w:type="dxa"/>
          </w:tcPr>
          <w:p w:rsidR="00FB2A1D" w:rsidRPr="008163B6" w:rsidRDefault="001D5D44" w:rsidP="00FB2A1D">
            <w:pPr>
              <w:spacing w:after="0" w:line="360" w:lineRule="auto"/>
              <w:rPr>
                <w:rFonts w:ascii="Times New Roman" w:hAnsi="Times New Roman"/>
              </w:rPr>
            </w:pPr>
            <w:r w:rsidRPr="008163B6">
              <w:rPr>
                <w:rFonts w:ascii="Times New Roman" w:hAnsi="Times New Roman"/>
              </w:rPr>
              <w:t>0,00</w:t>
            </w:r>
          </w:p>
        </w:tc>
        <w:tc>
          <w:tcPr>
            <w:tcW w:w="579" w:type="dxa"/>
          </w:tcPr>
          <w:p w:rsidR="00FB2A1D" w:rsidRPr="008163B6" w:rsidRDefault="001D5D44" w:rsidP="00FB2A1D">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vAlign w:val="center"/>
          </w:tcPr>
          <w:p w:rsidR="00FB2A1D" w:rsidRPr="008163B6" w:rsidRDefault="00FB2A1D" w:rsidP="00FB2A1D">
            <w:pPr>
              <w:spacing w:after="0" w:line="360" w:lineRule="auto"/>
              <w:rPr>
                <w:rFonts w:ascii="Times New Roman" w:hAnsi="Times New Roman"/>
              </w:rPr>
            </w:pPr>
          </w:p>
        </w:tc>
        <w:tc>
          <w:tcPr>
            <w:tcW w:w="863" w:type="dxa"/>
            <w:vMerge/>
          </w:tcPr>
          <w:p w:rsidR="00FB2A1D" w:rsidRPr="008163B6" w:rsidRDefault="00FB2A1D" w:rsidP="00FB2A1D">
            <w:pPr>
              <w:spacing w:after="0" w:line="360" w:lineRule="auto"/>
              <w:rPr>
                <w:rFonts w:ascii="Times New Roman" w:hAnsi="Times New Roman"/>
              </w:rPr>
            </w:pPr>
          </w:p>
        </w:tc>
        <w:tc>
          <w:tcPr>
            <w:tcW w:w="1035" w:type="dxa"/>
          </w:tcPr>
          <w:p w:rsidR="00FB2A1D" w:rsidRPr="008163B6" w:rsidRDefault="00D840FD" w:rsidP="00FB2A1D">
            <w:pPr>
              <w:spacing w:after="0" w:line="360" w:lineRule="auto"/>
              <w:rPr>
                <w:rFonts w:ascii="Times New Roman" w:hAnsi="Times New Roman"/>
              </w:rPr>
            </w:pPr>
            <w:r>
              <w:rPr>
                <w:rFonts w:ascii="Times New Roman" w:hAnsi="Times New Roman"/>
              </w:rPr>
              <w:t>VR</w:t>
            </w:r>
            <w:r w:rsidR="00FB2A1D" w:rsidRPr="008163B6">
              <w:rPr>
                <w:rFonts w:ascii="Times New Roman" w:hAnsi="Times New Roman"/>
              </w:rPr>
              <w:t xml:space="preserve"> </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1151"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c>
          <w:tcPr>
            <w:tcW w:w="579" w:type="dxa"/>
          </w:tcPr>
          <w:p w:rsidR="00FB2A1D" w:rsidRPr="008163B6" w:rsidRDefault="008746E1" w:rsidP="00FB2A1D">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vAlign w:val="center"/>
          </w:tcPr>
          <w:p w:rsidR="00614426" w:rsidRPr="008163B6" w:rsidRDefault="00614426" w:rsidP="00614426">
            <w:pPr>
              <w:spacing w:after="0" w:line="240" w:lineRule="auto"/>
              <w:rPr>
                <w:rFonts w:ascii="Times New Roman" w:hAnsi="Times New Roman"/>
              </w:rPr>
            </w:pPr>
            <w:r w:rsidRPr="008163B6">
              <w:rPr>
                <w:rFonts w:ascii="Times New Roman" w:hAnsi="Times New Roman"/>
                <w:sz w:val="20"/>
                <w:szCs w:val="20"/>
              </w:rPr>
              <w:t>7.4. Podpora na investície do vytvárania, zlepšovania alebo rozširovania miestnych základných služieb pre vidiecke obyvateľstvo vrátane voľného času</w:t>
            </w:r>
            <w:r w:rsidRPr="008163B6">
              <w:rPr>
                <w:rFonts w:ascii="Times New Roman" w:hAnsi="Times New Roman"/>
                <w:sz w:val="24"/>
                <w:szCs w:val="24"/>
              </w:rPr>
              <w:t xml:space="preserve"> </w:t>
            </w:r>
            <w:r w:rsidRPr="008163B6">
              <w:rPr>
                <w:rFonts w:ascii="Times New Roman" w:hAnsi="Times New Roman"/>
                <w:sz w:val="20"/>
                <w:szCs w:val="20"/>
              </w:rPr>
              <w:t>a kultúry a súvisiacej infraštruktúry</w:t>
            </w:r>
          </w:p>
        </w:tc>
        <w:tc>
          <w:tcPr>
            <w:tcW w:w="863" w:type="dxa"/>
            <w:vMerge w:val="restart"/>
          </w:tcPr>
          <w:p w:rsidR="00614426" w:rsidRPr="008163B6" w:rsidRDefault="00614426" w:rsidP="00614426">
            <w:pPr>
              <w:spacing w:after="0" w:line="360" w:lineRule="auto"/>
              <w:rPr>
                <w:rFonts w:ascii="Times New Roman" w:hAnsi="Times New Roman"/>
              </w:rPr>
            </w:pPr>
            <w:r w:rsidRPr="008163B6">
              <w:rPr>
                <w:rFonts w:ascii="Times New Roman" w:hAnsi="Times New Roman"/>
              </w:rPr>
              <w:t>EPFRV</w:t>
            </w:r>
          </w:p>
        </w:tc>
        <w:tc>
          <w:tcPr>
            <w:tcW w:w="1035" w:type="dxa"/>
          </w:tcPr>
          <w:p w:rsidR="00614426" w:rsidRPr="008163B6" w:rsidRDefault="00ED3B33" w:rsidP="00614426">
            <w:pPr>
              <w:spacing w:after="0" w:line="360" w:lineRule="auto"/>
              <w:rPr>
                <w:rFonts w:ascii="Times New Roman" w:hAnsi="Times New Roman"/>
              </w:rPr>
            </w:pPr>
            <w:r>
              <w:rPr>
                <w:rFonts w:ascii="Times New Roman" w:hAnsi="Times New Roman"/>
              </w:rPr>
              <w:t>MR</w:t>
            </w:r>
            <w:r w:rsidR="00614426" w:rsidRPr="008163B6">
              <w:rPr>
                <w:rFonts w:ascii="Times New Roman" w:hAnsi="Times New Roman"/>
              </w:rPr>
              <w:t xml:space="preserve"> </w:t>
            </w:r>
          </w:p>
        </w:tc>
        <w:tc>
          <w:tcPr>
            <w:tcW w:w="1151" w:type="dxa"/>
          </w:tcPr>
          <w:p w:rsidR="00614426" w:rsidRPr="008163B6" w:rsidRDefault="00ED3B33" w:rsidP="00614426">
            <w:pPr>
              <w:spacing w:after="0" w:line="360" w:lineRule="auto"/>
              <w:rPr>
                <w:rFonts w:ascii="Times New Roman" w:hAnsi="Times New Roman"/>
              </w:rPr>
            </w:pPr>
            <w:r>
              <w:rPr>
                <w:rFonts w:ascii="Times New Roman" w:hAnsi="Times New Roman"/>
              </w:rPr>
              <w:t xml:space="preserve"> 107 400,00</w:t>
            </w:r>
          </w:p>
        </w:tc>
        <w:tc>
          <w:tcPr>
            <w:tcW w:w="1151" w:type="dxa"/>
          </w:tcPr>
          <w:p w:rsidR="00614426" w:rsidRPr="008163B6" w:rsidRDefault="00ED3B33" w:rsidP="00614426">
            <w:pPr>
              <w:spacing w:after="0" w:line="360" w:lineRule="auto"/>
              <w:rPr>
                <w:rFonts w:ascii="Times New Roman" w:hAnsi="Times New Roman"/>
              </w:rPr>
            </w:pPr>
            <w:r>
              <w:rPr>
                <w:rFonts w:ascii="Times New Roman" w:hAnsi="Times New Roman"/>
              </w:rPr>
              <w:t xml:space="preserve"> 80 550,00</w:t>
            </w:r>
          </w:p>
        </w:tc>
        <w:tc>
          <w:tcPr>
            <w:tcW w:w="1151" w:type="dxa"/>
          </w:tcPr>
          <w:p w:rsidR="00614426" w:rsidRPr="008163B6" w:rsidRDefault="00ED3B33" w:rsidP="00614426">
            <w:pPr>
              <w:spacing w:after="0" w:line="360" w:lineRule="auto"/>
              <w:rPr>
                <w:rFonts w:ascii="Times New Roman" w:hAnsi="Times New Roman"/>
              </w:rPr>
            </w:pPr>
            <w:r>
              <w:rPr>
                <w:rFonts w:ascii="Times New Roman" w:hAnsi="Times New Roman"/>
              </w:rPr>
              <w:t xml:space="preserve"> 26 850,00</w:t>
            </w:r>
          </w:p>
        </w:tc>
        <w:tc>
          <w:tcPr>
            <w:tcW w:w="1151" w:type="dxa"/>
          </w:tcPr>
          <w:p w:rsidR="00614426" w:rsidRPr="008163B6" w:rsidRDefault="00614426" w:rsidP="00614426">
            <w:pPr>
              <w:spacing w:after="0" w:line="360" w:lineRule="auto"/>
              <w:rPr>
                <w:rFonts w:ascii="Times New Roman" w:hAnsi="Times New Roman"/>
              </w:rPr>
            </w:pPr>
            <w:r w:rsidRPr="008163B6">
              <w:rPr>
                <w:rFonts w:ascii="Times New Roman" w:hAnsi="Times New Roman"/>
              </w:rPr>
              <w:t>0,00</w:t>
            </w:r>
          </w:p>
        </w:tc>
        <w:tc>
          <w:tcPr>
            <w:tcW w:w="579" w:type="dxa"/>
          </w:tcPr>
          <w:p w:rsidR="00614426" w:rsidRPr="008163B6" w:rsidRDefault="00614426" w:rsidP="00614426">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8746E1" w:rsidRPr="008163B6" w:rsidRDefault="008746E1" w:rsidP="008746E1">
            <w:pPr>
              <w:spacing w:after="0" w:line="360" w:lineRule="auto"/>
              <w:rPr>
                <w:rFonts w:ascii="Times New Roman" w:hAnsi="Times New Roman"/>
              </w:rPr>
            </w:pPr>
          </w:p>
        </w:tc>
        <w:tc>
          <w:tcPr>
            <w:tcW w:w="863" w:type="dxa"/>
            <w:vMerge/>
          </w:tcPr>
          <w:p w:rsidR="008746E1" w:rsidRPr="008163B6" w:rsidRDefault="008746E1" w:rsidP="008746E1">
            <w:pPr>
              <w:spacing w:after="0" w:line="360" w:lineRule="auto"/>
              <w:rPr>
                <w:rFonts w:ascii="Times New Roman" w:hAnsi="Times New Roman"/>
              </w:rPr>
            </w:pPr>
          </w:p>
        </w:tc>
        <w:tc>
          <w:tcPr>
            <w:tcW w:w="1035" w:type="dxa"/>
          </w:tcPr>
          <w:p w:rsidR="008746E1" w:rsidRPr="008163B6" w:rsidRDefault="00ED3B33" w:rsidP="008746E1">
            <w:pPr>
              <w:spacing w:after="0" w:line="360" w:lineRule="auto"/>
              <w:rPr>
                <w:rFonts w:ascii="Times New Roman" w:hAnsi="Times New Roman"/>
              </w:rPr>
            </w:pPr>
            <w:r>
              <w:rPr>
                <w:rFonts w:ascii="Times New Roman" w:hAnsi="Times New Roman"/>
              </w:rPr>
              <w:t>VR</w:t>
            </w:r>
            <w:r w:rsidR="008746E1" w:rsidRPr="008163B6">
              <w:rPr>
                <w:rFonts w:ascii="Times New Roman" w:hAnsi="Times New Roman"/>
              </w:rPr>
              <w:t xml:space="preserve"> </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579"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8746E1" w:rsidRPr="008163B6" w:rsidRDefault="008746E1" w:rsidP="008746E1">
            <w:pPr>
              <w:spacing w:after="0" w:line="240" w:lineRule="auto"/>
              <w:rPr>
                <w:rFonts w:ascii="Times New Roman" w:hAnsi="Times New Roman"/>
              </w:rPr>
            </w:pPr>
            <w:r w:rsidRPr="008163B6">
              <w:rPr>
                <w:rFonts w:ascii="Times New Roman" w:hAnsi="Times New Roman"/>
                <w:sz w:val="20"/>
                <w:szCs w:val="20"/>
              </w:rPr>
              <w:t>4.1.Podpora na investície do poľnohospodárskych podnikov</w:t>
            </w:r>
          </w:p>
        </w:tc>
        <w:tc>
          <w:tcPr>
            <w:tcW w:w="863" w:type="dxa"/>
            <w:vMerge w:val="restart"/>
          </w:tcPr>
          <w:p w:rsidR="008746E1" w:rsidRPr="008163B6" w:rsidRDefault="008746E1" w:rsidP="008746E1">
            <w:pPr>
              <w:spacing w:after="0" w:line="360" w:lineRule="auto"/>
              <w:rPr>
                <w:rFonts w:ascii="Times New Roman" w:hAnsi="Times New Roman"/>
              </w:rPr>
            </w:pPr>
            <w:r w:rsidRPr="008163B6">
              <w:rPr>
                <w:rFonts w:ascii="Times New Roman" w:hAnsi="Times New Roman"/>
              </w:rPr>
              <w:t>EPFRV</w:t>
            </w:r>
          </w:p>
        </w:tc>
        <w:tc>
          <w:tcPr>
            <w:tcW w:w="1035" w:type="dxa"/>
          </w:tcPr>
          <w:p w:rsidR="008746E1" w:rsidRPr="008163B6" w:rsidRDefault="00ED3B33" w:rsidP="008746E1">
            <w:pPr>
              <w:spacing w:after="0" w:line="360" w:lineRule="auto"/>
              <w:rPr>
                <w:rFonts w:ascii="Times New Roman" w:hAnsi="Times New Roman"/>
              </w:rPr>
            </w:pPr>
            <w:r>
              <w:rPr>
                <w:rFonts w:ascii="Times New Roman" w:hAnsi="Times New Roman"/>
              </w:rPr>
              <w:t>MR</w:t>
            </w:r>
            <w:r w:rsidR="008746E1" w:rsidRPr="008163B6">
              <w:rPr>
                <w:rFonts w:ascii="Times New Roman" w:hAnsi="Times New Roman"/>
              </w:rPr>
              <w:t xml:space="preserve"> </w:t>
            </w:r>
          </w:p>
        </w:tc>
        <w:tc>
          <w:tcPr>
            <w:tcW w:w="1151" w:type="dxa"/>
          </w:tcPr>
          <w:p w:rsidR="008746E1" w:rsidRPr="008163B6" w:rsidRDefault="00ED3B33" w:rsidP="00953E36">
            <w:pPr>
              <w:spacing w:after="0" w:line="360" w:lineRule="auto"/>
              <w:rPr>
                <w:rFonts w:ascii="Times New Roman" w:hAnsi="Times New Roman"/>
              </w:rPr>
            </w:pPr>
            <w:r>
              <w:rPr>
                <w:rFonts w:ascii="Times New Roman" w:hAnsi="Times New Roman"/>
              </w:rPr>
              <w:t xml:space="preserve"> 194 988,58</w:t>
            </w:r>
          </w:p>
        </w:tc>
        <w:tc>
          <w:tcPr>
            <w:tcW w:w="1151" w:type="dxa"/>
          </w:tcPr>
          <w:p w:rsidR="008746E1" w:rsidRPr="008163B6" w:rsidRDefault="00ED3B33" w:rsidP="008746E1">
            <w:pPr>
              <w:spacing w:after="0" w:line="360" w:lineRule="auto"/>
              <w:rPr>
                <w:rFonts w:ascii="Times New Roman" w:hAnsi="Times New Roman"/>
              </w:rPr>
            </w:pPr>
            <w:r>
              <w:rPr>
                <w:rFonts w:ascii="Times New Roman" w:hAnsi="Times New Roman"/>
              </w:rPr>
              <w:t xml:space="preserve"> 73 120,72</w:t>
            </w:r>
          </w:p>
        </w:tc>
        <w:tc>
          <w:tcPr>
            <w:tcW w:w="1151" w:type="dxa"/>
          </w:tcPr>
          <w:p w:rsidR="008746E1" w:rsidRPr="008163B6" w:rsidRDefault="00ED3B33" w:rsidP="008746E1">
            <w:pPr>
              <w:spacing w:after="0" w:line="360" w:lineRule="auto"/>
              <w:rPr>
                <w:rFonts w:ascii="Times New Roman" w:hAnsi="Times New Roman"/>
              </w:rPr>
            </w:pPr>
            <w:r>
              <w:rPr>
                <w:rFonts w:ascii="Times New Roman" w:hAnsi="Times New Roman"/>
              </w:rPr>
              <w:t xml:space="preserve"> 24 373,57</w:t>
            </w:r>
          </w:p>
        </w:tc>
        <w:tc>
          <w:tcPr>
            <w:tcW w:w="1151" w:type="dxa"/>
          </w:tcPr>
          <w:p w:rsidR="008746E1" w:rsidRPr="008163B6" w:rsidRDefault="00ED3B33" w:rsidP="008746E1">
            <w:pPr>
              <w:spacing w:after="0" w:line="360" w:lineRule="auto"/>
              <w:rPr>
                <w:rFonts w:ascii="Times New Roman" w:hAnsi="Times New Roman"/>
              </w:rPr>
            </w:pPr>
            <w:r>
              <w:rPr>
                <w:rFonts w:ascii="Times New Roman" w:hAnsi="Times New Roman"/>
              </w:rPr>
              <w:t xml:space="preserve"> 97 494,29</w:t>
            </w:r>
          </w:p>
        </w:tc>
        <w:tc>
          <w:tcPr>
            <w:tcW w:w="579" w:type="dxa"/>
          </w:tcPr>
          <w:p w:rsidR="008746E1" w:rsidRPr="008163B6" w:rsidRDefault="00953E36" w:rsidP="008746E1">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8746E1" w:rsidRPr="008163B6" w:rsidRDefault="008746E1" w:rsidP="008746E1">
            <w:pPr>
              <w:spacing w:after="0" w:line="240" w:lineRule="auto"/>
              <w:rPr>
                <w:rFonts w:ascii="Times New Roman" w:hAnsi="Times New Roman"/>
                <w:sz w:val="20"/>
                <w:szCs w:val="20"/>
              </w:rPr>
            </w:pPr>
          </w:p>
        </w:tc>
        <w:tc>
          <w:tcPr>
            <w:tcW w:w="863" w:type="dxa"/>
            <w:vMerge/>
          </w:tcPr>
          <w:p w:rsidR="008746E1" w:rsidRPr="008163B6" w:rsidRDefault="008746E1" w:rsidP="008746E1">
            <w:pPr>
              <w:spacing w:after="0" w:line="360" w:lineRule="auto"/>
              <w:rPr>
                <w:rFonts w:ascii="Times New Roman" w:hAnsi="Times New Roman"/>
              </w:rPr>
            </w:pPr>
          </w:p>
        </w:tc>
        <w:tc>
          <w:tcPr>
            <w:tcW w:w="1035" w:type="dxa"/>
          </w:tcPr>
          <w:p w:rsidR="008746E1" w:rsidRPr="008163B6" w:rsidRDefault="00ED3B33" w:rsidP="008746E1">
            <w:pPr>
              <w:spacing w:after="0" w:line="360" w:lineRule="auto"/>
              <w:rPr>
                <w:rFonts w:ascii="Times New Roman" w:hAnsi="Times New Roman"/>
              </w:rPr>
            </w:pPr>
            <w:r>
              <w:rPr>
                <w:rFonts w:ascii="Times New Roman" w:hAnsi="Times New Roman"/>
              </w:rPr>
              <w:t>VR</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1151"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c>
          <w:tcPr>
            <w:tcW w:w="579" w:type="dxa"/>
          </w:tcPr>
          <w:p w:rsidR="008746E1" w:rsidRPr="008163B6" w:rsidRDefault="008746E1" w:rsidP="008746E1">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C5482E" w:rsidRPr="008163B6" w:rsidRDefault="00C5482E" w:rsidP="00C5482E">
            <w:pPr>
              <w:spacing w:after="0" w:line="240" w:lineRule="auto"/>
              <w:rPr>
                <w:rFonts w:ascii="Times New Roman" w:hAnsi="Times New Roman"/>
              </w:rPr>
            </w:pPr>
            <w:r w:rsidRPr="008163B6">
              <w:rPr>
                <w:rFonts w:ascii="Times New Roman" w:hAnsi="Times New Roman"/>
                <w:sz w:val="20"/>
                <w:szCs w:val="20"/>
              </w:rPr>
              <w:t>7.5.  Podpora na investície do rekreačnej infraštruktúry, turistických informácií a do turistickej infraštruktúry malých rozmerov na verejné využitie</w:t>
            </w:r>
          </w:p>
        </w:tc>
        <w:tc>
          <w:tcPr>
            <w:tcW w:w="863" w:type="dxa"/>
            <w:vMerge w:val="restart"/>
          </w:tcPr>
          <w:p w:rsidR="00C5482E" w:rsidRPr="008163B6" w:rsidRDefault="00C5482E" w:rsidP="00C5482E">
            <w:pPr>
              <w:spacing w:after="0" w:line="360" w:lineRule="auto"/>
              <w:rPr>
                <w:rFonts w:ascii="Times New Roman" w:hAnsi="Times New Roman"/>
              </w:rPr>
            </w:pPr>
            <w:r w:rsidRPr="008163B6">
              <w:rPr>
                <w:rFonts w:ascii="Times New Roman" w:hAnsi="Times New Roman"/>
              </w:rPr>
              <w:t>EPFRV</w:t>
            </w:r>
          </w:p>
        </w:tc>
        <w:tc>
          <w:tcPr>
            <w:tcW w:w="1035" w:type="dxa"/>
          </w:tcPr>
          <w:p w:rsidR="00C5482E" w:rsidRPr="008163B6" w:rsidRDefault="00ED3B33" w:rsidP="00C5482E">
            <w:pPr>
              <w:spacing w:after="0" w:line="360" w:lineRule="auto"/>
              <w:rPr>
                <w:rFonts w:ascii="Times New Roman" w:hAnsi="Times New Roman"/>
              </w:rPr>
            </w:pPr>
            <w:r>
              <w:rPr>
                <w:rFonts w:ascii="Times New Roman" w:hAnsi="Times New Roman"/>
              </w:rPr>
              <w:t>MR</w:t>
            </w:r>
          </w:p>
        </w:tc>
        <w:tc>
          <w:tcPr>
            <w:tcW w:w="1151" w:type="dxa"/>
          </w:tcPr>
          <w:p w:rsidR="00C5482E" w:rsidRPr="008163B6" w:rsidRDefault="00ED3B33" w:rsidP="00C5482E">
            <w:pPr>
              <w:spacing w:after="0" w:line="360" w:lineRule="auto"/>
              <w:rPr>
                <w:rFonts w:ascii="Times New Roman" w:hAnsi="Times New Roman"/>
              </w:rPr>
            </w:pPr>
            <w:r>
              <w:rPr>
                <w:rFonts w:ascii="Times New Roman" w:hAnsi="Times New Roman"/>
              </w:rPr>
              <w:t xml:space="preserve"> </w:t>
            </w:r>
            <w:r w:rsidR="00A72DDE">
              <w:rPr>
                <w:rFonts w:ascii="Times New Roman" w:hAnsi="Times New Roman"/>
              </w:rPr>
              <w:t>20 500,00</w:t>
            </w:r>
          </w:p>
        </w:tc>
        <w:tc>
          <w:tcPr>
            <w:tcW w:w="1151" w:type="dxa"/>
          </w:tcPr>
          <w:p w:rsidR="00C5482E" w:rsidRPr="008163B6" w:rsidRDefault="00A72DDE" w:rsidP="00C5482E">
            <w:pPr>
              <w:spacing w:after="0" w:line="360" w:lineRule="auto"/>
              <w:rPr>
                <w:rFonts w:ascii="Times New Roman" w:hAnsi="Times New Roman"/>
              </w:rPr>
            </w:pPr>
            <w:r>
              <w:rPr>
                <w:rFonts w:ascii="Times New Roman" w:hAnsi="Times New Roman"/>
              </w:rPr>
              <w:t xml:space="preserve"> 15 375,00</w:t>
            </w:r>
          </w:p>
        </w:tc>
        <w:tc>
          <w:tcPr>
            <w:tcW w:w="1151" w:type="dxa"/>
          </w:tcPr>
          <w:p w:rsidR="00C5482E" w:rsidRPr="008163B6" w:rsidRDefault="00A72DDE" w:rsidP="00BA4354">
            <w:pPr>
              <w:spacing w:after="0" w:line="360" w:lineRule="auto"/>
              <w:rPr>
                <w:rFonts w:ascii="Times New Roman" w:hAnsi="Times New Roman"/>
              </w:rPr>
            </w:pPr>
            <w:r>
              <w:rPr>
                <w:rFonts w:ascii="Times New Roman" w:hAnsi="Times New Roman"/>
              </w:rPr>
              <w:t xml:space="preserve"> 5 125,00</w:t>
            </w:r>
          </w:p>
        </w:tc>
        <w:tc>
          <w:tcPr>
            <w:tcW w:w="1151" w:type="dxa"/>
          </w:tcPr>
          <w:p w:rsidR="00C5482E" w:rsidRPr="008163B6" w:rsidRDefault="006676B5" w:rsidP="00C5482E">
            <w:pPr>
              <w:spacing w:after="0" w:line="360" w:lineRule="auto"/>
              <w:rPr>
                <w:rFonts w:ascii="Times New Roman" w:hAnsi="Times New Roman"/>
              </w:rPr>
            </w:pPr>
            <w:r w:rsidRPr="008163B6">
              <w:rPr>
                <w:rFonts w:ascii="Times New Roman" w:hAnsi="Times New Roman"/>
              </w:rPr>
              <w:t>0,00</w:t>
            </w:r>
          </w:p>
        </w:tc>
        <w:tc>
          <w:tcPr>
            <w:tcW w:w="579" w:type="dxa"/>
          </w:tcPr>
          <w:p w:rsidR="00C5482E" w:rsidRPr="008163B6" w:rsidRDefault="006676B5" w:rsidP="00C5482E">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C5482E" w:rsidRPr="008163B6" w:rsidRDefault="00C5482E" w:rsidP="00C5482E">
            <w:pPr>
              <w:spacing w:after="0" w:line="240" w:lineRule="auto"/>
              <w:rPr>
                <w:rFonts w:ascii="Times New Roman" w:hAnsi="Times New Roman"/>
                <w:sz w:val="20"/>
                <w:szCs w:val="20"/>
              </w:rPr>
            </w:pPr>
          </w:p>
        </w:tc>
        <w:tc>
          <w:tcPr>
            <w:tcW w:w="863" w:type="dxa"/>
            <w:vMerge/>
          </w:tcPr>
          <w:p w:rsidR="00C5482E" w:rsidRPr="008163B6" w:rsidRDefault="00C5482E" w:rsidP="00C5482E">
            <w:pPr>
              <w:spacing w:after="0" w:line="360" w:lineRule="auto"/>
              <w:rPr>
                <w:rFonts w:ascii="Times New Roman" w:hAnsi="Times New Roman"/>
              </w:rPr>
            </w:pPr>
          </w:p>
        </w:tc>
        <w:tc>
          <w:tcPr>
            <w:tcW w:w="1035" w:type="dxa"/>
          </w:tcPr>
          <w:p w:rsidR="00C5482E" w:rsidRPr="008163B6" w:rsidRDefault="00ED3B33" w:rsidP="00C5482E">
            <w:pPr>
              <w:spacing w:after="0" w:line="360" w:lineRule="auto"/>
              <w:rPr>
                <w:rFonts w:ascii="Times New Roman" w:hAnsi="Times New Roman"/>
              </w:rPr>
            </w:pPr>
            <w:r>
              <w:rPr>
                <w:rFonts w:ascii="Times New Roman" w:hAnsi="Times New Roman"/>
              </w:rPr>
              <w:t>VR</w:t>
            </w:r>
            <w:r w:rsidR="00C5482E" w:rsidRPr="008163B6">
              <w:rPr>
                <w:rFonts w:ascii="Times New Roman" w:hAnsi="Times New Roman"/>
              </w:rPr>
              <w:t xml:space="preserve"> </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1151"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c>
          <w:tcPr>
            <w:tcW w:w="579" w:type="dxa"/>
          </w:tcPr>
          <w:p w:rsidR="00C5482E" w:rsidRPr="008163B6" w:rsidRDefault="00C5482E" w:rsidP="00C5482E">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3F299F" w:rsidRPr="008163B6" w:rsidRDefault="003F299F" w:rsidP="003F299F">
            <w:pPr>
              <w:spacing w:after="0" w:line="240" w:lineRule="auto"/>
              <w:rPr>
                <w:rFonts w:ascii="Times New Roman" w:hAnsi="Times New Roman"/>
              </w:rPr>
            </w:pPr>
            <w:r w:rsidRPr="008163B6">
              <w:rPr>
                <w:rFonts w:ascii="Times New Roman" w:hAnsi="Times New Roman"/>
                <w:sz w:val="20"/>
                <w:szCs w:val="20"/>
              </w:rPr>
              <w:t>5.1.1: Zvýšenie zamestnanosti na miestnej úrovni podporou podnikania a</w:t>
            </w:r>
            <w:r w:rsidR="00DD3A9C" w:rsidRPr="008163B6">
              <w:rPr>
                <w:rFonts w:ascii="Times New Roman" w:hAnsi="Times New Roman"/>
                <w:sz w:val="20"/>
                <w:szCs w:val="20"/>
              </w:rPr>
              <w:t> </w:t>
            </w:r>
            <w:r w:rsidRPr="008163B6">
              <w:rPr>
                <w:rFonts w:ascii="Times New Roman" w:hAnsi="Times New Roman"/>
                <w:sz w:val="20"/>
                <w:szCs w:val="20"/>
              </w:rPr>
              <w:t>inovácií</w:t>
            </w:r>
            <w:r w:rsidR="00DD3A9C" w:rsidRPr="008163B6">
              <w:rPr>
                <w:rFonts w:ascii="Times New Roman" w:hAnsi="Times New Roman"/>
                <w:sz w:val="20"/>
                <w:szCs w:val="20"/>
              </w:rPr>
              <w:t xml:space="preserve"> – aktivita 1</w:t>
            </w:r>
          </w:p>
        </w:tc>
        <w:tc>
          <w:tcPr>
            <w:tcW w:w="863" w:type="dxa"/>
            <w:vMerge w:val="restart"/>
          </w:tcPr>
          <w:p w:rsidR="003F299F" w:rsidRPr="008163B6" w:rsidRDefault="003F299F" w:rsidP="003F299F">
            <w:pPr>
              <w:spacing w:after="0" w:line="360" w:lineRule="auto"/>
              <w:rPr>
                <w:rFonts w:ascii="Times New Roman" w:hAnsi="Times New Roman"/>
              </w:rPr>
            </w:pPr>
            <w:r w:rsidRPr="008163B6">
              <w:rPr>
                <w:rFonts w:ascii="Times New Roman" w:hAnsi="Times New Roman"/>
              </w:rPr>
              <w:t>EFRR</w:t>
            </w:r>
          </w:p>
        </w:tc>
        <w:tc>
          <w:tcPr>
            <w:tcW w:w="1035" w:type="dxa"/>
          </w:tcPr>
          <w:p w:rsidR="003F299F" w:rsidRPr="008163B6" w:rsidRDefault="00A72DDE" w:rsidP="003F299F">
            <w:pPr>
              <w:spacing w:after="0" w:line="360" w:lineRule="auto"/>
              <w:rPr>
                <w:rFonts w:ascii="Times New Roman" w:hAnsi="Times New Roman"/>
              </w:rPr>
            </w:pPr>
            <w:r>
              <w:rPr>
                <w:rFonts w:ascii="Times New Roman" w:hAnsi="Times New Roman"/>
              </w:rPr>
              <w:t>MR</w:t>
            </w:r>
            <w:r w:rsidR="003F299F" w:rsidRPr="008163B6">
              <w:rPr>
                <w:rFonts w:ascii="Times New Roman" w:hAnsi="Times New Roman"/>
              </w:rPr>
              <w:t xml:space="preserve"> </w:t>
            </w:r>
          </w:p>
        </w:tc>
        <w:tc>
          <w:tcPr>
            <w:tcW w:w="1151" w:type="dxa"/>
          </w:tcPr>
          <w:p w:rsidR="003F299F" w:rsidRPr="008163B6" w:rsidRDefault="00A72DDE" w:rsidP="003F299F">
            <w:pPr>
              <w:spacing w:after="0" w:line="360" w:lineRule="auto"/>
              <w:rPr>
                <w:rFonts w:ascii="Times New Roman" w:hAnsi="Times New Roman"/>
              </w:rPr>
            </w:pPr>
            <w:r>
              <w:rPr>
                <w:rFonts w:ascii="Times New Roman" w:hAnsi="Times New Roman"/>
              </w:rPr>
              <w:t xml:space="preserve"> 148 245,73</w:t>
            </w:r>
          </w:p>
        </w:tc>
        <w:tc>
          <w:tcPr>
            <w:tcW w:w="1151" w:type="dxa"/>
          </w:tcPr>
          <w:p w:rsidR="003F299F" w:rsidRPr="008163B6" w:rsidRDefault="00A72DDE" w:rsidP="003F299F">
            <w:pPr>
              <w:spacing w:after="0" w:line="360" w:lineRule="auto"/>
              <w:rPr>
                <w:rFonts w:ascii="Times New Roman" w:hAnsi="Times New Roman"/>
              </w:rPr>
            </w:pPr>
            <w:r>
              <w:rPr>
                <w:rFonts w:ascii="Times New Roman" w:hAnsi="Times New Roman"/>
              </w:rPr>
              <w:t xml:space="preserve"> 81 535,15</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0,00</w:t>
            </w:r>
          </w:p>
        </w:tc>
        <w:tc>
          <w:tcPr>
            <w:tcW w:w="1151" w:type="dxa"/>
          </w:tcPr>
          <w:p w:rsidR="003F299F" w:rsidRPr="008163B6" w:rsidRDefault="00A72DDE" w:rsidP="003F299F">
            <w:pPr>
              <w:spacing w:after="0" w:line="360" w:lineRule="auto"/>
              <w:rPr>
                <w:rFonts w:ascii="Times New Roman" w:hAnsi="Times New Roman"/>
              </w:rPr>
            </w:pPr>
            <w:r>
              <w:rPr>
                <w:rFonts w:ascii="Times New Roman" w:hAnsi="Times New Roman"/>
              </w:rPr>
              <w:t xml:space="preserve"> 66 710,58 </w:t>
            </w:r>
          </w:p>
        </w:tc>
        <w:tc>
          <w:tcPr>
            <w:tcW w:w="579"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3F299F" w:rsidRPr="008163B6" w:rsidRDefault="003F299F" w:rsidP="003F299F">
            <w:pPr>
              <w:spacing w:after="0" w:line="240" w:lineRule="auto"/>
              <w:rPr>
                <w:rFonts w:ascii="Times New Roman" w:hAnsi="Times New Roman"/>
                <w:sz w:val="20"/>
                <w:szCs w:val="20"/>
              </w:rPr>
            </w:pPr>
          </w:p>
        </w:tc>
        <w:tc>
          <w:tcPr>
            <w:tcW w:w="863" w:type="dxa"/>
            <w:vMerge/>
          </w:tcPr>
          <w:p w:rsidR="003F299F" w:rsidRPr="008163B6" w:rsidRDefault="003F299F" w:rsidP="003F299F">
            <w:pPr>
              <w:spacing w:after="0" w:line="360" w:lineRule="auto"/>
              <w:rPr>
                <w:rFonts w:ascii="Times New Roman" w:hAnsi="Times New Roman"/>
              </w:rPr>
            </w:pPr>
          </w:p>
        </w:tc>
        <w:tc>
          <w:tcPr>
            <w:tcW w:w="1035" w:type="dxa"/>
          </w:tcPr>
          <w:p w:rsidR="003F299F" w:rsidRPr="008163B6" w:rsidRDefault="00A72DDE" w:rsidP="003F299F">
            <w:pPr>
              <w:spacing w:after="0" w:line="360" w:lineRule="auto"/>
              <w:rPr>
                <w:rFonts w:ascii="Times New Roman" w:hAnsi="Times New Roman"/>
              </w:rPr>
            </w:pPr>
            <w:r>
              <w:rPr>
                <w:rFonts w:ascii="Times New Roman" w:hAnsi="Times New Roman"/>
              </w:rPr>
              <w:t>VR</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1151"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c>
          <w:tcPr>
            <w:tcW w:w="579" w:type="dxa"/>
          </w:tcPr>
          <w:p w:rsidR="003F299F" w:rsidRPr="008163B6" w:rsidRDefault="003F299F" w:rsidP="003F299F">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tcPr>
          <w:p w:rsidR="00DD3A9C" w:rsidRPr="008163B6" w:rsidRDefault="00DD3A9C" w:rsidP="00DD3A9C">
            <w:pPr>
              <w:spacing w:after="0" w:line="240" w:lineRule="auto"/>
              <w:rPr>
                <w:rFonts w:ascii="Times New Roman" w:hAnsi="Times New Roman"/>
                <w:sz w:val="20"/>
                <w:szCs w:val="20"/>
              </w:rPr>
            </w:pPr>
            <w:r w:rsidRPr="008163B6">
              <w:rPr>
                <w:rFonts w:ascii="Times New Roman" w:hAnsi="Times New Roman"/>
                <w:sz w:val="20"/>
                <w:szCs w:val="20"/>
              </w:rPr>
              <w:t>5.1.1: Zvýšenie zamestnanosti na miestnej úrovni podporou podnikania a inovácií – aktivita 2</w:t>
            </w:r>
          </w:p>
        </w:tc>
        <w:tc>
          <w:tcPr>
            <w:tcW w:w="863" w:type="dxa"/>
            <w:vMerge w:val="restart"/>
          </w:tcPr>
          <w:p w:rsidR="00DD3A9C" w:rsidRPr="008163B6" w:rsidRDefault="00DD3A9C" w:rsidP="00DD3A9C">
            <w:pPr>
              <w:spacing w:after="0" w:line="360" w:lineRule="auto"/>
              <w:rPr>
                <w:rFonts w:ascii="Times New Roman" w:hAnsi="Times New Roman"/>
              </w:rPr>
            </w:pPr>
            <w:r w:rsidRPr="008163B6">
              <w:rPr>
                <w:rFonts w:ascii="Times New Roman" w:hAnsi="Times New Roman"/>
              </w:rPr>
              <w:t>EFRR</w:t>
            </w:r>
          </w:p>
        </w:tc>
        <w:tc>
          <w:tcPr>
            <w:tcW w:w="1035" w:type="dxa"/>
          </w:tcPr>
          <w:p w:rsidR="00DD3A9C" w:rsidRPr="008163B6" w:rsidRDefault="00A72DDE" w:rsidP="00DD3A9C">
            <w:pPr>
              <w:spacing w:after="0" w:line="360" w:lineRule="auto"/>
              <w:rPr>
                <w:rFonts w:ascii="Times New Roman" w:hAnsi="Times New Roman"/>
              </w:rPr>
            </w:pPr>
            <w:r>
              <w:rPr>
                <w:rFonts w:ascii="Times New Roman" w:hAnsi="Times New Roman"/>
              </w:rPr>
              <w:t>MR</w:t>
            </w:r>
            <w:r w:rsidR="00DD3A9C" w:rsidRPr="008163B6">
              <w:rPr>
                <w:rFonts w:ascii="Times New Roman" w:hAnsi="Times New Roman"/>
              </w:rPr>
              <w:t xml:space="preserve"> </w:t>
            </w:r>
          </w:p>
        </w:tc>
        <w:tc>
          <w:tcPr>
            <w:tcW w:w="1151" w:type="dxa"/>
          </w:tcPr>
          <w:p w:rsidR="00DD3A9C" w:rsidRPr="008163B6" w:rsidRDefault="00A72DDE" w:rsidP="00DD3A9C">
            <w:pPr>
              <w:spacing w:after="0" w:line="360" w:lineRule="auto"/>
              <w:rPr>
                <w:rFonts w:ascii="Times New Roman" w:hAnsi="Times New Roman"/>
              </w:rPr>
            </w:pPr>
            <w:r>
              <w:rPr>
                <w:rFonts w:ascii="Times New Roman" w:hAnsi="Times New Roman"/>
              </w:rPr>
              <w:t xml:space="preserve"> 276 258,18</w:t>
            </w:r>
          </w:p>
        </w:tc>
        <w:tc>
          <w:tcPr>
            <w:tcW w:w="1151" w:type="dxa"/>
          </w:tcPr>
          <w:p w:rsidR="00DD3A9C" w:rsidRPr="008163B6" w:rsidRDefault="00A72DDE" w:rsidP="005F68AF">
            <w:pPr>
              <w:spacing w:after="0" w:line="360" w:lineRule="auto"/>
              <w:rPr>
                <w:rFonts w:ascii="Times New Roman" w:hAnsi="Times New Roman"/>
              </w:rPr>
            </w:pPr>
            <w:r>
              <w:rPr>
                <w:rFonts w:ascii="Times New Roman" w:hAnsi="Times New Roman"/>
              </w:rPr>
              <w:t xml:space="preserve"> 151 942,00</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0,00</w:t>
            </w:r>
          </w:p>
        </w:tc>
        <w:tc>
          <w:tcPr>
            <w:tcW w:w="1151" w:type="dxa"/>
          </w:tcPr>
          <w:p w:rsidR="00DD3A9C" w:rsidRPr="008163B6" w:rsidRDefault="00A72DDE" w:rsidP="00DD3A9C">
            <w:pPr>
              <w:spacing w:after="0" w:line="360" w:lineRule="auto"/>
              <w:rPr>
                <w:rFonts w:ascii="Times New Roman" w:hAnsi="Times New Roman"/>
              </w:rPr>
            </w:pPr>
            <w:r>
              <w:rPr>
                <w:rFonts w:ascii="Times New Roman" w:hAnsi="Times New Roman"/>
              </w:rPr>
              <w:t xml:space="preserve"> 124 316,18</w:t>
            </w:r>
          </w:p>
        </w:tc>
        <w:tc>
          <w:tcPr>
            <w:tcW w:w="579"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tcPr>
          <w:p w:rsidR="00DD3A9C" w:rsidRPr="008163B6" w:rsidRDefault="00DD3A9C" w:rsidP="00DD3A9C">
            <w:pPr>
              <w:spacing w:after="0" w:line="240" w:lineRule="auto"/>
              <w:rPr>
                <w:rFonts w:ascii="Times New Roman" w:hAnsi="Times New Roman"/>
                <w:sz w:val="20"/>
                <w:szCs w:val="20"/>
              </w:rPr>
            </w:pPr>
          </w:p>
        </w:tc>
        <w:tc>
          <w:tcPr>
            <w:tcW w:w="863" w:type="dxa"/>
            <w:vMerge/>
          </w:tcPr>
          <w:p w:rsidR="00DD3A9C" w:rsidRPr="008163B6" w:rsidRDefault="00DD3A9C" w:rsidP="00DD3A9C">
            <w:pPr>
              <w:spacing w:after="0" w:line="360" w:lineRule="auto"/>
              <w:rPr>
                <w:rFonts w:ascii="Times New Roman" w:hAnsi="Times New Roman"/>
              </w:rPr>
            </w:pPr>
          </w:p>
        </w:tc>
        <w:tc>
          <w:tcPr>
            <w:tcW w:w="1035" w:type="dxa"/>
          </w:tcPr>
          <w:p w:rsidR="00DD3A9C" w:rsidRPr="008163B6" w:rsidRDefault="00A72DDE" w:rsidP="00DD3A9C">
            <w:pPr>
              <w:spacing w:after="0" w:line="360" w:lineRule="auto"/>
              <w:rPr>
                <w:rFonts w:ascii="Times New Roman" w:hAnsi="Times New Roman"/>
              </w:rPr>
            </w:pPr>
            <w:r>
              <w:rPr>
                <w:rFonts w:ascii="Times New Roman" w:hAnsi="Times New Roman"/>
              </w:rPr>
              <w:t>VR</w:t>
            </w:r>
            <w:r w:rsidR="00DD3A9C" w:rsidRPr="008163B6">
              <w:rPr>
                <w:rFonts w:ascii="Times New Roman" w:hAnsi="Times New Roman"/>
              </w:rPr>
              <w:t xml:space="preserve"> </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1151"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c>
          <w:tcPr>
            <w:tcW w:w="579" w:type="dxa"/>
          </w:tcPr>
          <w:p w:rsidR="00DD3A9C" w:rsidRPr="008163B6" w:rsidRDefault="00DD3A9C" w:rsidP="00DD3A9C">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shd w:val="clear" w:color="auto" w:fill="auto"/>
          </w:tcPr>
          <w:p w:rsidR="00DD3A9C" w:rsidRPr="008163B6" w:rsidRDefault="00D02FDB" w:rsidP="00DD3A9C">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1</w:t>
            </w:r>
          </w:p>
        </w:tc>
        <w:tc>
          <w:tcPr>
            <w:tcW w:w="863" w:type="dxa"/>
            <w:vMerge w:val="restart"/>
            <w:shd w:val="clear" w:color="auto" w:fill="auto"/>
          </w:tcPr>
          <w:p w:rsidR="00DD3A9C" w:rsidRPr="008163B6" w:rsidRDefault="00DD3A9C" w:rsidP="00DD3A9C">
            <w:pPr>
              <w:spacing w:after="0" w:line="360" w:lineRule="auto"/>
              <w:rPr>
                <w:rFonts w:ascii="Times New Roman" w:hAnsi="Times New Roman"/>
              </w:rPr>
            </w:pPr>
            <w:r w:rsidRPr="008163B6">
              <w:rPr>
                <w:rFonts w:ascii="Times New Roman" w:hAnsi="Times New Roman"/>
              </w:rPr>
              <w:t>EFRR</w:t>
            </w:r>
          </w:p>
        </w:tc>
        <w:tc>
          <w:tcPr>
            <w:tcW w:w="1035" w:type="dxa"/>
            <w:shd w:val="clear" w:color="auto" w:fill="auto"/>
          </w:tcPr>
          <w:p w:rsidR="00DD3A9C" w:rsidRPr="008163B6" w:rsidRDefault="00A72DDE" w:rsidP="00DD3A9C">
            <w:pPr>
              <w:spacing w:after="0" w:line="360" w:lineRule="auto"/>
              <w:rPr>
                <w:rFonts w:ascii="Times New Roman" w:hAnsi="Times New Roman"/>
              </w:rPr>
            </w:pPr>
            <w:r>
              <w:rPr>
                <w:rFonts w:ascii="Times New Roman" w:hAnsi="Times New Roman"/>
              </w:rPr>
              <w:t>MR</w:t>
            </w:r>
            <w:r w:rsidR="00DD3A9C" w:rsidRPr="008163B6">
              <w:rPr>
                <w:rFonts w:ascii="Times New Roman" w:hAnsi="Times New Roman"/>
              </w:rPr>
              <w:t xml:space="preserve"> </w:t>
            </w:r>
          </w:p>
        </w:tc>
        <w:tc>
          <w:tcPr>
            <w:tcW w:w="1151" w:type="dxa"/>
            <w:shd w:val="clear" w:color="auto" w:fill="auto"/>
          </w:tcPr>
          <w:p w:rsidR="00DD3A9C" w:rsidRPr="008163B6" w:rsidRDefault="00A72DDE" w:rsidP="00DD3A9C">
            <w:pPr>
              <w:spacing w:after="0" w:line="360" w:lineRule="auto"/>
              <w:rPr>
                <w:rFonts w:ascii="Times New Roman" w:hAnsi="Times New Roman"/>
              </w:rPr>
            </w:pPr>
            <w:r>
              <w:rPr>
                <w:rFonts w:ascii="Times New Roman" w:hAnsi="Times New Roman"/>
              </w:rPr>
              <w:t xml:space="preserve"> 21 052,63</w:t>
            </w:r>
          </w:p>
        </w:tc>
        <w:tc>
          <w:tcPr>
            <w:tcW w:w="1151" w:type="dxa"/>
          </w:tcPr>
          <w:p w:rsidR="00DD3A9C" w:rsidRPr="008163B6" w:rsidRDefault="00A72DDE" w:rsidP="00DD3A9C">
            <w:pPr>
              <w:spacing w:after="0" w:line="360" w:lineRule="auto"/>
              <w:rPr>
                <w:rFonts w:ascii="Times New Roman" w:hAnsi="Times New Roman"/>
              </w:rPr>
            </w:pPr>
            <w:r>
              <w:rPr>
                <w:rFonts w:ascii="Times New Roman" w:hAnsi="Times New Roman"/>
              </w:rPr>
              <w:t xml:space="preserve"> 20 000,00</w:t>
            </w:r>
          </w:p>
        </w:tc>
        <w:tc>
          <w:tcPr>
            <w:tcW w:w="1151" w:type="dxa"/>
          </w:tcPr>
          <w:p w:rsidR="00DD3A9C" w:rsidRPr="008163B6" w:rsidRDefault="002F11DF" w:rsidP="00DD3A9C">
            <w:pPr>
              <w:spacing w:after="0" w:line="360" w:lineRule="auto"/>
              <w:rPr>
                <w:rFonts w:ascii="Times New Roman" w:hAnsi="Times New Roman"/>
              </w:rPr>
            </w:pPr>
            <w:r w:rsidRPr="008163B6">
              <w:rPr>
                <w:rFonts w:ascii="Times New Roman" w:hAnsi="Times New Roman"/>
              </w:rPr>
              <w:t>0,00</w:t>
            </w:r>
          </w:p>
        </w:tc>
        <w:tc>
          <w:tcPr>
            <w:tcW w:w="1151" w:type="dxa"/>
          </w:tcPr>
          <w:p w:rsidR="00DD3A9C" w:rsidRPr="008163B6" w:rsidRDefault="00A72DDE" w:rsidP="005F68AF">
            <w:pPr>
              <w:spacing w:after="0" w:line="360" w:lineRule="auto"/>
              <w:rPr>
                <w:rFonts w:ascii="Times New Roman" w:hAnsi="Times New Roman"/>
              </w:rPr>
            </w:pPr>
            <w:r>
              <w:rPr>
                <w:rFonts w:ascii="Times New Roman" w:hAnsi="Times New Roman"/>
              </w:rPr>
              <w:t xml:space="preserve"> 1 052,63</w:t>
            </w:r>
          </w:p>
        </w:tc>
        <w:tc>
          <w:tcPr>
            <w:tcW w:w="579" w:type="dxa"/>
          </w:tcPr>
          <w:p w:rsidR="00DD3A9C" w:rsidRPr="008163B6" w:rsidRDefault="002F11DF" w:rsidP="00DD3A9C">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shd w:val="clear" w:color="auto" w:fill="auto"/>
          </w:tcPr>
          <w:p w:rsidR="00D02FDB" w:rsidRPr="008163B6" w:rsidRDefault="00D02FDB" w:rsidP="00D02FDB">
            <w:pPr>
              <w:spacing w:after="0" w:line="240" w:lineRule="auto"/>
              <w:rPr>
                <w:rFonts w:ascii="Times New Roman" w:hAnsi="Times New Roman"/>
                <w:sz w:val="20"/>
                <w:szCs w:val="20"/>
              </w:rPr>
            </w:pPr>
          </w:p>
        </w:tc>
        <w:tc>
          <w:tcPr>
            <w:tcW w:w="863" w:type="dxa"/>
            <w:vMerge/>
            <w:shd w:val="clear" w:color="auto" w:fill="auto"/>
          </w:tcPr>
          <w:p w:rsidR="00D02FDB" w:rsidRPr="008163B6" w:rsidRDefault="00D02FDB" w:rsidP="00D02FDB">
            <w:pPr>
              <w:spacing w:after="0" w:line="360" w:lineRule="auto"/>
              <w:rPr>
                <w:rFonts w:ascii="Times New Roman" w:hAnsi="Times New Roman"/>
              </w:rPr>
            </w:pPr>
          </w:p>
        </w:tc>
        <w:tc>
          <w:tcPr>
            <w:tcW w:w="1035"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VR</w:t>
            </w:r>
            <w:r w:rsidR="00D02FDB" w:rsidRPr="008163B6">
              <w:rPr>
                <w:rFonts w:ascii="Times New Roman" w:hAnsi="Times New Roman"/>
              </w:rPr>
              <w:t xml:space="preserve"> </w:t>
            </w:r>
          </w:p>
        </w:tc>
        <w:tc>
          <w:tcPr>
            <w:tcW w:w="1151" w:type="dxa"/>
            <w:shd w:val="clear" w:color="auto" w:fill="auto"/>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579"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r>
      <w:tr w:rsidR="008163B6" w:rsidRPr="008163B6" w:rsidTr="00ED3B33">
        <w:tc>
          <w:tcPr>
            <w:tcW w:w="1980" w:type="dxa"/>
            <w:vMerge w:val="restart"/>
            <w:shd w:val="clear" w:color="auto" w:fill="auto"/>
          </w:tcPr>
          <w:p w:rsidR="00D02FDB" w:rsidRPr="008163B6" w:rsidRDefault="00D02FDB" w:rsidP="00D02FDB">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2</w:t>
            </w:r>
          </w:p>
        </w:tc>
        <w:tc>
          <w:tcPr>
            <w:tcW w:w="863" w:type="dxa"/>
            <w:vMerge w:val="restart"/>
            <w:shd w:val="clear" w:color="auto" w:fill="auto"/>
          </w:tcPr>
          <w:p w:rsidR="00D02FDB" w:rsidRPr="008163B6" w:rsidRDefault="00D02FDB" w:rsidP="00D02FDB">
            <w:pPr>
              <w:spacing w:after="0" w:line="360" w:lineRule="auto"/>
              <w:rPr>
                <w:rFonts w:ascii="Times New Roman" w:hAnsi="Times New Roman"/>
              </w:rPr>
            </w:pPr>
            <w:r w:rsidRPr="008163B6">
              <w:rPr>
                <w:rFonts w:ascii="Times New Roman" w:hAnsi="Times New Roman"/>
              </w:rPr>
              <w:t>EFRR</w:t>
            </w:r>
          </w:p>
        </w:tc>
        <w:tc>
          <w:tcPr>
            <w:tcW w:w="1035"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MR</w:t>
            </w:r>
            <w:r w:rsidR="00D02FDB" w:rsidRPr="008163B6">
              <w:rPr>
                <w:rFonts w:ascii="Times New Roman" w:hAnsi="Times New Roman"/>
              </w:rPr>
              <w:t xml:space="preserve"> </w:t>
            </w:r>
          </w:p>
        </w:tc>
        <w:tc>
          <w:tcPr>
            <w:tcW w:w="1151"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 xml:space="preserve"> 46 000,00</w:t>
            </w:r>
          </w:p>
        </w:tc>
        <w:tc>
          <w:tcPr>
            <w:tcW w:w="1151" w:type="dxa"/>
          </w:tcPr>
          <w:p w:rsidR="00D02FDB" w:rsidRPr="008163B6" w:rsidRDefault="00A72DDE" w:rsidP="00D02FDB">
            <w:pPr>
              <w:spacing w:after="0" w:line="360" w:lineRule="auto"/>
              <w:rPr>
                <w:rFonts w:ascii="Times New Roman" w:hAnsi="Times New Roman"/>
              </w:rPr>
            </w:pPr>
            <w:r>
              <w:rPr>
                <w:rFonts w:ascii="Times New Roman" w:hAnsi="Times New Roman"/>
              </w:rPr>
              <w:t xml:space="preserve"> 43 700,00</w:t>
            </w:r>
          </w:p>
        </w:tc>
        <w:tc>
          <w:tcPr>
            <w:tcW w:w="1151" w:type="dxa"/>
          </w:tcPr>
          <w:p w:rsidR="00D02FDB" w:rsidRPr="008163B6" w:rsidRDefault="002F11DF" w:rsidP="00D02FDB">
            <w:pPr>
              <w:spacing w:after="0" w:line="360" w:lineRule="auto"/>
              <w:rPr>
                <w:rFonts w:ascii="Times New Roman" w:hAnsi="Times New Roman"/>
              </w:rPr>
            </w:pPr>
            <w:r w:rsidRPr="008163B6">
              <w:rPr>
                <w:rFonts w:ascii="Times New Roman" w:hAnsi="Times New Roman"/>
              </w:rPr>
              <w:t>0,00</w:t>
            </w:r>
          </w:p>
        </w:tc>
        <w:tc>
          <w:tcPr>
            <w:tcW w:w="1151" w:type="dxa"/>
          </w:tcPr>
          <w:p w:rsidR="00D02FDB" w:rsidRPr="008163B6" w:rsidRDefault="00A72DDE" w:rsidP="00D02FDB">
            <w:pPr>
              <w:spacing w:after="0" w:line="360" w:lineRule="auto"/>
              <w:rPr>
                <w:rFonts w:ascii="Times New Roman" w:hAnsi="Times New Roman"/>
              </w:rPr>
            </w:pPr>
            <w:r>
              <w:rPr>
                <w:rFonts w:ascii="Times New Roman" w:hAnsi="Times New Roman"/>
              </w:rPr>
              <w:t xml:space="preserve"> 2 300,00</w:t>
            </w:r>
          </w:p>
        </w:tc>
        <w:tc>
          <w:tcPr>
            <w:tcW w:w="579" w:type="dxa"/>
          </w:tcPr>
          <w:p w:rsidR="00D02FDB" w:rsidRPr="008163B6" w:rsidRDefault="002F11DF" w:rsidP="00D02FDB">
            <w:pPr>
              <w:spacing w:after="0" w:line="360" w:lineRule="auto"/>
              <w:rPr>
                <w:rFonts w:ascii="Times New Roman" w:hAnsi="Times New Roman"/>
              </w:rPr>
            </w:pPr>
            <w:r w:rsidRPr="008163B6">
              <w:rPr>
                <w:rFonts w:ascii="Times New Roman" w:hAnsi="Times New Roman"/>
              </w:rPr>
              <w:t>0,00</w:t>
            </w:r>
          </w:p>
        </w:tc>
      </w:tr>
      <w:tr w:rsidR="008163B6" w:rsidRPr="008163B6" w:rsidTr="00ED3B33">
        <w:tc>
          <w:tcPr>
            <w:tcW w:w="1980" w:type="dxa"/>
            <w:vMerge/>
            <w:shd w:val="clear" w:color="auto" w:fill="auto"/>
          </w:tcPr>
          <w:p w:rsidR="00D02FDB" w:rsidRPr="008163B6" w:rsidRDefault="00D02FDB" w:rsidP="00D02FDB">
            <w:pPr>
              <w:spacing w:after="0" w:line="240" w:lineRule="auto"/>
              <w:rPr>
                <w:rFonts w:ascii="Times New Roman" w:hAnsi="Times New Roman"/>
                <w:sz w:val="20"/>
                <w:szCs w:val="20"/>
              </w:rPr>
            </w:pPr>
          </w:p>
        </w:tc>
        <w:tc>
          <w:tcPr>
            <w:tcW w:w="863" w:type="dxa"/>
            <w:vMerge/>
            <w:shd w:val="clear" w:color="auto" w:fill="auto"/>
          </w:tcPr>
          <w:p w:rsidR="00D02FDB" w:rsidRPr="008163B6" w:rsidRDefault="00D02FDB" w:rsidP="00D02FDB">
            <w:pPr>
              <w:spacing w:after="0" w:line="360" w:lineRule="auto"/>
              <w:rPr>
                <w:rFonts w:ascii="Times New Roman" w:hAnsi="Times New Roman"/>
              </w:rPr>
            </w:pPr>
          </w:p>
        </w:tc>
        <w:tc>
          <w:tcPr>
            <w:tcW w:w="1035" w:type="dxa"/>
            <w:shd w:val="clear" w:color="auto" w:fill="auto"/>
          </w:tcPr>
          <w:p w:rsidR="00D02FDB" w:rsidRPr="008163B6" w:rsidRDefault="00A72DDE" w:rsidP="00D02FDB">
            <w:pPr>
              <w:spacing w:after="0" w:line="360" w:lineRule="auto"/>
              <w:rPr>
                <w:rFonts w:ascii="Times New Roman" w:hAnsi="Times New Roman"/>
              </w:rPr>
            </w:pPr>
            <w:r>
              <w:rPr>
                <w:rFonts w:ascii="Times New Roman" w:hAnsi="Times New Roman"/>
              </w:rPr>
              <w:t>VR</w:t>
            </w:r>
            <w:r w:rsidR="00D02FDB" w:rsidRPr="008163B6">
              <w:rPr>
                <w:rFonts w:ascii="Times New Roman" w:hAnsi="Times New Roman"/>
              </w:rPr>
              <w:t xml:space="preserve"> </w:t>
            </w:r>
          </w:p>
        </w:tc>
        <w:tc>
          <w:tcPr>
            <w:tcW w:w="1151" w:type="dxa"/>
            <w:shd w:val="clear" w:color="auto" w:fill="auto"/>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1151"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c>
          <w:tcPr>
            <w:tcW w:w="579" w:type="dxa"/>
          </w:tcPr>
          <w:p w:rsidR="00D02FDB" w:rsidRPr="008163B6" w:rsidRDefault="00D02FDB" w:rsidP="00D02FDB">
            <w:pPr>
              <w:spacing w:after="0" w:line="360" w:lineRule="auto"/>
              <w:rPr>
                <w:rFonts w:ascii="Times New Roman" w:hAnsi="Times New Roman"/>
              </w:rPr>
            </w:pPr>
            <w:r w:rsidRPr="008163B6">
              <w:rPr>
                <w:rFonts w:ascii="Times New Roman" w:hAnsi="Times New Roman"/>
              </w:rPr>
              <w:t>-</w:t>
            </w:r>
          </w:p>
        </w:tc>
      </w:tr>
    </w:tbl>
    <w:p w:rsidR="00FB2A1D" w:rsidRPr="008163B6" w:rsidRDefault="00FB2A1D" w:rsidP="00FB2A1D">
      <w:pPr>
        <w:spacing w:after="0" w:line="360" w:lineRule="auto"/>
        <w:rPr>
          <w:rFonts w:ascii="Times New Roman" w:hAnsi="Times New Roman"/>
          <w:b/>
        </w:rPr>
      </w:pPr>
    </w:p>
    <w:p w:rsidR="00101F7E" w:rsidRPr="008163B6" w:rsidRDefault="00101F7E" w:rsidP="00101F7E">
      <w:pPr>
        <w:spacing w:after="0"/>
        <w:rPr>
          <w:rFonts w:ascii="Times New Roman" w:hAnsi="Times New Roman"/>
          <w:b/>
        </w:rPr>
      </w:pPr>
    </w:p>
    <w:p w:rsidR="00101F7E" w:rsidRPr="008163B6" w:rsidRDefault="00101F7E" w:rsidP="00101F7E">
      <w:pPr>
        <w:spacing w:after="0"/>
        <w:rPr>
          <w:rFonts w:ascii="Times New Roman" w:hAnsi="Times New Roman"/>
          <w:b/>
        </w:rPr>
      </w:pPr>
      <w:r w:rsidRPr="008163B6">
        <w:rPr>
          <w:rFonts w:ascii="Times New Roman" w:hAnsi="Times New Roman"/>
          <w:b/>
        </w:rPr>
        <w:t xml:space="preserve">Tabuľka č. 12: Celkový pomer medzi fondmi na stratégiu </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4980"/>
        <w:gridCol w:w="3824"/>
      </w:tblGrid>
      <w:tr w:rsidR="008163B6" w:rsidRPr="008163B6" w:rsidTr="00DD3451">
        <w:trPr>
          <w:trHeight w:val="300"/>
        </w:trPr>
        <w:tc>
          <w:tcPr>
            <w:tcW w:w="4980" w:type="dxa"/>
            <w:shd w:val="clear" w:color="000000" w:fill="auto"/>
            <w:noWrap/>
            <w:vAlign w:val="bottom"/>
            <w:hideMark/>
          </w:tcPr>
          <w:p w:rsidR="00101F7E" w:rsidRPr="008163B6" w:rsidRDefault="00101F7E" w:rsidP="00DD3451">
            <w:pPr>
              <w:spacing w:after="0" w:line="240" w:lineRule="auto"/>
              <w:rPr>
                <w:rFonts w:ascii="Times New Roman" w:hAnsi="Times New Roman"/>
                <w:bCs/>
                <w:lang w:eastAsia="sk-SK"/>
              </w:rPr>
            </w:pPr>
            <w:r w:rsidRPr="008163B6">
              <w:rPr>
                <w:rFonts w:ascii="Times New Roman" w:hAnsi="Times New Roman"/>
                <w:bCs/>
                <w:lang w:eastAsia="sk-SK"/>
              </w:rPr>
              <w:t>  </w:t>
            </w:r>
          </w:p>
        </w:tc>
        <w:tc>
          <w:tcPr>
            <w:tcW w:w="3824" w:type="dxa"/>
            <w:shd w:val="clear" w:color="000000" w:fill="auto"/>
            <w:noWrap/>
            <w:vAlign w:val="bottom"/>
            <w:hideMark/>
          </w:tcPr>
          <w:p w:rsidR="00101F7E" w:rsidRPr="008163B6" w:rsidRDefault="00101F7E" w:rsidP="00DD3451">
            <w:pPr>
              <w:spacing w:after="0" w:line="240" w:lineRule="auto"/>
              <w:jc w:val="center"/>
              <w:rPr>
                <w:rFonts w:ascii="Times New Roman" w:hAnsi="Times New Roman"/>
                <w:bCs/>
                <w:lang w:eastAsia="sk-SK"/>
              </w:rPr>
            </w:pPr>
            <w:r w:rsidRPr="008163B6">
              <w:rPr>
                <w:rFonts w:ascii="Times New Roman" w:hAnsi="Times New Roman"/>
                <w:bCs/>
                <w:lang w:eastAsia="sk-SK"/>
              </w:rPr>
              <w:t>PRV (EPFRV) : IROP (EFRR)</w:t>
            </w:r>
          </w:p>
        </w:tc>
      </w:tr>
      <w:tr w:rsidR="008163B6" w:rsidRPr="008163B6" w:rsidTr="00DD3451">
        <w:trPr>
          <w:trHeight w:val="300"/>
        </w:trPr>
        <w:tc>
          <w:tcPr>
            <w:tcW w:w="4980" w:type="dxa"/>
            <w:shd w:val="clear" w:color="000000" w:fill="auto"/>
            <w:noWrap/>
            <w:vAlign w:val="bottom"/>
            <w:hideMark/>
          </w:tcPr>
          <w:p w:rsidR="00101F7E" w:rsidRPr="008163B6" w:rsidRDefault="00101F7E" w:rsidP="00DD3451">
            <w:pPr>
              <w:spacing w:after="0" w:line="240" w:lineRule="auto"/>
              <w:rPr>
                <w:rFonts w:ascii="Times New Roman" w:hAnsi="Times New Roman"/>
                <w:bCs/>
                <w:lang w:eastAsia="sk-SK"/>
              </w:rPr>
            </w:pPr>
            <w:r w:rsidRPr="008163B6">
              <w:rPr>
                <w:rFonts w:ascii="Times New Roman" w:hAnsi="Times New Roman"/>
                <w:bCs/>
                <w:lang w:eastAsia="sk-SK"/>
              </w:rPr>
              <w:t>Stratégia CLLD mimo BSK (viac rozvinutý región):</w:t>
            </w:r>
          </w:p>
        </w:tc>
        <w:tc>
          <w:tcPr>
            <w:tcW w:w="3824" w:type="dxa"/>
            <w:shd w:val="clear" w:color="000000" w:fill="auto"/>
            <w:noWrap/>
            <w:vAlign w:val="bottom"/>
            <w:hideMark/>
          </w:tcPr>
          <w:p w:rsidR="00101F7E" w:rsidRPr="008163B6" w:rsidRDefault="00A72DDE" w:rsidP="00A72DDE">
            <w:pPr>
              <w:spacing w:after="0" w:line="240" w:lineRule="auto"/>
              <w:jc w:val="center"/>
              <w:rPr>
                <w:rFonts w:ascii="Times New Roman" w:hAnsi="Times New Roman"/>
                <w:bCs/>
                <w:lang w:eastAsia="sk-SK"/>
              </w:rPr>
            </w:pPr>
            <w:r>
              <w:rPr>
                <w:rFonts w:ascii="Times New Roman" w:hAnsi="Times New Roman"/>
                <w:bCs/>
                <w:lang w:eastAsia="sk-SK"/>
              </w:rPr>
              <w:t>60</w:t>
            </w:r>
            <w:r w:rsidR="00DD5FAD" w:rsidRPr="008163B6">
              <w:rPr>
                <w:rFonts w:ascii="Times New Roman" w:hAnsi="Times New Roman"/>
                <w:bCs/>
                <w:lang w:eastAsia="sk-SK"/>
              </w:rPr>
              <w:t xml:space="preserve"> : </w:t>
            </w:r>
            <w:r>
              <w:rPr>
                <w:rFonts w:ascii="Times New Roman" w:hAnsi="Times New Roman"/>
                <w:bCs/>
                <w:lang w:eastAsia="sk-SK"/>
              </w:rPr>
              <w:t>40</w:t>
            </w:r>
          </w:p>
        </w:tc>
      </w:tr>
      <w:tr w:rsidR="008163B6" w:rsidRPr="008163B6" w:rsidTr="00DD3451">
        <w:trPr>
          <w:trHeight w:val="300"/>
        </w:trPr>
        <w:tc>
          <w:tcPr>
            <w:tcW w:w="4980" w:type="dxa"/>
            <w:shd w:val="clear" w:color="000000" w:fill="auto"/>
            <w:noWrap/>
            <w:vAlign w:val="bottom"/>
            <w:hideMark/>
          </w:tcPr>
          <w:p w:rsidR="00101F7E" w:rsidRPr="008163B6" w:rsidRDefault="00101F7E" w:rsidP="00DD3451">
            <w:pPr>
              <w:spacing w:after="0" w:line="240" w:lineRule="auto"/>
              <w:rPr>
                <w:rFonts w:ascii="Times New Roman" w:hAnsi="Times New Roman"/>
                <w:bCs/>
                <w:lang w:eastAsia="sk-SK"/>
              </w:rPr>
            </w:pPr>
            <w:r w:rsidRPr="008163B6">
              <w:rPr>
                <w:rFonts w:ascii="Times New Roman" w:hAnsi="Times New Roman"/>
                <w:bCs/>
                <w:lang w:eastAsia="sk-SK"/>
              </w:rPr>
              <w:t>Stratégia CLLD v rámci BSK (viac rozvinutý región):</w:t>
            </w:r>
          </w:p>
        </w:tc>
        <w:tc>
          <w:tcPr>
            <w:tcW w:w="3824" w:type="dxa"/>
            <w:shd w:val="clear" w:color="000000" w:fill="auto"/>
            <w:noWrap/>
            <w:vAlign w:val="bottom"/>
            <w:hideMark/>
          </w:tcPr>
          <w:p w:rsidR="00101F7E" w:rsidRPr="008163B6" w:rsidRDefault="00C215D6" w:rsidP="00DD3451">
            <w:pPr>
              <w:spacing w:after="0" w:line="240" w:lineRule="auto"/>
              <w:jc w:val="center"/>
              <w:rPr>
                <w:rFonts w:ascii="Times New Roman" w:hAnsi="Times New Roman"/>
                <w:bCs/>
                <w:lang w:eastAsia="sk-SK"/>
              </w:rPr>
            </w:pPr>
            <w:r w:rsidRPr="008163B6">
              <w:rPr>
                <w:rFonts w:ascii="Times New Roman" w:hAnsi="Times New Roman"/>
                <w:bCs/>
                <w:lang w:eastAsia="sk-SK"/>
              </w:rPr>
              <w:t>-</w:t>
            </w:r>
          </w:p>
        </w:tc>
      </w:tr>
    </w:tbl>
    <w:p w:rsidR="00101F7E" w:rsidRPr="008163B6" w:rsidRDefault="00101F7E"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b/>
        </w:rPr>
      </w:pPr>
    </w:p>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Tabuľka č. 13: Zameranie stratégie podľa sektorov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3402"/>
        <w:gridCol w:w="1701"/>
        <w:gridCol w:w="1843"/>
      </w:tblGrid>
      <w:tr w:rsidR="008163B6" w:rsidRPr="008163B6" w:rsidTr="00FB2A1D">
        <w:tc>
          <w:tcPr>
            <w:tcW w:w="2660"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Názov opatrenia stratégie CLLD</w:t>
            </w:r>
          </w:p>
        </w:tc>
        <w:tc>
          <w:tcPr>
            <w:tcW w:w="3402"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Rozpočet na opatrenie </w:t>
            </w:r>
          </w:p>
        </w:tc>
        <w:tc>
          <w:tcPr>
            <w:tcW w:w="1701"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Oprávnený prijímateľ – verejný sektor </w:t>
            </w:r>
          </w:p>
          <w:p w:rsidR="00FB2A1D" w:rsidRPr="008163B6" w:rsidRDefault="00FB2A1D" w:rsidP="00FB2A1D">
            <w:pPr>
              <w:spacing w:after="0" w:line="360" w:lineRule="auto"/>
              <w:rPr>
                <w:rFonts w:ascii="Times New Roman" w:hAnsi="Times New Roman"/>
                <w:b/>
              </w:rPr>
            </w:pPr>
            <w:r w:rsidRPr="008163B6">
              <w:rPr>
                <w:rFonts w:ascii="Times New Roman" w:hAnsi="Times New Roman"/>
                <w:i/>
              </w:rPr>
              <w:t>(označiť „X“)</w:t>
            </w:r>
          </w:p>
        </w:tc>
        <w:tc>
          <w:tcPr>
            <w:tcW w:w="1843"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Oprávnený prijímateľ – neverejný sektor</w:t>
            </w:r>
          </w:p>
          <w:p w:rsidR="00FB2A1D" w:rsidRPr="008163B6" w:rsidRDefault="00FB2A1D" w:rsidP="00FB2A1D">
            <w:pPr>
              <w:spacing w:after="0" w:line="360" w:lineRule="auto"/>
              <w:rPr>
                <w:rFonts w:ascii="Times New Roman" w:hAnsi="Times New Roman"/>
                <w:i/>
              </w:rPr>
            </w:pPr>
            <w:r w:rsidRPr="008163B6">
              <w:rPr>
                <w:rFonts w:ascii="Times New Roman" w:hAnsi="Times New Roman"/>
                <w:i/>
              </w:rPr>
              <w:t>(označiť „X“)</w:t>
            </w:r>
          </w:p>
        </w:tc>
      </w:tr>
      <w:tr w:rsidR="008163B6" w:rsidRPr="008163B6" w:rsidTr="00FB2A1D">
        <w:tc>
          <w:tcPr>
            <w:tcW w:w="2660" w:type="dxa"/>
          </w:tcPr>
          <w:p w:rsidR="00FB2A1D" w:rsidRPr="008163B6" w:rsidRDefault="008718C6" w:rsidP="008718C6">
            <w:pPr>
              <w:spacing w:after="0" w:line="240" w:lineRule="auto"/>
              <w:rPr>
                <w:rFonts w:ascii="Times New Roman" w:hAnsi="Times New Roman"/>
                <w:sz w:val="20"/>
                <w:szCs w:val="20"/>
              </w:rPr>
            </w:pPr>
            <w:r w:rsidRPr="008163B6">
              <w:rPr>
                <w:rFonts w:ascii="Times New Roman" w:hAnsi="Times New Roman"/>
                <w:sz w:val="20"/>
                <w:szCs w:val="20"/>
              </w:rPr>
              <w:t>7.2.</w:t>
            </w:r>
            <w:r w:rsidR="00885B8F" w:rsidRPr="008163B6">
              <w:rPr>
                <w:rFonts w:ascii="Times New Roman" w:hAnsi="Times New Roman"/>
                <w:sz w:val="20"/>
                <w:szCs w:val="20"/>
              </w:rPr>
              <w:t xml:space="preserve">Podpora na investície do vytvárania, zlepšovania alebo rozširovania všetkých druhov infraštruktúr malých rozmerov vrátane investícií do energie z obnoviteľných zdrojov a úspor energie </w:t>
            </w:r>
          </w:p>
        </w:tc>
        <w:tc>
          <w:tcPr>
            <w:tcW w:w="3402" w:type="dxa"/>
          </w:tcPr>
          <w:p w:rsidR="00FB2A1D" w:rsidRPr="008163B6" w:rsidRDefault="00A72DDE" w:rsidP="00FB2A1D">
            <w:pPr>
              <w:spacing w:after="0" w:line="360" w:lineRule="auto"/>
              <w:rPr>
                <w:rFonts w:ascii="Times New Roman" w:hAnsi="Times New Roman"/>
                <w:b/>
              </w:rPr>
            </w:pPr>
            <w:r>
              <w:rPr>
                <w:rFonts w:ascii="Times New Roman" w:hAnsi="Times New Roman"/>
                <w:b/>
              </w:rPr>
              <w:t xml:space="preserve"> 220 371,44</w:t>
            </w:r>
          </w:p>
        </w:tc>
        <w:tc>
          <w:tcPr>
            <w:tcW w:w="1701" w:type="dxa"/>
          </w:tcPr>
          <w:p w:rsidR="00FB2A1D" w:rsidRPr="008163B6" w:rsidRDefault="008D362A"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FB2A1D" w:rsidRPr="008163B6" w:rsidRDefault="0063696B" w:rsidP="00FB2A1D">
            <w:pPr>
              <w:spacing w:after="0" w:line="360" w:lineRule="auto"/>
              <w:rPr>
                <w:rFonts w:ascii="Times New Roman" w:hAnsi="Times New Roman"/>
                <w:b/>
              </w:rPr>
            </w:pPr>
            <w:r w:rsidRPr="008163B6">
              <w:rPr>
                <w:rFonts w:ascii="Times New Roman" w:hAnsi="Times New Roman"/>
                <w:b/>
              </w:rPr>
              <w:t>-</w:t>
            </w:r>
          </w:p>
        </w:tc>
      </w:tr>
      <w:tr w:rsidR="008163B6" w:rsidRPr="008163B6" w:rsidTr="00FB2A1D">
        <w:tc>
          <w:tcPr>
            <w:tcW w:w="2660" w:type="dxa"/>
          </w:tcPr>
          <w:p w:rsidR="00FB2A1D" w:rsidRPr="008163B6" w:rsidRDefault="008718C6" w:rsidP="00AD21ED">
            <w:pPr>
              <w:spacing w:after="0" w:line="240" w:lineRule="auto"/>
              <w:rPr>
                <w:rFonts w:ascii="Times New Roman" w:hAnsi="Times New Roman"/>
                <w:b/>
              </w:rPr>
            </w:pPr>
            <w:r w:rsidRPr="008163B6">
              <w:rPr>
                <w:rFonts w:ascii="Times New Roman" w:hAnsi="Times New Roman"/>
                <w:sz w:val="20"/>
                <w:szCs w:val="20"/>
              </w:rPr>
              <w:t>7.4.Podpora na investície do vytvárania, zlepšovania alebo rozširovania miestnych základných služieb pre vidiecke obyvateľstvo vrátane voľného času</w:t>
            </w:r>
            <w:r w:rsidRPr="008163B6">
              <w:rPr>
                <w:rFonts w:ascii="Times New Roman" w:hAnsi="Times New Roman"/>
                <w:sz w:val="24"/>
                <w:szCs w:val="24"/>
              </w:rPr>
              <w:t xml:space="preserve"> </w:t>
            </w:r>
            <w:r w:rsidRPr="008163B6">
              <w:rPr>
                <w:rFonts w:ascii="Times New Roman" w:hAnsi="Times New Roman"/>
                <w:sz w:val="20"/>
                <w:szCs w:val="20"/>
              </w:rPr>
              <w:t>a kultúry a súvisiacej infraštruktúry</w:t>
            </w:r>
          </w:p>
        </w:tc>
        <w:tc>
          <w:tcPr>
            <w:tcW w:w="3402" w:type="dxa"/>
          </w:tcPr>
          <w:p w:rsidR="00FB2A1D" w:rsidRPr="008163B6" w:rsidRDefault="0090078F" w:rsidP="00FB2A1D">
            <w:pPr>
              <w:spacing w:after="0" w:line="360" w:lineRule="auto"/>
              <w:rPr>
                <w:rFonts w:ascii="Times New Roman" w:hAnsi="Times New Roman"/>
                <w:b/>
              </w:rPr>
            </w:pPr>
            <w:r>
              <w:rPr>
                <w:rFonts w:ascii="Times New Roman" w:hAnsi="Times New Roman"/>
                <w:b/>
              </w:rPr>
              <w:t xml:space="preserve"> 87 400,00</w:t>
            </w:r>
          </w:p>
        </w:tc>
        <w:tc>
          <w:tcPr>
            <w:tcW w:w="1701" w:type="dxa"/>
          </w:tcPr>
          <w:p w:rsidR="00FB2A1D" w:rsidRPr="008163B6" w:rsidRDefault="008D362A"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FB2A1D" w:rsidRPr="008163B6" w:rsidRDefault="0063696B" w:rsidP="00FB2A1D">
            <w:pPr>
              <w:spacing w:after="0" w:line="360" w:lineRule="auto"/>
              <w:rPr>
                <w:rFonts w:ascii="Times New Roman" w:hAnsi="Times New Roman"/>
                <w:b/>
              </w:rPr>
            </w:pPr>
            <w:r w:rsidRPr="008163B6">
              <w:rPr>
                <w:rFonts w:ascii="Times New Roman" w:hAnsi="Times New Roman"/>
                <w:b/>
              </w:rPr>
              <w:t>-</w:t>
            </w:r>
          </w:p>
        </w:tc>
      </w:tr>
      <w:tr w:rsidR="00A72DDE" w:rsidRPr="008163B6" w:rsidTr="00FB2A1D">
        <w:tc>
          <w:tcPr>
            <w:tcW w:w="2660" w:type="dxa"/>
          </w:tcPr>
          <w:p w:rsidR="00A72DDE" w:rsidRPr="008163B6" w:rsidRDefault="00A72DDE" w:rsidP="00AD21ED">
            <w:pPr>
              <w:spacing w:after="0" w:line="240" w:lineRule="auto"/>
              <w:rPr>
                <w:rFonts w:ascii="Times New Roman" w:hAnsi="Times New Roman"/>
                <w:sz w:val="20"/>
                <w:szCs w:val="20"/>
              </w:rPr>
            </w:pPr>
            <w:r w:rsidRPr="008163B6">
              <w:rPr>
                <w:rFonts w:ascii="Times New Roman" w:hAnsi="Times New Roman"/>
                <w:sz w:val="20"/>
                <w:szCs w:val="20"/>
              </w:rPr>
              <w:t>7.4.Podpora na investície do vytvárania, zlepšovania alebo rozširovania miestnych základných služieb pre vidiecke obyvateľstvo vrátane voľného času</w:t>
            </w:r>
            <w:r w:rsidRPr="008163B6">
              <w:rPr>
                <w:rFonts w:ascii="Times New Roman" w:hAnsi="Times New Roman"/>
                <w:sz w:val="24"/>
                <w:szCs w:val="24"/>
              </w:rPr>
              <w:t xml:space="preserve"> </w:t>
            </w:r>
            <w:r w:rsidRPr="008163B6">
              <w:rPr>
                <w:rFonts w:ascii="Times New Roman" w:hAnsi="Times New Roman"/>
                <w:sz w:val="20"/>
                <w:szCs w:val="20"/>
              </w:rPr>
              <w:t>a kultúry a súvisiacej infraštruktúry</w:t>
            </w:r>
          </w:p>
        </w:tc>
        <w:tc>
          <w:tcPr>
            <w:tcW w:w="3402" w:type="dxa"/>
          </w:tcPr>
          <w:p w:rsidR="00A72DDE" w:rsidRPr="008163B6" w:rsidRDefault="0090078F" w:rsidP="00FB2A1D">
            <w:pPr>
              <w:spacing w:after="0" w:line="360" w:lineRule="auto"/>
              <w:rPr>
                <w:rFonts w:ascii="Times New Roman" w:hAnsi="Times New Roman"/>
                <w:b/>
              </w:rPr>
            </w:pPr>
            <w:r>
              <w:rPr>
                <w:rFonts w:ascii="Times New Roman" w:hAnsi="Times New Roman"/>
                <w:b/>
              </w:rPr>
              <w:t>20 000,00</w:t>
            </w:r>
          </w:p>
        </w:tc>
        <w:tc>
          <w:tcPr>
            <w:tcW w:w="1701" w:type="dxa"/>
          </w:tcPr>
          <w:p w:rsidR="00A72DDE" w:rsidRPr="008163B6" w:rsidRDefault="008C7118" w:rsidP="00FB2A1D">
            <w:pPr>
              <w:spacing w:after="0" w:line="360" w:lineRule="auto"/>
              <w:rPr>
                <w:rFonts w:ascii="Times New Roman" w:hAnsi="Times New Roman"/>
                <w:b/>
              </w:rPr>
            </w:pPr>
            <w:r>
              <w:rPr>
                <w:rFonts w:ascii="Times New Roman" w:hAnsi="Times New Roman"/>
                <w:b/>
              </w:rPr>
              <w:t>-</w:t>
            </w:r>
          </w:p>
        </w:tc>
        <w:tc>
          <w:tcPr>
            <w:tcW w:w="1843" w:type="dxa"/>
          </w:tcPr>
          <w:p w:rsidR="00A72DDE" w:rsidRPr="008163B6" w:rsidRDefault="00A72DDE" w:rsidP="00FB2A1D">
            <w:pPr>
              <w:spacing w:after="0" w:line="360" w:lineRule="auto"/>
              <w:rPr>
                <w:rFonts w:ascii="Times New Roman" w:hAnsi="Times New Roman"/>
                <w:b/>
              </w:rPr>
            </w:pPr>
            <w:r>
              <w:rPr>
                <w:rFonts w:ascii="Times New Roman" w:hAnsi="Times New Roman"/>
                <w:b/>
              </w:rPr>
              <w:t>x</w:t>
            </w:r>
          </w:p>
        </w:tc>
      </w:tr>
      <w:tr w:rsidR="008163B6" w:rsidRPr="008163B6" w:rsidTr="00FB2A1D">
        <w:tc>
          <w:tcPr>
            <w:tcW w:w="2660" w:type="dxa"/>
          </w:tcPr>
          <w:p w:rsidR="00FB2A1D" w:rsidRPr="008163B6" w:rsidRDefault="00E37613" w:rsidP="00E37613">
            <w:pPr>
              <w:spacing w:after="0" w:line="240" w:lineRule="auto"/>
              <w:rPr>
                <w:rFonts w:ascii="Times New Roman" w:hAnsi="Times New Roman"/>
                <w:b/>
              </w:rPr>
            </w:pPr>
            <w:r w:rsidRPr="008163B6">
              <w:rPr>
                <w:rFonts w:ascii="Times New Roman" w:hAnsi="Times New Roman"/>
                <w:sz w:val="20"/>
                <w:szCs w:val="20"/>
              </w:rPr>
              <w:t>4.1.Podpora na investície do poľnohospodárskych podnikov</w:t>
            </w:r>
          </w:p>
        </w:tc>
        <w:tc>
          <w:tcPr>
            <w:tcW w:w="3402" w:type="dxa"/>
          </w:tcPr>
          <w:p w:rsidR="00FB2A1D" w:rsidRPr="008163B6" w:rsidRDefault="0090078F" w:rsidP="00FB2A1D">
            <w:pPr>
              <w:spacing w:after="0" w:line="360" w:lineRule="auto"/>
              <w:rPr>
                <w:rFonts w:ascii="Times New Roman" w:hAnsi="Times New Roman"/>
                <w:b/>
              </w:rPr>
            </w:pPr>
            <w:r>
              <w:rPr>
                <w:rFonts w:ascii="Times New Roman" w:hAnsi="Times New Roman"/>
                <w:b/>
              </w:rPr>
              <w:t xml:space="preserve"> 97 494,29</w:t>
            </w:r>
          </w:p>
        </w:tc>
        <w:tc>
          <w:tcPr>
            <w:tcW w:w="1701" w:type="dxa"/>
          </w:tcPr>
          <w:p w:rsidR="00FB2A1D" w:rsidRPr="008163B6" w:rsidRDefault="0063696B" w:rsidP="00FB2A1D">
            <w:pPr>
              <w:spacing w:after="0" w:line="360" w:lineRule="auto"/>
              <w:rPr>
                <w:rFonts w:ascii="Times New Roman" w:hAnsi="Times New Roman"/>
                <w:b/>
              </w:rPr>
            </w:pPr>
            <w:r w:rsidRPr="008163B6">
              <w:rPr>
                <w:rFonts w:ascii="Times New Roman" w:hAnsi="Times New Roman"/>
                <w:b/>
              </w:rPr>
              <w:t>-</w:t>
            </w:r>
          </w:p>
        </w:tc>
        <w:tc>
          <w:tcPr>
            <w:tcW w:w="1843" w:type="dxa"/>
          </w:tcPr>
          <w:p w:rsidR="00FB2A1D" w:rsidRPr="008163B6" w:rsidRDefault="008D362A"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FB2A1D">
        <w:tc>
          <w:tcPr>
            <w:tcW w:w="2660" w:type="dxa"/>
          </w:tcPr>
          <w:p w:rsidR="00BD59E5" w:rsidRPr="008163B6" w:rsidRDefault="00BD59E5" w:rsidP="00BD59E5">
            <w:pPr>
              <w:spacing w:after="0" w:line="240" w:lineRule="auto"/>
              <w:rPr>
                <w:rFonts w:ascii="Times New Roman" w:hAnsi="Times New Roman"/>
                <w:b/>
              </w:rPr>
            </w:pPr>
            <w:r w:rsidRPr="008163B6">
              <w:rPr>
                <w:rFonts w:ascii="Times New Roman" w:hAnsi="Times New Roman"/>
                <w:sz w:val="20"/>
                <w:szCs w:val="20"/>
              </w:rPr>
              <w:t>7.5. Podpora na investície do rekreačnej infraštruktúry, turistických informácií a do turistickej infraštruktúry malých rozmerov na verejné využitie</w:t>
            </w:r>
          </w:p>
        </w:tc>
        <w:tc>
          <w:tcPr>
            <w:tcW w:w="3402" w:type="dxa"/>
          </w:tcPr>
          <w:p w:rsidR="00BD59E5" w:rsidRPr="008163B6" w:rsidRDefault="0090078F" w:rsidP="00FB2A1D">
            <w:pPr>
              <w:spacing w:after="0" w:line="360" w:lineRule="auto"/>
              <w:rPr>
                <w:rFonts w:ascii="Times New Roman" w:hAnsi="Times New Roman"/>
                <w:b/>
              </w:rPr>
            </w:pPr>
            <w:r>
              <w:rPr>
                <w:rFonts w:ascii="Times New Roman" w:hAnsi="Times New Roman"/>
                <w:b/>
              </w:rPr>
              <w:t xml:space="preserve"> 20 500,00</w:t>
            </w:r>
          </w:p>
        </w:tc>
        <w:tc>
          <w:tcPr>
            <w:tcW w:w="1701" w:type="dxa"/>
          </w:tcPr>
          <w:p w:rsidR="00BD59E5" w:rsidRPr="008163B6" w:rsidRDefault="0063696B" w:rsidP="00FB2A1D">
            <w:pPr>
              <w:spacing w:after="0" w:line="360" w:lineRule="auto"/>
              <w:rPr>
                <w:rFonts w:ascii="Times New Roman" w:hAnsi="Times New Roman"/>
                <w:b/>
              </w:rPr>
            </w:pPr>
            <w:r w:rsidRPr="008163B6">
              <w:rPr>
                <w:rFonts w:ascii="Times New Roman" w:hAnsi="Times New Roman"/>
                <w:b/>
              </w:rPr>
              <w:t>-</w:t>
            </w:r>
          </w:p>
        </w:tc>
        <w:tc>
          <w:tcPr>
            <w:tcW w:w="1843" w:type="dxa"/>
          </w:tcPr>
          <w:p w:rsidR="00BD59E5" w:rsidRPr="008163B6" w:rsidRDefault="008D362A"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FB2A1D">
        <w:tc>
          <w:tcPr>
            <w:tcW w:w="2660" w:type="dxa"/>
          </w:tcPr>
          <w:p w:rsidR="00BD59E5" w:rsidRPr="008163B6" w:rsidRDefault="005B46D8" w:rsidP="005B46D8">
            <w:pPr>
              <w:spacing w:after="0" w:line="240" w:lineRule="auto"/>
              <w:rPr>
                <w:rFonts w:ascii="Times New Roman" w:hAnsi="Times New Roman"/>
                <w:b/>
              </w:rPr>
            </w:pPr>
            <w:r w:rsidRPr="008163B6">
              <w:rPr>
                <w:rFonts w:ascii="Times New Roman" w:hAnsi="Times New Roman"/>
                <w:sz w:val="20"/>
                <w:szCs w:val="20"/>
              </w:rPr>
              <w:t>5.1.1: Zvýšenie zamestnanosti na miestnej úrovni podporou podnikania a</w:t>
            </w:r>
            <w:r w:rsidR="00AD5676" w:rsidRPr="008163B6">
              <w:rPr>
                <w:rFonts w:ascii="Times New Roman" w:hAnsi="Times New Roman"/>
                <w:sz w:val="20"/>
                <w:szCs w:val="20"/>
              </w:rPr>
              <w:t> </w:t>
            </w:r>
            <w:r w:rsidRPr="008163B6">
              <w:rPr>
                <w:rFonts w:ascii="Times New Roman" w:hAnsi="Times New Roman"/>
                <w:sz w:val="20"/>
                <w:szCs w:val="20"/>
              </w:rPr>
              <w:t>inovácií</w:t>
            </w:r>
            <w:r w:rsidR="00AD5676" w:rsidRPr="008163B6">
              <w:rPr>
                <w:rFonts w:ascii="Times New Roman" w:hAnsi="Times New Roman"/>
                <w:sz w:val="20"/>
                <w:szCs w:val="20"/>
              </w:rPr>
              <w:t xml:space="preserve"> – aktivita 1</w:t>
            </w:r>
          </w:p>
        </w:tc>
        <w:tc>
          <w:tcPr>
            <w:tcW w:w="3402" w:type="dxa"/>
          </w:tcPr>
          <w:p w:rsidR="00BD59E5" w:rsidRPr="008163B6" w:rsidRDefault="0090078F" w:rsidP="00FB2A1D">
            <w:pPr>
              <w:spacing w:after="0" w:line="360" w:lineRule="auto"/>
              <w:rPr>
                <w:rFonts w:ascii="Times New Roman" w:hAnsi="Times New Roman"/>
                <w:b/>
              </w:rPr>
            </w:pPr>
            <w:r>
              <w:rPr>
                <w:rFonts w:ascii="Times New Roman" w:hAnsi="Times New Roman"/>
                <w:b/>
              </w:rPr>
              <w:t>81 535,15</w:t>
            </w:r>
          </w:p>
        </w:tc>
        <w:tc>
          <w:tcPr>
            <w:tcW w:w="1701" w:type="dxa"/>
          </w:tcPr>
          <w:p w:rsidR="00BD59E5" w:rsidRPr="008163B6" w:rsidRDefault="0063696B" w:rsidP="00FB2A1D">
            <w:pPr>
              <w:spacing w:after="0" w:line="360" w:lineRule="auto"/>
              <w:rPr>
                <w:rFonts w:ascii="Times New Roman" w:hAnsi="Times New Roman"/>
                <w:b/>
              </w:rPr>
            </w:pPr>
            <w:r w:rsidRPr="008163B6">
              <w:rPr>
                <w:rFonts w:ascii="Times New Roman" w:hAnsi="Times New Roman"/>
                <w:b/>
              </w:rPr>
              <w:t>-</w:t>
            </w:r>
          </w:p>
        </w:tc>
        <w:tc>
          <w:tcPr>
            <w:tcW w:w="1843" w:type="dxa"/>
          </w:tcPr>
          <w:p w:rsidR="00BD59E5" w:rsidRPr="008163B6" w:rsidRDefault="008D362A"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FB2A1D">
        <w:tc>
          <w:tcPr>
            <w:tcW w:w="2660" w:type="dxa"/>
          </w:tcPr>
          <w:p w:rsidR="00AD5676" w:rsidRPr="008163B6" w:rsidRDefault="00AD5676" w:rsidP="005B46D8">
            <w:pPr>
              <w:spacing w:after="0" w:line="240" w:lineRule="auto"/>
              <w:rPr>
                <w:rFonts w:ascii="Times New Roman" w:hAnsi="Times New Roman"/>
                <w:sz w:val="20"/>
                <w:szCs w:val="20"/>
              </w:rPr>
            </w:pPr>
            <w:r w:rsidRPr="008163B6">
              <w:rPr>
                <w:rFonts w:ascii="Times New Roman" w:hAnsi="Times New Roman"/>
                <w:sz w:val="20"/>
                <w:szCs w:val="20"/>
              </w:rPr>
              <w:t>5.1.1: Zvýšenie zamestnanosti na miestnej úrovni podporou podnikania a inovácií – aktivita 2</w:t>
            </w:r>
          </w:p>
        </w:tc>
        <w:tc>
          <w:tcPr>
            <w:tcW w:w="3402" w:type="dxa"/>
          </w:tcPr>
          <w:p w:rsidR="00AD5676" w:rsidRPr="008163B6" w:rsidRDefault="0090078F" w:rsidP="00FB2A1D">
            <w:pPr>
              <w:spacing w:after="0" w:line="360" w:lineRule="auto"/>
              <w:rPr>
                <w:rFonts w:ascii="Times New Roman" w:hAnsi="Times New Roman"/>
                <w:b/>
              </w:rPr>
            </w:pPr>
            <w:r>
              <w:rPr>
                <w:rFonts w:ascii="Times New Roman" w:hAnsi="Times New Roman"/>
                <w:b/>
              </w:rPr>
              <w:t>151 942,00</w:t>
            </w:r>
          </w:p>
        </w:tc>
        <w:tc>
          <w:tcPr>
            <w:tcW w:w="1701" w:type="dxa"/>
          </w:tcPr>
          <w:p w:rsidR="00AD5676" w:rsidRPr="008163B6" w:rsidRDefault="00AD5676" w:rsidP="00FB2A1D">
            <w:pPr>
              <w:spacing w:after="0" w:line="360" w:lineRule="auto"/>
              <w:rPr>
                <w:rFonts w:ascii="Times New Roman" w:hAnsi="Times New Roman"/>
                <w:b/>
              </w:rPr>
            </w:pPr>
            <w:r w:rsidRPr="008163B6">
              <w:rPr>
                <w:rFonts w:ascii="Times New Roman" w:hAnsi="Times New Roman"/>
                <w:b/>
              </w:rPr>
              <w:t>-</w:t>
            </w:r>
          </w:p>
        </w:tc>
        <w:tc>
          <w:tcPr>
            <w:tcW w:w="1843" w:type="dxa"/>
          </w:tcPr>
          <w:p w:rsidR="00AD5676" w:rsidRPr="008163B6" w:rsidRDefault="00AD5676" w:rsidP="00FB2A1D">
            <w:pPr>
              <w:spacing w:after="0" w:line="360" w:lineRule="auto"/>
              <w:rPr>
                <w:rFonts w:ascii="Times New Roman" w:hAnsi="Times New Roman"/>
                <w:b/>
              </w:rPr>
            </w:pPr>
            <w:r w:rsidRPr="008163B6">
              <w:rPr>
                <w:rFonts w:ascii="Times New Roman" w:hAnsi="Times New Roman"/>
                <w:b/>
              </w:rPr>
              <w:t>x</w:t>
            </w:r>
          </w:p>
        </w:tc>
      </w:tr>
      <w:tr w:rsidR="008163B6" w:rsidRPr="008163B6" w:rsidTr="00925057">
        <w:tc>
          <w:tcPr>
            <w:tcW w:w="2660" w:type="dxa"/>
            <w:shd w:val="clear" w:color="auto" w:fill="auto"/>
          </w:tcPr>
          <w:p w:rsidR="00AD5676" w:rsidRPr="008163B6" w:rsidRDefault="00AD5676" w:rsidP="005B46D8">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1</w:t>
            </w:r>
          </w:p>
        </w:tc>
        <w:tc>
          <w:tcPr>
            <w:tcW w:w="3402" w:type="dxa"/>
          </w:tcPr>
          <w:p w:rsidR="00AD5676" w:rsidRPr="008163B6" w:rsidRDefault="0090078F" w:rsidP="00FB2A1D">
            <w:pPr>
              <w:spacing w:after="0" w:line="360" w:lineRule="auto"/>
              <w:rPr>
                <w:rFonts w:ascii="Times New Roman" w:hAnsi="Times New Roman"/>
                <w:b/>
              </w:rPr>
            </w:pPr>
            <w:r>
              <w:rPr>
                <w:rFonts w:ascii="Times New Roman" w:hAnsi="Times New Roman"/>
                <w:b/>
              </w:rPr>
              <w:t>20 000,00</w:t>
            </w:r>
          </w:p>
        </w:tc>
        <w:tc>
          <w:tcPr>
            <w:tcW w:w="1701"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w:t>
            </w:r>
          </w:p>
        </w:tc>
      </w:tr>
      <w:tr w:rsidR="008163B6" w:rsidRPr="008163B6" w:rsidTr="00925057">
        <w:tc>
          <w:tcPr>
            <w:tcW w:w="2660" w:type="dxa"/>
            <w:shd w:val="clear" w:color="auto" w:fill="auto"/>
          </w:tcPr>
          <w:p w:rsidR="00AD5676" w:rsidRPr="008163B6" w:rsidRDefault="00AD5676" w:rsidP="005B46D8">
            <w:pPr>
              <w:spacing w:after="0" w:line="240" w:lineRule="auto"/>
              <w:rPr>
                <w:rFonts w:ascii="Times New Roman" w:hAnsi="Times New Roman"/>
                <w:sz w:val="20"/>
                <w:szCs w:val="20"/>
              </w:rPr>
            </w:pPr>
            <w:r w:rsidRPr="008163B6">
              <w:rPr>
                <w:rFonts w:ascii="Times New Roman" w:hAnsi="Times New Roman"/>
                <w:sz w:val="20"/>
                <w:szCs w:val="20"/>
              </w:rPr>
              <w:t>5.1.2:</w:t>
            </w:r>
            <w:r w:rsidRPr="008163B6">
              <w:rPr>
                <w:rFonts w:ascii="Times New Roman" w:hAnsi="Times New Roman"/>
              </w:rPr>
              <w:t xml:space="preserve"> </w:t>
            </w:r>
            <w:r w:rsidRPr="008163B6">
              <w:rPr>
                <w:rFonts w:ascii="Times New Roman" w:hAnsi="Times New Roman"/>
                <w:sz w:val="20"/>
                <w:szCs w:val="20"/>
              </w:rPr>
              <w:t>Zlepšenie udržateľných vzťahov medzi vidieckymi rozvojovými centrami a ich zázemím vo verejných službách a vo verejných infraštruktúrach – aktivita 2</w:t>
            </w:r>
          </w:p>
        </w:tc>
        <w:tc>
          <w:tcPr>
            <w:tcW w:w="3402" w:type="dxa"/>
          </w:tcPr>
          <w:p w:rsidR="00AD5676" w:rsidRPr="008163B6" w:rsidRDefault="0090078F" w:rsidP="00FB2A1D">
            <w:pPr>
              <w:spacing w:after="0" w:line="360" w:lineRule="auto"/>
              <w:rPr>
                <w:rFonts w:ascii="Times New Roman" w:hAnsi="Times New Roman"/>
                <w:b/>
              </w:rPr>
            </w:pPr>
            <w:r>
              <w:rPr>
                <w:rFonts w:ascii="Times New Roman" w:hAnsi="Times New Roman"/>
                <w:b/>
              </w:rPr>
              <w:t>43 700,00</w:t>
            </w:r>
          </w:p>
        </w:tc>
        <w:tc>
          <w:tcPr>
            <w:tcW w:w="1701"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x</w:t>
            </w:r>
          </w:p>
        </w:tc>
        <w:tc>
          <w:tcPr>
            <w:tcW w:w="1843" w:type="dxa"/>
          </w:tcPr>
          <w:p w:rsidR="00AD5676" w:rsidRPr="008163B6" w:rsidRDefault="00C819DE" w:rsidP="00FB2A1D">
            <w:pPr>
              <w:spacing w:after="0" w:line="360" w:lineRule="auto"/>
              <w:rPr>
                <w:rFonts w:ascii="Times New Roman" w:hAnsi="Times New Roman"/>
                <w:b/>
              </w:rPr>
            </w:pPr>
            <w:r w:rsidRPr="008163B6">
              <w:rPr>
                <w:rFonts w:ascii="Times New Roman" w:hAnsi="Times New Roman"/>
                <w:b/>
              </w:rPr>
              <w:t>-</w:t>
            </w:r>
          </w:p>
        </w:tc>
      </w:tr>
      <w:tr w:rsidR="008163B6" w:rsidRPr="008163B6" w:rsidTr="00FB2A1D">
        <w:tc>
          <w:tcPr>
            <w:tcW w:w="2660"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Celkový rozpočet podľa sektorov </w:t>
            </w:r>
          </w:p>
        </w:tc>
        <w:tc>
          <w:tcPr>
            <w:tcW w:w="3402"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w:t>
            </w:r>
          </w:p>
        </w:tc>
        <w:tc>
          <w:tcPr>
            <w:tcW w:w="1701" w:type="dxa"/>
          </w:tcPr>
          <w:p w:rsidR="00FB2A1D" w:rsidRPr="008163B6" w:rsidRDefault="0090078F" w:rsidP="00E90A39">
            <w:pPr>
              <w:spacing w:after="0" w:line="360" w:lineRule="auto"/>
              <w:rPr>
                <w:rFonts w:ascii="Times New Roman" w:hAnsi="Times New Roman"/>
                <w:b/>
              </w:rPr>
            </w:pPr>
            <w:r>
              <w:rPr>
                <w:rFonts w:ascii="Times New Roman" w:hAnsi="Times New Roman"/>
                <w:b/>
              </w:rPr>
              <w:t xml:space="preserve"> 371 471,44</w:t>
            </w:r>
          </w:p>
        </w:tc>
        <w:tc>
          <w:tcPr>
            <w:tcW w:w="1843" w:type="dxa"/>
          </w:tcPr>
          <w:p w:rsidR="00FB2A1D" w:rsidRPr="008163B6" w:rsidRDefault="0090078F" w:rsidP="00E90A39">
            <w:pPr>
              <w:spacing w:after="0" w:line="360" w:lineRule="auto"/>
              <w:rPr>
                <w:rFonts w:ascii="Times New Roman" w:hAnsi="Times New Roman"/>
                <w:b/>
              </w:rPr>
            </w:pPr>
            <w:r>
              <w:rPr>
                <w:rFonts w:ascii="Times New Roman" w:hAnsi="Times New Roman"/>
                <w:b/>
              </w:rPr>
              <w:t xml:space="preserve"> 371 471,44</w:t>
            </w:r>
          </w:p>
        </w:tc>
      </w:tr>
      <w:tr w:rsidR="00FB2A1D" w:rsidRPr="008163B6" w:rsidTr="00FB2A1D">
        <w:tc>
          <w:tcPr>
            <w:tcW w:w="2660"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 xml:space="preserve">Percentuálny pomer zamerania stratégie </w:t>
            </w:r>
          </w:p>
        </w:tc>
        <w:tc>
          <w:tcPr>
            <w:tcW w:w="3402" w:type="dxa"/>
          </w:tcPr>
          <w:p w:rsidR="00FB2A1D" w:rsidRPr="008163B6" w:rsidRDefault="00FB2A1D" w:rsidP="00FB2A1D">
            <w:pPr>
              <w:spacing w:after="0" w:line="360" w:lineRule="auto"/>
              <w:rPr>
                <w:rFonts w:ascii="Times New Roman" w:hAnsi="Times New Roman"/>
                <w:b/>
              </w:rPr>
            </w:pPr>
            <w:r w:rsidRPr="008163B6">
              <w:rPr>
                <w:rFonts w:ascii="Times New Roman" w:hAnsi="Times New Roman"/>
                <w:b/>
              </w:rPr>
              <w:t>-----------------------------------------------</w:t>
            </w:r>
          </w:p>
        </w:tc>
        <w:tc>
          <w:tcPr>
            <w:tcW w:w="1701" w:type="dxa"/>
          </w:tcPr>
          <w:p w:rsidR="00FB2A1D" w:rsidRPr="008163B6" w:rsidRDefault="0090078F" w:rsidP="00FB2A1D">
            <w:pPr>
              <w:spacing w:after="0" w:line="360" w:lineRule="auto"/>
              <w:rPr>
                <w:rFonts w:ascii="Times New Roman" w:hAnsi="Times New Roman"/>
                <w:b/>
              </w:rPr>
            </w:pPr>
            <w:r>
              <w:rPr>
                <w:rFonts w:ascii="Times New Roman" w:hAnsi="Times New Roman"/>
                <w:b/>
              </w:rPr>
              <w:t>50</w:t>
            </w:r>
            <w:r w:rsidR="000C7677" w:rsidRPr="008163B6">
              <w:rPr>
                <w:rFonts w:ascii="Times New Roman" w:hAnsi="Times New Roman"/>
                <w:b/>
              </w:rPr>
              <w:t xml:space="preserve"> </w:t>
            </w:r>
            <w:r w:rsidR="00FB2A1D" w:rsidRPr="008163B6">
              <w:rPr>
                <w:rFonts w:ascii="Times New Roman" w:hAnsi="Times New Roman"/>
                <w:b/>
              </w:rPr>
              <w:t xml:space="preserve">% </w:t>
            </w:r>
          </w:p>
        </w:tc>
        <w:tc>
          <w:tcPr>
            <w:tcW w:w="1843" w:type="dxa"/>
          </w:tcPr>
          <w:p w:rsidR="00FB2A1D" w:rsidRPr="008163B6" w:rsidRDefault="0090078F" w:rsidP="00FB2A1D">
            <w:pPr>
              <w:spacing w:after="0" w:line="360" w:lineRule="auto"/>
              <w:rPr>
                <w:rFonts w:ascii="Times New Roman" w:hAnsi="Times New Roman"/>
                <w:b/>
              </w:rPr>
            </w:pPr>
            <w:r>
              <w:rPr>
                <w:rFonts w:ascii="Times New Roman" w:hAnsi="Times New Roman"/>
                <w:b/>
              </w:rPr>
              <w:t>50</w:t>
            </w:r>
            <w:r w:rsidR="000C7677" w:rsidRPr="008163B6">
              <w:rPr>
                <w:rFonts w:ascii="Times New Roman" w:hAnsi="Times New Roman"/>
                <w:b/>
              </w:rPr>
              <w:t xml:space="preserve"> </w:t>
            </w:r>
            <w:r w:rsidR="00FB2A1D" w:rsidRPr="008163B6">
              <w:rPr>
                <w:rFonts w:ascii="Times New Roman" w:hAnsi="Times New Roman"/>
                <w:b/>
              </w:rPr>
              <w:t xml:space="preserve">% </w:t>
            </w:r>
          </w:p>
        </w:tc>
      </w:tr>
    </w:tbl>
    <w:p w:rsidR="00FB2A1D" w:rsidRPr="008163B6" w:rsidRDefault="00FB2A1D" w:rsidP="00FB2A1D">
      <w:pPr>
        <w:spacing w:after="0" w:line="360" w:lineRule="auto"/>
        <w:rPr>
          <w:rFonts w:ascii="Times New Roman" w:hAnsi="Times New Roman"/>
        </w:rPr>
      </w:pPr>
    </w:p>
    <w:p w:rsidR="00FB2A1D" w:rsidRPr="008163B6" w:rsidRDefault="00FB2A1D" w:rsidP="00FB2A1D">
      <w:pPr>
        <w:spacing w:after="0" w:line="360" w:lineRule="auto"/>
        <w:rPr>
          <w:rFonts w:ascii="Times New Roman" w:hAnsi="Times New Roman"/>
        </w:rPr>
      </w:pPr>
    </w:p>
    <w:p w:rsidR="00FB2A1D" w:rsidRPr="008163B6" w:rsidRDefault="00FB2A1D" w:rsidP="00AA5553">
      <w:pPr>
        <w:pStyle w:val="Odsekzoznamu1"/>
        <w:numPr>
          <w:ilvl w:val="0"/>
          <w:numId w:val="4"/>
        </w:numPr>
        <w:spacing w:after="0" w:line="360" w:lineRule="auto"/>
        <w:rPr>
          <w:rFonts w:ascii="Times New Roman" w:hAnsi="Times New Roman"/>
          <w:b/>
          <w:sz w:val="24"/>
          <w:szCs w:val="24"/>
        </w:rPr>
      </w:pPr>
      <w:r w:rsidRPr="008163B6">
        <w:rPr>
          <w:rFonts w:ascii="Times New Roman" w:hAnsi="Times New Roman"/>
          <w:b/>
          <w:sz w:val="24"/>
          <w:szCs w:val="24"/>
        </w:rPr>
        <w:t>Zhodnotenie prínosov stratégie CLLD, jej synergie a doplnkovosť</w:t>
      </w: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Prínosy k zlepšovaniu ekonomického rozvoja územia</w:t>
      </w:r>
    </w:p>
    <w:p w:rsidR="00A4547D" w:rsidRPr="008163B6" w:rsidRDefault="00A4547D" w:rsidP="00792723">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Stratégia prispieva k ekonomickému rozvoju územia v dvoch rovinách</w:t>
      </w:r>
      <w:r w:rsidR="001D295E" w:rsidRPr="008163B6">
        <w:rPr>
          <w:rFonts w:ascii="Times New Roman" w:hAnsi="Times New Roman"/>
          <w:sz w:val="24"/>
          <w:szCs w:val="24"/>
        </w:rPr>
        <w:t>:</w:t>
      </w:r>
    </w:p>
    <w:p w:rsidR="00FC123D" w:rsidRPr="008163B6" w:rsidRDefault="008E772F" w:rsidP="00AA5553">
      <w:pPr>
        <w:pStyle w:val="Odsekzoznamu1"/>
        <w:numPr>
          <w:ilvl w:val="0"/>
          <w:numId w:val="53"/>
        </w:numPr>
        <w:spacing w:after="0" w:line="360" w:lineRule="auto"/>
        <w:jc w:val="both"/>
        <w:rPr>
          <w:rFonts w:ascii="Times New Roman" w:hAnsi="Times New Roman"/>
          <w:sz w:val="24"/>
          <w:szCs w:val="24"/>
        </w:rPr>
      </w:pPr>
      <w:r w:rsidRPr="008163B6">
        <w:rPr>
          <w:rFonts w:ascii="Times New Roman" w:hAnsi="Times New Roman"/>
          <w:i/>
          <w:sz w:val="24"/>
          <w:szCs w:val="24"/>
          <w:u w:val="single"/>
        </w:rPr>
        <w:t>p</w:t>
      </w:r>
      <w:r w:rsidR="00A4547D" w:rsidRPr="008163B6">
        <w:rPr>
          <w:rFonts w:ascii="Times New Roman" w:hAnsi="Times New Roman"/>
          <w:i/>
          <w:sz w:val="24"/>
          <w:szCs w:val="24"/>
          <w:u w:val="single"/>
        </w:rPr>
        <w:t>riam</w:t>
      </w:r>
      <w:r w:rsidR="001D295E" w:rsidRPr="008163B6">
        <w:rPr>
          <w:rFonts w:ascii="Times New Roman" w:hAnsi="Times New Roman"/>
          <w:i/>
          <w:sz w:val="24"/>
          <w:szCs w:val="24"/>
          <w:u w:val="single"/>
        </w:rPr>
        <w:t>o</w:t>
      </w:r>
      <w:r w:rsidR="00007837" w:rsidRPr="008163B6">
        <w:rPr>
          <w:rFonts w:ascii="Times New Roman" w:hAnsi="Times New Roman"/>
          <w:sz w:val="24"/>
          <w:szCs w:val="24"/>
        </w:rPr>
        <w:t xml:space="preserve"> </w:t>
      </w:r>
      <w:r w:rsidR="00D6220E" w:rsidRPr="008163B6">
        <w:rPr>
          <w:rFonts w:ascii="Times New Roman" w:hAnsi="Times New Roman"/>
          <w:sz w:val="24"/>
          <w:szCs w:val="24"/>
        </w:rPr>
        <w:t xml:space="preserve">- </w:t>
      </w:r>
      <w:r w:rsidR="001D295E" w:rsidRPr="008163B6">
        <w:rPr>
          <w:rFonts w:ascii="Times New Roman" w:hAnsi="Times New Roman"/>
          <w:sz w:val="24"/>
          <w:szCs w:val="24"/>
        </w:rPr>
        <w:t xml:space="preserve">v rámci prioritnej oblasti </w:t>
      </w:r>
      <w:r w:rsidR="00D6220E" w:rsidRPr="008163B6">
        <w:rPr>
          <w:rFonts w:ascii="Times New Roman" w:hAnsi="Times New Roman"/>
          <w:sz w:val="24"/>
          <w:szCs w:val="24"/>
        </w:rPr>
        <w:t xml:space="preserve">1 - </w:t>
      </w:r>
      <w:r w:rsidR="00A4547D" w:rsidRPr="008163B6">
        <w:rPr>
          <w:rFonts w:ascii="Times New Roman" w:hAnsi="Times New Roman"/>
          <w:sz w:val="24"/>
          <w:szCs w:val="24"/>
        </w:rPr>
        <w:t>Podpora rozvoja ekonomiky na vidieku</w:t>
      </w:r>
      <w:r w:rsidR="00D6220E" w:rsidRPr="008163B6">
        <w:rPr>
          <w:rFonts w:ascii="Times New Roman" w:hAnsi="Times New Roman"/>
          <w:sz w:val="24"/>
          <w:szCs w:val="24"/>
        </w:rPr>
        <w:t xml:space="preserve">, realizácia </w:t>
      </w:r>
      <w:r w:rsidRPr="008163B6">
        <w:rPr>
          <w:rFonts w:ascii="Times New Roman" w:hAnsi="Times New Roman"/>
          <w:sz w:val="24"/>
          <w:szCs w:val="24"/>
        </w:rPr>
        <w:t>ktorej</w:t>
      </w:r>
      <w:r w:rsidR="00D6220E" w:rsidRPr="008163B6">
        <w:rPr>
          <w:rFonts w:ascii="Times New Roman" w:hAnsi="Times New Roman"/>
          <w:sz w:val="24"/>
          <w:szCs w:val="24"/>
        </w:rPr>
        <w:t xml:space="preserve"> podnecuje vznik</w:t>
      </w:r>
      <w:r w:rsidR="00A4547D" w:rsidRPr="008163B6">
        <w:rPr>
          <w:rFonts w:ascii="Times New Roman" w:hAnsi="Times New Roman"/>
          <w:sz w:val="24"/>
          <w:szCs w:val="24"/>
        </w:rPr>
        <w:t xml:space="preserve"> pracovných miest v poľnohospodárskych podnikoch (</w:t>
      </w:r>
      <w:r w:rsidR="00D6220E" w:rsidRPr="008163B6">
        <w:rPr>
          <w:rFonts w:ascii="Times New Roman" w:hAnsi="Times New Roman"/>
          <w:sz w:val="24"/>
          <w:szCs w:val="24"/>
        </w:rPr>
        <w:t>opatrenie 3.1.1: 4.1 – Podpora na investície do poľnohospodárskych podnikov</w:t>
      </w:r>
      <w:r w:rsidR="00F91E52" w:rsidRPr="008163B6">
        <w:rPr>
          <w:rFonts w:ascii="Times New Roman" w:hAnsi="Times New Roman"/>
          <w:sz w:val="24"/>
          <w:szCs w:val="24"/>
        </w:rPr>
        <w:t>)</w:t>
      </w:r>
      <w:r w:rsidR="00A4547D" w:rsidRPr="008163B6">
        <w:rPr>
          <w:rFonts w:ascii="Times New Roman" w:hAnsi="Times New Roman"/>
          <w:sz w:val="24"/>
          <w:szCs w:val="24"/>
        </w:rPr>
        <w:t xml:space="preserve"> a na druhej strane v</w:t>
      </w:r>
      <w:r w:rsidR="001D295E" w:rsidRPr="008163B6">
        <w:rPr>
          <w:rFonts w:ascii="Times New Roman" w:hAnsi="Times New Roman"/>
          <w:sz w:val="24"/>
          <w:szCs w:val="24"/>
        </w:rPr>
        <w:t> </w:t>
      </w:r>
      <w:r w:rsidR="00A4547D" w:rsidRPr="008163B6">
        <w:rPr>
          <w:rFonts w:ascii="Times New Roman" w:hAnsi="Times New Roman"/>
          <w:sz w:val="24"/>
          <w:szCs w:val="24"/>
        </w:rPr>
        <w:t>oblasti</w:t>
      </w:r>
      <w:r w:rsidR="001D295E" w:rsidRPr="008163B6">
        <w:rPr>
          <w:rFonts w:ascii="Times New Roman" w:hAnsi="Times New Roman"/>
          <w:sz w:val="24"/>
          <w:szCs w:val="24"/>
        </w:rPr>
        <w:t xml:space="preserve"> vidieckeho cestovného ruchu (</w:t>
      </w:r>
      <w:r w:rsidR="00D6220E" w:rsidRPr="008163B6">
        <w:rPr>
          <w:rFonts w:ascii="Times New Roman" w:hAnsi="Times New Roman"/>
          <w:sz w:val="24"/>
          <w:szCs w:val="24"/>
        </w:rPr>
        <w:t xml:space="preserve"> opatrenie 3.2.3: Špecifický cieľ 5.1.1: Zvýšenie zamestnanosti na miestnej úrovni podporou podnikania a inovácií;</w:t>
      </w:r>
      <w:r w:rsidR="001D295E" w:rsidRPr="008163B6">
        <w:rPr>
          <w:rFonts w:ascii="Times New Roman" w:hAnsi="Times New Roman"/>
          <w:sz w:val="24"/>
          <w:szCs w:val="24"/>
        </w:rPr>
        <w:t xml:space="preserve">). </w:t>
      </w:r>
    </w:p>
    <w:p w:rsidR="001D295E" w:rsidRPr="008163B6" w:rsidRDefault="001D295E" w:rsidP="001D295E">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Nastavenie monitorovacích indikátorov</w:t>
      </w:r>
      <w:r w:rsidR="00475A36" w:rsidRPr="008163B6">
        <w:rPr>
          <w:rFonts w:ascii="Times New Roman" w:hAnsi="Times New Roman"/>
          <w:sz w:val="24"/>
          <w:szCs w:val="24"/>
        </w:rPr>
        <w:t xml:space="preserve"> </w:t>
      </w:r>
      <w:r w:rsidR="00211169" w:rsidRPr="008163B6">
        <w:rPr>
          <w:rFonts w:ascii="Times New Roman" w:hAnsi="Times New Roman"/>
          <w:sz w:val="24"/>
          <w:szCs w:val="24"/>
        </w:rPr>
        <w:t xml:space="preserve">počíta s vytvorením minimálne </w:t>
      </w:r>
      <w:r w:rsidR="00D055F9">
        <w:rPr>
          <w:rFonts w:ascii="Times New Roman" w:hAnsi="Times New Roman"/>
          <w:sz w:val="24"/>
          <w:szCs w:val="24"/>
        </w:rPr>
        <w:t>7</w:t>
      </w:r>
      <w:r w:rsidR="00D055F9" w:rsidRPr="008163B6">
        <w:rPr>
          <w:rFonts w:ascii="Times New Roman" w:hAnsi="Times New Roman"/>
          <w:sz w:val="24"/>
          <w:szCs w:val="24"/>
        </w:rPr>
        <w:t xml:space="preserve"> </w:t>
      </w:r>
      <w:r w:rsidR="00475A36" w:rsidRPr="008163B6">
        <w:rPr>
          <w:rFonts w:ascii="Times New Roman" w:hAnsi="Times New Roman"/>
          <w:sz w:val="24"/>
          <w:szCs w:val="24"/>
        </w:rPr>
        <w:t>pracovných miest. Dôraz na tvorbu pracovných miest je kladený aj pri samotnom bodovom hodnotení projektov – pričom za vytvorenie pracovných mi</w:t>
      </w:r>
      <w:r w:rsidR="001921B5" w:rsidRPr="008163B6">
        <w:rPr>
          <w:rFonts w:ascii="Times New Roman" w:hAnsi="Times New Roman"/>
          <w:sz w:val="24"/>
          <w:szCs w:val="24"/>
        </w:rPr>
        <w:t xml:space="preserve">est môžu žiadatelia získať až 20 </w:t>
      </w:r>
      <w:r w:rsidR="00475A36" w:rsidRPr="008163B6">
        <w:rPr>
          <w:rFonts w:ascii="Times New Roman" w:hAnsi="Times New Roman"/>
          <w:sz w:val="24"/>
          <w:szCs w:val="24"/>
        </w:rPr>
        <w:t>bodov v jednotlivých opatreniach</w:t>
      </w:r>
      <w:r w:rsidR="001921B5" w:rsidRPr="008163B6">
        <w:rPr>
          <w:rFonts w:ascii="Times New Roman" w:hAnsi="Times New Roman"/>
          <w:sz w:val="24"/>
          <w:szCs w:val="24"/>
        </w:rPr>
        <w:t xml:space="preserve"> </w:t>
      </w:r>
      <w:r w:rsidR="007043A7" w:rsidRPr="008163B6">
        <w:rPr>
          <w:rFonts w:ascii="Times New Roman" w:hAnsi="Times New Roman"/>
          <w:sz w:val="24"/>
          <w:szCs w:val="24"/>
        </w:rPr>
        <w:t xml:space="preserve">(opatrenie 3.1.1: </w:t>
      </w:r>
      <w:r w:rsidR="001921B5" w:rsidRPr="008163B6">
        <w:rPr>
          <w:rFonts w:ascii="Times New Roman" w:hAnsi="Times New Roman"/>
          <w:sz w:val="24"/>
          <w:szCs w:val="24"/>
        </w:rPr>
        <w:t>4.1</w:t>
      </w:r>
      <w:r w:rsidR="007043A7" w:rsidRPr="008163B6">
        <w:rPr>
          <w:rFonts w:ascii="Times New Roman" w:hAnsi="Times New Roman"/>
          <w:sz w:val="24"/>
          <w:szCs w:val="24"/>
        </w:rPr>
        <w:t xml:space="preserve"> -</w:t>
      </w:r>
      <w:r w:rsidR="001921B5" w:rsidRPr="008163B6">
        <w:rPr>
          <w:rFonts w:ascii="Times New Roman" w:hAnsi="Times New Roman"/>
          <w:sz w:val="24"/>
          <w:szCs w:val="24"/>
        </w:rPr>
        <w:t xml:space="preserve"> Podpora na investície do</w:t>
      </w:r>
      <w:r w:rsidR="001921B5" w:rsidRPr="008163B6">
        <w:rPr>
          <w:rFonts w:ascii="Times New Roman" w:hAnsi="Times New Roman"/>
          <w:i/>
          <w:sz w:val="24"/>
          <w:szCs w:val="24"/>
        </w:rPr>
        <w:t xml:space="preserve"> </w:t>
      </w:r>
      <w:r w:rsidR="001921B5" w:rsidRPr="008163B6">
        <w:rPr>
          <w:rFonts w:ascii="Times New Roman" w:hAnsi="Times New Roman"/>
          <w:sz w:val="24"/>
          <w:szCs w:val="24"/>
        </w:rPr>
        <w:t xml:space="preserve">poľnohospodárskych podnikov; </w:t>
      </w:r>
      <w:r w:rsidR="007043A7" w:rsidRPr="008163B6">
        <w:rPr>
          <w:rFonts w:ascii="Times New Roman" w:hAnsi="Times New Roman"/>
          <w:sz w:val="24"/>
          <w:szCs w:val="24"/>
        </w:rPr>
        <w:t xml:space="preserve"> </w:t>
      </w:r>
      <w:r w:rsidR="007D2A75" w:rsidRPr="008163B6">
        <w:rPr>
          <w:rFonts w:ascii="Times New Roman" w:hAnsi="Times New Roman"/>
          <w:sz w:val="24"/>
          <w:szCs w:val="24"/>
        </w:rPr>
        <w:t xml:space="preserve">opatrenie 3.2.3: </w:t>
      </w:r>
      <w:r w:rsidR="001921B5" w:rsidRPr="008163B6">
        <w:rPr>
          <w:rFonts w:ascii="Times New Roman" w:hAnsi="Times New Roman"/>
          <w:sz w:val="24"/>
          <w:szCs w:val="24"/>
        </w:rPr>
        <w:t xml:space="preserve"> Špecifický cieľ 5.1.1</w:t>
      </w:r>
      <w:r w:rsidR="007D2A75" w:rsidRPr="008163B6">
        <w:rPr>
          <w:rFonts w:ascii="Times New Roman" w:hAnsi="Times New Roman"/>
          <w:sz w:val="24"/>
          <w:szCs w:val="24"/>
        </w:rPr>
        <w:t xml:space="preserve"> -</w:t>
      </w:r>
      <w:r w:rsidR="001921B5" w:rsidRPr="008163B6">
        <w:rPr>
          <w:rFonts w:ascii="Times New Roman" w:hAnsi="Times New Roman"/>
          <w:sz w:val="24"/>
          <w:szCs w:val="24"/>
        </w:rPr>
        <w:t xml:space="preserve"> Zvýšenie zamestnanosti na  miestnej úrovni podporou podnikania a</w:t>
      </w:r>
      <w:r w:rsidR="005B2E15" w:rsidRPr="008163B6">
        <w:rPr>
          <w:rFonts w:ascii="Times New Roman" w:hAnsi="Times New Roman"/>
          <w:sz w:val="24"/>
          <w:szCs w:val="24"/>
        </w:rPr>
        <w:t> </w:t>
      </w:r>
      <w:r w:rsidR="001921B5" w:rsidRPr="008163B6">
        <w:rPr>
          <w:rFonts w:ascii="Times New Roman" w:hAnsi="Times New Roman"/>
          <w:sz w:val="24"/>
          <w:szCs w:val="24"/>
        </w:rPr>
        <w:t>inovácií</w:t>
      </w:r>
      <w:r w:rsidR="005B2E15" w:rsidRPr="008163B6">
        <w:rPr>
          <w:rFonts w:ascii="Times New Roman" w:hAnsi="Times New Roman"/>
          <w:sz w:val="24"/>
          <w:szCs w:val="24"/>
        </w:rPr>
        <w:t xml:space="preserve">). </w:t>
      </w:r>
      <w:r w:rsidR="00475A36" w:rsidRPr="008163B6">
        <w:rPr>
          <w:rFonts w:ascii="Times New Roman" w:hAnsi="Times New Roman"/>
          <w:sz w:val="24"/>
          <w:szCs w:val="24"/>
        </w:rPr>
        <w:t xml:space="preserve"> </w:t>
      </w:r>
      <w:r w:rsidR="005B2E15" w:rsidRPr="008163B6">
        <w:rPr>
          <w:rFonts w:ascii="Times New Roman" w:hAnsi="Times New Roman"/>
          <w:sz w:val="24"/>
          <w:szCs w:val="24"/>
        </w:rPr>
        <w:t xml:space="preserve">Maximálna výška počtu bodov pridelených za toto kritérium predstavuje </w:t>
      </w:r>
      <w:r w:rsidR="00475A36" w:rsidRPr="008163B6">
        <w:rPr>
          <w:rFonts w:ascii="Times New Roman" w:hAnsi="Times New Roman"/>
          <w:sz w:val="24"/>
          <w:szCs w:val="24"/>
        </w:rPr>
        <w:t xml:space="preserve">takmer 1/3 </w:t>
      </w:r>
      <w:r w:rsidR="005B2E15" w:rsidRPr="008163B6">
        <w:rPr>
          <w:rFonts w:ascii="Times New Roman" w:hAnsi="Times New Roman"/>
          <w:sz w:val="24"/>
          <w:szCs w:val="24"/>
        </w:rPr>
        <w:t xml:space="preserve">z </w:t>
      </w:r>
      <w:r w:rsidR="00475A36" w:rsidRPr="008163B6">
        <w:rPr>
          <w:rFonts w:ascii="Times New Roman" w:hAnsi="Times New Roman"/>
          <w:sz w:val="24"/>
          <w:szCs w:val="24"/>
        </w:rPr>
        <w:t>celkového počtu bodov</w:t>
      </w:r>
      <w:r w:rsidR="005B2E15" w:rsidRPr="008163B6">
        <w:rPr>
          <w:rFonts w:ascii="Times New Roman" w:hAnsi="Times New Roman"/>
          <w:sz w:val="24"/>
          <w:szCs w:val="24"/>
        </w:rPr>
        <w:t>, ktoré môže žiadateľ získať a je odrazom veľké</w:t>
      </w:r>
      <w:r w:rsidR="00D055F9">
        <w:rPr>
          <w:rFonts w:ascii="Times New Roman" w:hAnsi="Times New Roman"/>
          <w:sz w:val="24"/>
          <w:szCs w:val="24"/>
        </w:rPr>
        <w:t>ho</w:t>
      </w:r>
      <w:r w:rsidR="005B2E15" w:rsidRPr="008163B6">
        <w:rPr>
          <w:rFonts w:ascii="Times New Roman" w:hAnsi="Times New Roman"/>
          <w:sz w:val="24"/>
          <w:szCs w:val="24"/>
        </w:rPr>
        <w:t xml:space="preserve"> významu</w:t>
      </w:r>
      <w:r w:rsidR="00475A36" w:rsidRPr="008163B6">
        <w:rPr>
          <w:rFonts w:ascii="Times New Roman" w:hAnsi="Times New Roman"/>
          <w:sz w:val="24"/>
          <w:szCs w:val="24"/>
        </w:rPr>
        <w:t>, ktor</w:t>
      </w:r>
      <w:r w:rsidR="00D055F9">
        <w:rPr>
          <w:rFonts w:ascii="Times New Roman" w:hAnsi="Times New Roman"/>
          <w:sz w:val="24"/>
          <w:szCs w:val="24"/>
        </w:rPr>
        <w:t>ý</w:t>
      </w:r>
      <w:r w:rsidR="00475A36" w:rsidRPr="008163B6">
        <w:rPr>
          <w:rFonts w:ascii="Times New Roman" w:hAnsi="Times New Roman"/>
          <w:sz w:val="24"/>
          <w:szCs w:val="24"/>
        </w:rPr>
        <w:t xml:space="preserve"> sa </w:t>
      </w:r>
      <w:r w:rsidR="005B2E15" w:rsidRPr="008163B6">
        <w:rPr>
          <w:rFonts w:ascii="Times New Roman" w:hAnsi="Times New Roman"/>
          <w:sz w:val="24"/>
          <w:szCs w:val="24"/>
        </w:rPr>
        <w:t>pripisuje vytváraniu pracovných príležitostí na vidieku</w:t>
      </w:r>
      <w:r w:rsidR="008E772F" w:rsidRPr="008163B6">
        <w:rPr>
          <w:rFonts w:ascii="Times New Roman" w:hAnsi="Times New Roman"/>
          <w:sz w:val="24"/>
          <w:szCs w:val="24"/>
        </w:rPr>
        <w:t>.</w:t>
      </w:r>
    </w:p>
    <w:p w:rsidR="00234744" w:rsidRPr="008163B6" w:rsidRDefault="00A87B8F" w:rsidP="0098222C">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Zriadenie kancelárie a efektívna činnosť MAS si vyžadujú vytvorenie minimálne </w:t>
      </w:r>
      <w:r w:rsidR="00D055F9">
        <w:rPr>
          <w:rFonts w:ascii="Times New Roman" w:hAnsi="Times New Roman"/>
          <w:sz w:val="24"/>
          <w:szCs w:val="24"/>
        </w:rPr>
        <w:t>dvoch</w:t>
      </w:r>
      <w:r w:rsidR="00D055F9" w:rsidRPr="008163B6">
        <w:rPr>
          <w:rFonts w:ascii="Times New Roman" w:hAnsi="Times New Roman"/>
          <w:sz w:val="24"/>
          <w:szCs w:val="24"/>
        </w:rPr>
        <w:t xml:space="preserve"> </w:t>
      </w:r>
      <w:r w:rsidRPr="008163B6">
        <w:rPr>
          <w:rFonts w:ascii="Times New Roman" w:hAnsi="Times New Roman"/>
          <w:sz w:val="24"/>
          <w:szCs w:val="24"/>
        </w:rPr>
        <w:t>pracovných miest (manažér, administratívny pracovník</w:t>
      </w:r>
      <w:r w:rsidR="00D055F9">
        <w:rPr>
          <w:rFonts w:ascii="Times New Roman" w:hAnsi="Times New Roman"/>
          <w:sz w:val="24"/>
          <w:szCs w:val="24"/>
        </w:rPr>
        <w:t>/</w:t>
      </w:r>
      <w:r w:rsidR="00014C77">
        <w:rPr>
          <w:rFonts w:ascii="Times New Roman" w:hAnsi="Times New Roman"/>
          <w:sz w:val="24"/>
          <w:szCs w:val="24"/>
        </w:rPr>
        <w:t xml:space="preserve"> </w:t>
      </w:r>
      <w:r w:rsidRPr="008163B6">
        <w:rPr>
          <w:rFonts w:ascii="Times New Roman" w:hAnsi="Times New Roman"/>
          <w:sz w:val="24"/>
          <w:szCs w:val="24"/>
        </w:rPr>
        <w:t xml:space="preserve"> účtovník).</w:t>
      </w:r>
    </w:p>
    <w:p w:rsidR="001D295E" w:rsidRPr="008163B6" w:rsidRDefault="00C83C28" w:rsidP="00AA5553">
      <w:pPr>
        <w:pStyle w:val="Odsekzoznamu1"/>
        <w:numPr>
          <w:ilvl w:val="0"/>
          <w:numId w:val="54"/>
        </w:numPr>
        <w:spacing w:after="0" w:line="360" w:lineRule="auto"/>
        <w:jc w:val="both"/>
        <w:rPr>
          <w:rFonts w:ascii="Times New Roman" w:hAnsi="Times New Roman"/>
          <w:sz w:val="24"/>
          <w:szCs w:val="24"/>
        </w:rPr>
      </w:pPr>
      <w:r w:rsidRPr="008163B6">
        <w:rPr>
          <w:rFonts w:ascii="Times New Roman" w:hAnsi="Times New Roman"/>
          <w:sz w:val="24"/>
          <w:szCs w:val="24"/>
          <w:u w:val="single"/>
        </w:rPr>
        <w:t>n</w:t>
      </w:r>
      <w:r w:rsidR="00176FBD" w:rsidRPr="008163B6">
        <w:rPr>
          <w:rFonts w:ascii="Times New Roman" w:hAnsi="Times New Roman"/>
          <w:sz w:val="24"/>
          <w:szCs w:val="24"/>
          <w:u w:val="single"/>
        </w:rPr>
        <w:t>epriamo</w:t>
      </w:r>
      <w:r w:rsidR="00176FBD" w:rsidRPr="008163B6">
        <w:rPr>
          <w:rFonts w:ascii="Times New Roman" w:hAnsi="Times New Roman"/>
          <w:sz w:val="24"/>
          <w:szCs w:val="24"/>
        </w:rPr>
        <w:t xml:space="preserve">: </w:t>
      </w:r>
      <w:r w:rsidR="00A47BB1" w:rsidRPr="008163B6">
        <w:rPr>
          <w:rFonts w:ascii="Times New Roman" w:hAnsi="Times New Roman"/>
          <w:sz w:val="24"/>
          <w:szCs w:val="24"/>
        </w:rPr>
        <w:t>i</w:t>
      </w:r>
      <w:r w:rsidR="00050A5C" w:rsidRPr="008163B6">
        <w:rPr>
          <w:rFonts w:ascii="Times New Roman" w:hAnsi="Times New Roman"/>
          <w:sz w:val="24"/>
          <w:szCs w:val="24"/>
        </w:rPr>
        <w:t xml:space="preserve">mplementácia opatrení v danej oblasti tiež predpokladá </w:t>
      </w:r>
      <w:r w:rsidR="001D295E" w:rsidRPr="008163B6">
        <w:rPr>
          <w:rFonts w:ascii="Times New Roman" w:hAnsi="Times New Roman"/>
          <w:sz w:val="24"/>
          <w:szCs w:val="24"/>
        </w:rPr>
        <w:t xml:space="preserve">vytvorenie synergického efektu </w:t>
      </w:r>
      <w:r w:rsidR="008D5F1C" w:rsidRPr="008163B6">
        <w:rPr>
          <w:rFonts w:ascii="Times New Roman" w:hAnsi="Times New Roman"/>
          <w:sz w:val="24"/>
          <w:szCs w:val="24"/>
        </w:rPr>
        <w:t xml:space="preserve">a naštartovanie </w:t>
      </w:r>
      <w:r w:rsidR="001D295E" w:rsidRPr="008163B6">
        <w:rPr>
          <w:rFonts w:ascii="Times New Roman" w:hAnsi="Times New Roman"/>
          <w:sz w:val="24"/>
          <w:szCs w:val="24"/>
        </w:rPr>
        <w:t>vidieckej ekonomiky územia</w:t>
      </w:r>
      <w:r w:rsidR="008D5F1C" w:rsidRPr="008163B6">
        <w:rPr>
          <w:rFonts w:ascii="Times New Roman" w:hAnsi="Times New Roman"/>
          <w:sz w:val="24"/>
          <w:szCs w:val="24"/>
        </w:rPr>
        <w:t xml:space="preserve"> novým smerom -</w:t>
      </w:r>
      <w:r w:rsidR="001D295E" w:rsidRPr="008163B6">
        <w:rPr>
          <w:rFonts w:ascii="Times New Roman" w:hAnsi="Times New Roman"/>
          <w:sz w:val="24"/>
          <w:szCs w:val="24"/>
        </w:rPr>
        <w:t xml:space="preserve"> využitím </w:t>
      </w:r>
      <w:r w:rsidR="00176FBD" w:rsidRPr="008163B6">
        <w:rPr>
          <w:rFonts w:ascii="Times New Roman" w:hAnsi="Times New Roman"/>
          <w:sz w:val="24"/>
          <w:szCs w:val="24"/>
        </w:rPr>
        <w:t xml:space="preserve">jeho </w:t>
      </w:r>
      <w:r w:rsidR="008D5F1C" w:rsidRPr="008163B6">
        <w:rPr>
          <w:rFonts w:ascii="Times New Roman" w:hAnsi="Times New Roman"/>
          <w:sz w:val="24"/>
          <w:szCs w:val="24"/>
        </w:rPr>
        <w:t xml:space="preserve">endogénneho potenciálu – ľudských, prírodných, materiálnych, kultúrno-historických zdrojov. </w:t>
      </w:r>
      <w:r w:rsidR="00176FBD" w:rsidRPr="008163B6">
        <w:rPr>
          <w:rFonts w:ascii="Times New Roman" w:hAnsi="Times New Roman"/>
          <w:sz w:val="24"/>
          <w:szCs w:val="24"/>
        </w:rPr>
        <w:t>Vplyvom nových aktivít môžu vzniknúť nové výrobky a služby, nové podniky a nové pracovné miesta.</w:t>
      </w:r>
    </w:p>
    <w:p w:rsidR="00267AE5" w:rsidRPr="008163B6" w:rsidRDefault="00176FBD" w:rsidP="001D295E">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Samo</w:t>
      </w:r>
      <w:r w:rsidR="00267AE5" w:rsidRPr="008163B6">
        <w:rPr>
          <w:rFonts w:ascii="Times New Roman" w:hAnsi="Times New Roman"/>
          <w:sz w:val="24"/>
          <w:szCs w:val="24"/>
        </w:rPr>
        <w:t>tná realizácia projektov môže ti</w:t>
      </w:r>
      <w:r w:rsidRPr="008163B6">
        <w:rPr>
          <w:rFonts w:ascii="Times New Roman" w:hAnsi="Times New Roman"/>
          <w:sz w:val="24"/>
          <w:szCs w:val="24"/>
        </w:rPr>
        <w:t xml:space="preserve">ež </w:t>
      </w:r>
      <w:r w:rsidR="00267AE5" w:rsidRPr="008163B6">
        <w:rPr>
          <w:rFonts w:ascii="Times New Roman" w:hAnsi="Times New Roman"/>
          <w:sz w:val="24"/>
          <w:szCs w:val="24"/>
        </w:rPr>
        <w:t xml:space="preserve">nepriamo prispieť k tvorbe pracovných miest v súvislosti s realizáciou projektov, napr. v oblasti stavebníctva počas realizácie stavebných prác, pri príprave a plánovaní projektov – externý manažment, verejné obstarávanie a pod.. </w:t>
      </w:r>
    </w:p>
    <w:p w:rsidR="00267AE5" w:rsidRPr="008163B6" w:rsidRDefault="00267AE5" w:rsidP="001D295E">
      <w:pPr>
        <w:pStyle w:val="Odsekzoznamu1"/>
        <w:spacing w:after="0" w:line="360" w:lineRule="auto"/>
        <w:ind w:left="0"/>
        <w:jc w:val="both"/>
        <w:rPr>
          <w:rFonts w:ascii="Times New Roman" w:hAnsi="Times New Roman"/>
          <w:sz w:val="24"/>
          <w:szCs w:val="24"/>
          <w:highlight w:val="yellow"/>
        </w:rPr>
      </w:pPr>
    </w:p>
    <w:p w:rsidR="00A4547D" w:rsidRPr="008163B6" w:rsidRDefault="00A4547D" w:rsidP="00F931EB">
      <w:pPr>
        <w:pStyle w:val="Odsekzoznamu1"/>
        <w:spacing w:after="0" w:line="360" w:lineRule="auto"/>
        <w:ind w:left="0"/>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Prínosy k napĺňaniu cieľov PRV</w:t>
      </w:r>
    </w:p>
    <w:p w:rsidR="00FB2A1D" w:rsidRPr="008163B6" w:rsidRDefault="00FB2A1D" w:rsidP="00FB2A1D">
      <w:pPr>
        <w:spacing w:after="0" w:line="360" w:lineRule="auto"/>
        <w:ind w:firstLine="360"/>
        <w:jc w:val="both"/>
        <w:rPr>
          <w:rFonts w:ascii="Times New Roman" w:hAnsi="Times New Roman"/>
          <w:sz w:val="24"/>
          <w:szCs w:val="24"/>
        </w:rPr>
      </w:pPr>
    </w:p>
    <w:p w:rsidR="00462480" w:rsidRPr="008163B6" w:rsidRDefault="00462480" w:rsidP="0046248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 xml:space="preserve">Stratégia CLLD prispieva k naplňovaniu cieľov PRV SR 2014 - 2020 najmä v oblasti podpory konkurencieschopnosti poľnohospodárstva nasmerovaním pomoci fyzickým a právnickým osobám podnikajúcim v poľnohospodárskej prvovýrobe s cieľom zvýšiť celkovú výkonnosť a udržateľnosť poľnohospodárskych podnikov v území RZ Dolná Nitra o. z., ale aj podporou mikropodnikov a malých podnikov pôsobiacich vo vidieckych oblastiach, </w:t>
      </w:r>
      <w:r w:rsidR="000E7C8F">
        <w:rPr>
          <w:rFonts w:ascii="Times New Roman" w:hAnsi="Times New Roman"/>
          <w:sz w:val="24"/>
          <w:szCs w:val="24"/>
        </w:rPr>
        <w:t>aby mohli</w:t>
      </w:r>
      <w:r w:rsidRPr="008163B6">
        <w:rPr>
          <w:rFonts w:ascii="Times New Roman" w:hAnsi="Times New Roman"/>
          <w:sz w:val="24"/>
          <w:szCs w:val="24"/>
        </w:rPr>
        <w:t> zabezpečiť vznik nových pracovných príležitostí na vidieku pre nezamestnaných a osobitne pre mladých ľudí, podporiť rast a posilniť vidiecku ekonomiku (realizácia opatrení 3.1.1: 4.1 – Podpora na investície do poľnohospodárskych podnikov).</w:t>
      </w:r>
    </w:p>
    <w:p w:rsidR="00462480" w:rsidRPr="008163B6" w:rsidRDefault="00462480" w:rsidP="0046248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Stratégia si ďalej kladie za úlohu aj riešenie prierezových cieľov, akými sú inovácie či životné prostredie, ktoré tiež prispievajú k zlepšeniu konkurencieschopnosti poľnohospodárstva napr. (technologické inovácie na úrovni projektov, investície do využívania OZE, ochrany pôdy, efektívnejšieho nakladania so závlahovou vodou, využitím biomasy z odpadu a pod.).</w:t>
      </w:r>
    </w:p>
    <w:p w:rsidR="00462480" w:rsidRDefault="00462480" w:rsidP="00462480">
      <w:pPr>
        <w:pStyle w:val="Odsekzoznamu1"/>
        <w:spacing w:after="0" w:line="360" w:lineRule="auto"/>
        <w:ind w:left="0"/>
        <w:jc w:val="both"/>
        <w:rPr>
          <w:rFonts w:ascii="Times New Roman" w:hAnsi="Times New Roman"/>
          <w:sz w:val="24"/>
          <w:szCs w:val="24"/>
        </w:rPr>
      </w:pPr>
      <w:r w:rsidRPr="008163B6">
        <w:rPr>
          <w:rFonts w:ascii="Times New Roman" w:hAnsi="Times New Roman"/>
          <w:sz w:val="24"/>
          <w:szCs w:val="24"/>
        </w:rPr>
        <w:t>Konkurencieschopnosť regiónu ako takého môže PRV tiež podporovať v rámci opatrenia 19.4 – Podpora na prevádzkové náklady a oživenie; vytvorením efektívneho systému spravovania a riadenia územia môže získať konkurenčnú výhodu.  Existencia a efektívne fungovanie miestnej akčnej skupiny môže napomôcť aktivizovať miestne obyvateľstvo, a teda aj mladých ľudí k začatiu poľnohospodárskej činnosti, aktivizovať farmárov, prostredníctvom ďalších vzdelávacích aktivít, podujatí organizovaných za účelom výmeny know –how,  odborných exkurzií</w:t>
      </w:r>
      <w:r w:rsidR="00C17B81" w:rsidRPr="008163B6">
        <w:rPr>
          <w:rFonts w:ascii="Times New Roman" w:hAnsi="Times New Roman"/>
          <w:sz w:val="24"/>
          <w:szCs w:val="24"/>
        </w:rPr>
        <w:t xml:space="preserve"> </w:t>
      </w:r>
      <w:r w:rsidRPr="008163B6">
        <w:rPr>
          <w:rFonts w:ascii="Times New Roman" w:hAnsi="Times New Roman"/>
          <w:sz w:val="24"/>
          <w:szCs w:val="24"/>
        </w:rPr>
        <w:t>a pod. prispieť k výmene informácií, lepšej informovanosti obyvateľov a zlepšeniu konkurencieschopnosti regiónu aj v tejto oblasti.</w:t>
      </w:r>
    </w:p>
    <w:p w:rsidR="000E7C8F" w:rsidRPr="008163B6" w:rsidRDefault="000E7C8F" w:rsidP="000E7C8F">
      <w:pPr>
        <w:spacing w:after="0" w:line="360" w:lineRule="auto"/>
        <w:ind w:firstLine="708"/>
        <w:jc w:val="both"/>
        <w:rPr>
          <w:rFonts w:ascii="Times New Roman" w:hAnsi="Times New Roman"/>
          <w:sz w:val="24"/>
          <w:szCs w:val="24"/>
        </w:rPr>
      </w:pPr>
      <w:r w:rsidRPr="008163B6">
        <w:rPr>
          <w:rFonts w:ascii="Times New Roman" w:hAnsi="Times New Roman"/>
          <w:sz w:val="24"/>
          <w:szCs w:val="24"/>
        </w:rPr>
        <w:t>Prínosy k začleňovaniu zraniteľných skupín obyvateľstva (marginalizované rómske komunity, dlhodobo nezamestnaní, telesne/zdravotne postihnutí a pod.):</w:t>
      </w:r>
    </w:p>
    <w:p w:rsidR="000E644A" w:rsidRDefault="000E7C8F"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Hlavným cieľom stratégie je zlepšiť podmienky života a zatraktívniť územie regiónu pre všetkých obyvateľov regiónu vrátane zraniteľných skupín (opatrenie 1.1.1: 7.2 – Podpora na investície do zlepšovania alebo rozširovania všetkých druhov infraštruktúr malých rozmerov vrátane investícií do energie z obnoviteľných zdrojov a úspor energie; opatrenie 1.1.2: 7.4 - Podpora na investície do vytvárania, zlepšovania alebo rozširovania miestnych základných služieb pre vidiecke obyvateľstvo vrátane voľného času a kultúry a súvisiacej infraštruktúry; opatrenie 3.3.2: 7.5 – Podpora na investície do rekreačnej infraštruktúry, turistických informácií a do turistickej infraštruktúry malých rozmerov na verejné využitie);</w:t>
      </w:r>
      <w:r w:rsidR="000E644A" w:rsidRPr="000E644A">
        <w:rPr>
          <w:rFonts w:ascii="Times New Roman" w:hAnsi="Times New Roman"/>
          <w:sz w:val="24"/>
          <w:szCs w:val="24"/>
        </w:rPr>
        <w:t xml:space="preserve"> </w:t>
      </w:r>
    </w:p>
    <w:p w:rsidR="000E7C8F" w:rsidRPr="000B7270" w:rsidRDefault="000E644A"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Cieľom stratégie je tiež zvýšiť lokálnu zamestnanosť. Vytváranie nových pracovných miest ako i samotná realizácia projektov môžu priniesť nové pracovné miesta a prispieť k zamestnanosti a pomôcť k začleneniu do spoločnosti pre telesne resp. zdravotne postihnutých, dlhodobo nezamestnaných a pod. (opatrenie 3.2.3: Špecifický cieľ 5.1.1: Zvýšenie zamestnanosti na miestnej úrovni podporou podnikania a inovácií; opatrenie 3.1.1: 4.1 – Podpora na investície do poľnohospodárskych podnikov)</w:t>
      </w:r>
      <w:r>
        <w:rPr>
          <w:rFonts w:ascii="Times New Roman" w:hAnsi="Times New Roman"/>
          <w:sz w:val="24"/>
          <w:szCs w:val="24"/>
        </w:rPr>
        <w:t>;</w:t>
      </w:r>
    </w:p>
    <w:p w:rsidR="000E7C8F" w:rsidRPr="008163B6" w:rsidRDefault="000E7C8F"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Na úrovni projektov môžu byť uplatnené prvky ako napr. bezbariérové vstupy do verejných budov/podnikov, bezbariérové nájazdy na chodníky pre vozíčkarov či inak telesne postihnutých, lepší prístup pre mamičky s kočíkmi, schodiskové plošiny pre imobilných alebo sú vďaka realizácii projektu realizované aktivity, ktoré prispievajú k lepšiemu začleňovaniu týchto skupín do spoločenského života (aktivity pre jednotlivé kategórie zraniteľných skupín v obnovených centrách voľného času, priestoroch pre realizáciu voľnočasových aktivít, kultúrnych domoch a pod.);</w:t>
      </w:r>
    </w:p>
    <w:p w:rsidR="000E7C8F" w:rsidRPr="008163B6" w:rsidRDefault="000E7C8F" w:rsidP="00AA5553">
      <w:pPr>
        <w:pStyle w:val="Odsekzoznamu1"/>
        <w:numPr>
          <w:ilvl w:val="0"/>
          <w:numId w:val="52"/>
        </w:numPr>
        <w:spacing w:after="0" w:line="360" w:lineRule="auto"/>
        <w:jc w:val="both"/>
        <w:rPr>
          <w:rFonts w:ascii="Times New Roman" w:hAnsi="Times New Roman"/>
          <w:sz w:val="24"/>
          <w:szCs w:val="24"/>
        </w:rPr>
      </w:pPr>
      <w:r w:rsidRPr="008163B6">
        <w:rPr>
          <w:rFonts w:ascii="Times New Roman" w:hAnsi="Times New Roman"/>
          <w:sz w:val="24"/>
          <w:szCs w:val="24"/>
        </w:rPr>
        <w:t>Priestor pre začleňovanie marginalizovaných skupín vzniká aj v rámci pôsobenia a aktivít miestnej akčnej skupiny počas implementácie stratégie;</w:t>
      </w:r>
    </w:p>
    <w:p w:rsidR="000E644A" w:rsidRDefault="000E7C8F" w:rsidP="00AA5553">
      <w:pPr>
        <w:pStyle w:val="Odsekzoznamu1"/>
        <w:numPr>
          <w:ilvl w:val="0"/>
          <w:numId w:val="55"/>
        </w:numPr>
        <w:spacing w:after="0" w:line="360" w:lineRule="auto"/>
        <w:jc w:val="both"/>
        <w:rPr>
          <w:rFonts w:ascii="Times New Roman" w:hAnsi="Times New Roman"/>
          <w:sz w:val="24"/>
          <w:szCs w:val="24"/>
        </w:rPr>
      </w:pPr>
      <w:r w:rsidRPr="000E7C8F">
        <w:rPr>
          <w:rFonts w:ascii="Times New Roman" w:hAnsi="Times New Roman"/>
          <w:sz w:val="24"/>
          <w:szCs w:val="24"/>
        </w:rPr>
        <w:t xml:space="preserve">Dôraz na začlenenie zraniteľných skupín obyvateľstva je zakomponovaný v samotných bodovacích kritériách pre </w:t>
      </w:r>
      <w:r w:rsidRPr="000E644A">
        <w:rPr>
          <w:rFonts w:ascii="Times New Roman" w:hAnsi="Times New Roman"/>
          <w:sz w:val="24"/>
          <w:szCs w:val="24"/>
        </w:rPr>
        <w:t>Špecifický cieľ 1.1.  Dobudovať a rozšíriť verejnú infraštruktúru vrátane infraštruktúry voľného času pre obyvateľov ako i návštevníkov regiónu a zlepšiť stav obcí, 7.2 – Podpora na investície do vytvárania, zlepšovania alebo rozširovania všetkých druhov infraštruktúr malých rozmerov vrátane investície do energie z obnoviteľných zdrojo</w:t>
      </w:r>
      <w:r w:rsidRPr="00357559">
        <w:rPr>
          <w:rFonts w:ascii="Times New Roman" w:hAnsi="Times New Roman"/>
          <w:sz w:val="24"/>
          <w:szCs w:val="24"/>
        </w:rPr>
        <w:t>v a úspor energie; 7.4 – Podpora na investície do vytvárania, zlepšovania a rozširovania miestnych základných služieb pre vidiecke obyvateľstvo vrátane voľného času a súvisiacej infraštruktúry; 7.5 – Podpora na investície do rekreačnej infraštruktúry, turistických informácií a do turistickej infraštruktúry malých rozmerov na verejné využitie.</w:t>
      </w:r>
      <w:r w:rsidR="000E644A">
        <w:rPr>
          <w:rFonts w:ascii="Times New Roman" w:hAnsi="Times New Roman"/>
          <w:sz w:val="24"/>
          <w:szCs w:val="24"/>
        </w:rPr>
        <w:t xml:space="preserve"> </w:t>
      </w:r>
    </w:p>
    <w:p w:rsidR="000E644A" w:rsidRPr="008163B6" w:rsidRDefault="000E644A" w:rsidP="000B7270">
      <w:pPr>
        <w:pStyle w:val="Odsekzoznamu1"/>
        <w:spacing w:after="0" w:line="360" w:lineRule="auto"/>
        <w:jc w:val="both"/>
        <w:rPr>
          <w:rFonts w:ascii="Times New Roman" w:hAnsi="Times New Roman"/>
          <w:sz w:val="24"/>
          <w:szCs w:val="24"/>
        </w:rPr>
      </w:pPr>
      <w:r w:rsidRPr="008163B6">
        <w:rPr>
          <w:rFonts w:ascii="Times New Roman" w:hAnsi="Times New Roman"/>
          <w:sz w:val="24"/>
          <w:szCs w:val="24"/>
        </w:rPr>
        <w:t>Na problematiku životného prostredia sa priamo zameriavajú opatrenia prioritnej oblasti 2 Zlepšenie stavu životného prostredia stratégie CLLD, a to v troch rovinách – podporou zlepšovania systému odvádzania a čistenia odpadových vôd, podporou zlepšovania nakladania s komunálnym odpadom, podporou na investície do zlepšovania energetickej efektívnosti budov a využívania energie z obnoviteľných zdrojov vo verejných infraštruktúrach prostredníctvom konkrétnych projektov realizovaných v rámci opatrení OP KŽP a Envirofondu.</w:t>
      </w:r>
    </w:p>
    <w:p w:rsidR="000E644A" w:rsidRPr="008163B6" w:rsidRDefault="000E644A" w:rsidP="00AA5553">
      <w:pPr>
        <w:pStyle w:val="Odsekzoznamu"/>
        <w:numPr>
          <w:ilvl w:val="0"/>
          <w:numId w:val="55"/>
        </w:numPr>
        <w:spacing w:after="0" w:line="360" w:lineRule="auto"/>
        <w:jc w:val="both"/>
        <w:rPr>
          <w:rFonts w:ascii="Times New Roman" w:hAnsi="Times New Roman"/>
          <w:sz w:val="24"/>
          <w:szCs w:val="24"/>
        </w:rPr>
      </w:pPr>
      <w:r w:rsidRPr="008163B6">
        <w:rPr>
          <w:rFonts w:ascii="Times New Roman" w:hAnsi="Times New Roman"/>
          <w:sz w:val="24"/>
          <w:szCs w:val="24"/>
        </w:rPr>
        <w:t>Veľkým prínosom k ochrane a zlepšovaniu stavu životného prostredia môže byť zmena v správaní a v postojoch miestneho obyvateľstva k svojmu okoliu, ktorú je možné docieliť jedine postupným systematickým vzdelávaním a informovaním (prístup k triedeniu odpadu, uprednostňovanie biologicky rozložiteľných či recyklovateľných materiálov pred syntetickými a pod., využívanie obnoviteľných zdrojov energie) - Opatrenie 2.2.2. Zvýšenie environmentálneho povedomia obyvateľov RZ Dolná Nitra o. z..</w:t>
      </w:r>
    </w:p>
    <w:p w:rsidR="000E644A" w:rsidRPr="008163B6" w:rsidRDefault="000E644A" w:rsidP="00AA5553">
      <w:pPr>
        <w:pStyle w:val="Odsekzoznamu"/>
        <w:numPr>
          <w:ilvl w:val="0"/>
          <w:numId w:val="55"/>
        </w:numPr>
        <w:spacing w:after="0" w:line="360" w:lineRule="auto"/>
        <w:jc w:val="both"/>
        <w:rPr>
          <w:rFonts w:ascii="Times New Roman" w:hAnsi="Times New Roman"/>
          <w:sz w:val="24"/>
          <w:szCs w:val="24"/>
        </w:rPr>
      </w:pPr>
      <w:r w:rsidRPr="008163B6">
        <w:rPr>
          <w:rFonts w:ascii="Times New Roman" w:hAnsi="Times New Roman"/>
          <w:sz w:val="24"/>
          <w:szCs w:val="24"/>
        </w:rPr>
        <w:t>K ochrane životného prostredia v konečnom dôsledku prispievajú aj ďalšie opatrenia. Realizovaním konkrétnych projektov, v závislosti od ich charakteru, môžu prispieť napr. k energetickému využitiu biomasy, efektívnejšiemu nakladaniu so závlahovou vodou, zlepšeniu kvalitatívnych vlastností a úrodnosti pôdy a ochrany pred jej eróziou (opatrenie 3.1.1: 4.1 – Podpora na investície do poľnohospodárskych podnikov), údržbe odvodňovacích kanálov, úprave a revitalizácii verejných priestranstiev, námestí, parkov, oddychových a rekreačných zón budovaním ďalších zelených plôch a prvkov zelenej infraštruktúry, objektov a centier biodiverzity,  obnove pôvodného genofondu (opatrenie 1.1.1: 7.2 – Podpora na investície do zlepšovania alebo rozširovania všetkých druhov infraštruktúr malých rozmerov vrátane investícií do energie z obnoviteľných zdrojov a úspor energie; opatrenie 1.1.2: 7.4 - Podpora na investície do vytvárania, zlepšovania alebo rozširovania miestnych základných služieb pre vidiecke obyvateľstvo vrátane voľného času a kultúry a súvisiacej infraštruktúry, opatrenie 3.3.2: 7.5 – Podpora na investície do rekreačnej infraštruktúry, turistických informácií a do turistickej infraštruktúry malých rozmerov na verejné využitie).</w:t>
      </w:r>
    </w:p>
    <w:p w:rsidR="000E7C8F" w:rsidRPr="000B7270" w:rsidRDefault="000E644A" w:rsidP="00AA5553">
      <w:pPr>
        <w:pStyle w:val="Odsekzoznamu"/>
        <w:numPr>
          <w:ilvl w:val="0"/>
          <w:numId w:val="55"/>
        </w:numPr>
        <w:spacing w:after="0" w:line="360" w:lineRule="auto"/>
        <w:jc w:val="both"/>
        <w:rPr>
          <w:rFonts w:ascii="Times New Roman" w:hAnsi="Times New Roman"/>
          <w:sz w:val="24"/>
          <w:szCs w:val="24"/>
        </w:rPr>
      </w:pPr>
      <w:r w:rsidRPr="008163B6">
        <w:rPr>
          <w:rFonts w:ascii="Times New Roman" w:hAnsi="Times New Roman"/>
          <w:sz w:val="24"/>
          <w:szCs w:val="24"/>
        </w:rPr>
        <w:t>Prínos k zlepšeniu projektov sa sleduje v rámci bodovacích kritérií v rámci každého opatrenia stratégie CLLD.</w:t>
      </w:r>
    </w:p>
    <w:p w:rsidR="000E644A" w:rsidRPr="000E644A" w:rsidRDefault="000E644A" w:rsidP="000E644A">
      <w:pPr>
        <w:pStyle w:val="Odsekzoznamu1"/>
        <w:spacing w:after="0" w:line="360" w:lineRule="auto"/>
        <w:ind w:left="0"/>
        <w:jc w:val="both"/>
        <w:rPr>
          <w:rFonts w:ascii="Times New Roman" w:hAnsi="Times New Roman"/>
          <w:sz w:val="24"/>
          <w:szCs w:val="24"/>
        </w:rPr>
      </w:pPr>
    </w:p>
    <w:p w:rsidR="00FB2A1D" w:rsidRPr="008163B6" w:rsidRDefault="00FB2A1D" w:rsidP="00FB2A1D">
      <w:pPr>
        <w:pStyle w:val="Odsekzoznamu1"/>
        <w:spacing w:after="0" w:line="360" w:lineRule="auto"/>
        <w:jc w:val="both"/>
        <w:rPr>
          <w:rFonts w:ascii="Times New Roman" w:hAnsi="Times New Roman"/>
          <w:sz w:val="24"/>
          <w:szCs w:val="24"/>
        </w:rPr>
      </w:pPr>
    </w:p>
    <w:p w:rsidR="00FB2A1D" w:rsidRPr="008163B6" w:rsidRDefault="00FB2A1D" w:rsidP="00AA5553">
      <w:pPr>
        <w:pStyle w:val="Odsekzoznamu1"/>
        <w:numPr>
          <w:ilvl w:val="1"/>
          <w:numId w:val="4"/>
        </w:numPr>
        <w:spacing w:after="0" w:line="360" w:lineRule="auto"/>
        <w:jc w:val="both"/>
        <w:rPr>
          <w:rFonts w:ascii="Times New Roman" w:hAnsi="Times New Roman"/>
          <w:b/>
          <w:sz w:val="24"/>
          <w:szCs w:val="24"/>
        </w:rPr>
      </w:pPr>
      <w:r w:rsidRPr="008163B6">
        <w:rPr>
          <w:rFonts w:ascii="Times New Roman" w:hAnsi="Times New Roman"/>
          <w:b/>
          <w:sz w:val="24"/>
          <w:szCs w:val="24"/>
        </w:rPr>
        <w:t>Prínosy k napĺňaniu cieľov IROP</w:t>
      </w:r>
    </w:p>
    <w:p w:rsidR="00FB2A1D" w:rsidRPr="008163B6" w:rsidRDefault="00FB2A1D" w:rsidP="00FB2A1D">
      <w:pPr>
        <w:spacing w:after="0" w:line="360" w:lineRule="auto"/>
        <w:jc w:val="both"/>
        <w:rPr>
          <w:rFonts w:ascii="Times New Roman" w:hAnsi="Times New Roman"/>
          <w:sz w:val="24"/>
          <w:szCs w:val="24"/>
        </w:rPr>
      </w:pPr>
    </w:p>
    <w:p w:rsidR="004418B9" w:rsidRPr="008163B6" w:rsidRDefault="004418B9" w:rsidP="004418B9">
      <w:pPr>
        <w:spacing w:after="0" w:line="360" w:lineRule="auto"/>
        <w:jc w:val="both"/>
        <w:rPr>
          <w:rFonts w:ascii="Times New Roman" w:hAnsi="Times New Roman"/>
          <w:sz w:val="24"/>
          <w:szCs w:val="24"/>
        </w:rPr>
      </w:pPr>
      <w:r w:rsidRPr="008163B6">
        <w:rPr>
          <w:rFonts w:ascii="Times New Roman" w:hAnsi="Times New Roman"/>
          <w:sz w:val="24"/>
          <w:szCs w:val="24"/>
        </w:rPr>
        <w:t xml:space="preserve">Globálnym cieľom IROP je prispieť k zlepšeniu kvality života a zabezpečiť udržateľné poskytovanie verejných služieb s dopadom na vyvážený a udržateľný územný rozvoj, hospodársku, územnú a sociálnu súdržnosť regiónov, miest a obcí. K napĺňaniu tohto cieľa prispieva stratégia CLLD opatreniami zameranými na zlepšenie kvality životného prostredia, zlepšenie poskytovaných verejných služieb a podporou podnikania a inovácií s cieľom zlepšiť podmienky života obyvateľov v obciach RZ Dolná Nitra o. z. a zatraktívniť územie do roku 2023 pri udržaní kvality životného prostredia a vidieckeho rázu krajiny. </w:t>
      </w:r>
    </w:p>
    <w:p w:rsidR="004418B9" w:rsidRPr="008163B6" w:rsidRDefault="004418B9" w:rsidP="004418B9">
      <w:pPr>
        <w:spacing w:after="0" w:line="360" w:lineRule="auto"/>
        <w:jc w:val="both"/>
        <w:rPr>
          <w:rFonts w:ascii="Times New Roman" w:hAnsi="Times New Roman"/>
          <w:sz w:val="24"/>
          <w:szCs w:val="24"/>
        </w:rPr>
      </w:pPr>
      <w:r w:rsidRPr="008163B6">
        <w:rPr>
          <w:rFonts w:ascii="Times New Roman" w:hAnsi="Times New Roman"/>
          <w:sz w:val="24"/>
          <w:szCs w:val="24"/>
        </w:rPr>
        <w:t xml:space="preserve">Stratégia CLLD ako celok smeruje k rozvoju vybraných oblastí podmieňujúcich kvalitu života a konkurencieschopnosť v danom území a posilneniu hospodárskej súťaže prostredníctvom efektívneho a udržateľného poskytovania verejných statkov a služieb a efektívnym využitím vnútorných zdrojov regiónu (ľudské, materiálne, finančné, prírodné, kultúrnohistorické). </w:t>
      </w:r>
    </w:p>
    <w:p w:rsidR="00FB2A1D" w:rsidRPr="008163B6" w:rsidRDefault="004418B9" w:rsidP="004418B9">
      <w:pPr>
        <w:spacing w:after="0" w:line="360" w:lineRule="auto"/>
        <w:jc w:val="both"/>
        <w:rPr>
          <w:rFonts w:ascii="Times New Roman" w:hAnsi="Times New Roman"/>
          <w:sz w:val="24"/>
          <w:szCs w:val="24"/>
        </w:rPr>
      </w:pPr>
      <w:r w:rsidRPr="008163B6">
        <w:rPr>
          <w:rFonts w:ascii="Times New Roman" w:hAnsi="Times New Roman"/>
          <w:sz w:val="24"/>
          <w:szCs w:val="24"/>
        </w:rPr>
        <w:t>Priamo aplikuje opatrenie z IROPU – Špecifický cieľ 5.1.1 – Zvýšenie zamestnanosti na miestnej úrovni podporou podnikania a</w:t>
      </w:r>
      <w:r w:rsidR="0009186F" w:rsidRPr="008163B6">
        <w:rPr>
          <w:rFonts w:ascii="Times New Roman" w:hAnsi="Times New Roman"/>
          <w:sz w:val="24"/>
          <w:szCs w:val="24"/>
        </w:rPr>
        <w:t> </w:t>
      </w:r>
      <w:r w:rsidRPr="008163B6">
        <w:rPr>
          <w:rFonts w:ascii="Times New Roman" w:hAnsi="Times New Roman"/>
          <w:sz w:val="24"/>
          <w:szCs w:val="24"/>
        </w:rPr>
        <w:t>inovácií</w:t>
      </w:r>
      <w:r w:rsidR="0009186F" w:rsidRPr="008163B6">
        <w:rPr>
          <w:rFonts w:ascii="Times New Roman" w:hAnsi="Times New Roman"/>
          <w:sz w:val="24"/>
          <w:szCs w:val="24"/>
        </w:rPr>
        <w:t xml:space="preserve"> a Špecifický cieľ 5.1.2 – Zlepšenie udržateľných vzťahov medzi vidieckymi rozvojovými centrami a ich zázemím vo verejných službách a vo verejných infraštruktúrach, ktoré sú</w:t>
      </w:r>
      <w:r w:rsidRPr="008163B6">
        <w:rPr>
          <w:rFonts w:ascii="Times New Roman" w:hAnsi="Times New Roman"/>
          <w:sz w:val="24"/>
          <w:szCs w:val="24"/>
        </w:rPr>
        <w:t xml:space="preserve"> vecne a logicky včlenené do celkovej štruktúry stratégie, dopĺňa ďalšie vybrané opatrenia a vytvára s nimi synergický efekt. Aj prostredníctvom daného opatrenia stratégia prispieva k zakladaniu nových a podpore existujúcich mikro a malých podnikov, SZČO a družstiev práve s cieľom napomôcť činnostiam v oblasti vidieckeho cestovného ruchu a s cieľom zvýšiť pridanú hodnotu územia využitím existujúceho prírodného a kultúrnohistorického potenciálu – stavanie ekonomického rozvoja na využití endogénneho potenciálu, pričom </w:t>
      </w:r>
      <w:r w:rsidR="0009186F" w:rsidRPr="008163B6">
        <w:rPr>
          <w:rFonts w:ascii="Times New Roman" w:hAnsi="Times New Roman"/>
          <w:sz w:val="24"/>
          <w:szCs w:val="24"/>
        </w:rPr>
        <w:t xml:space="preserve">podporuje realizáciu všetkých </w:t>
      </w:r>
      <w:r w:rsidRPr="008163B6">
        <w:rPr>
          <w:rFonts w:ascii="Times New Roman" w:hAnsi="Times New Roman"/>
          <w:sz w:val="24"/>
          <w:szCs w:val="24"/>
        </w:rPr>
        <w:t>aktivít opatrenia- 1. zakladanie novýc</w:t>
      </w:r>
      <w:r w:rsidR="0009186F" w:rsidRPr="008163B6">
        <w:rPr>
          <w:rFonts w:ascii="Times New Roman" w:hAnsi="Times New Roman"/>
          <w:sz w:val="24"/>
          <w:szCs w:val="24"/>
        </w:rPr>
        <w:t>h a 2. existujúcich podnikov a v rámci nich</w:t>
      </w:r>
      <w:r w:rsidRPr="008163B6">
        <w:rPr>
          <w:rFonts w:ascii="Times New Roman" w:hAnsi="Times New Roman"/>
          <w:sz w:val="24"/>
          <w:szCs w:val="24"/>
        </w:rPr>
        <w:t xml:space="preserve"> vznik služie</w:t>
      </w:r>
      <w:r w:rsidR="0009186F" w:rsidRPr="008163B6">
        <w:rPr>
          <w:rFonts w:ascii="Times New Roman" w:hAnsi="Times New Roman"/>
          <w:sz w:val="24"/>
          <w:szCs w:val="24"/>
        </w:rPr>
        <w:t>b, ktoré sú nové pre podnik a</w:t>
      </w:r>
      <w:r w:rsidRPr="008163B6">
        <w:rPr>
          <w:rFonts w:ascii="Times New Roman" w:hAnsi="Times New Roman"/>
          <w:sz w:val="24"/>
          <w:szCs w:val="24"/>
        </w:rPr>
        <w:t xml:space="preserve"> vznik služieb, ktorú sú nové pre región v činnostiach, ako A.) obstaranie hmotného majetku; B) nutné stavebnotechnické úpravy budov spojené s umiestnením obstaranej technológie a/alebo s poskytovaním nových služieb; podpora; C.) podpora marketingových aktivít; D.) podpora miestnych produkčno-spotrebiteľských reťazcov, sieťovanie na úrovni miestnej ekonomiky a výmena skúseností. Popri úlohe zvyšovania zamestnanosti vo vidieckom prostredí a tvorbe udržateľných pracovných miest, realizácia špecifického cieľa č. 5.1.1 prispieva aj k podpore sociálneho začlenenia, boja proti chudobe a akejkoľvek diskriminácii v podobe miestneho rozvoja vedeného komunitou, konkrétne efektívnym riadením zo strany miestnej akčnej skupiny. </w:t>
      </w:r>
      <w:r w:rsidR="0009186F" w:rsidRPr="008163B6">
        <w:rPr>
          <w:rFonts w:ascii="Times New Roman" w:hAnsi="Times New Roman"/>
          <w:sz w:val="24"/>
          <w:szCs w:val="24"/>
        </w:rPr>
        <w:t>Významnou komparatívnou výhodou regiónu môže byť vzdelaný a rozvinutý kapitál ako aj rozvinutá infraštruktúra. Investície do týchto oblastí smeruje aj prostredníctvom špecifického cieľa 5.1.2.</w:t>
      </w:r>
    </w:p>
    <w:p w:rsidR="00115AB0" w:rsidRPr="008163B6" w:rsidRDefault="00115AB0" w:rsidP="00390308">
      <w:pPr>
        <w:pStyle w:val="Odsekzoznamu1"/>
        <w:spacing w:after="0" w:line="360" w:lineRule="auto"/>
        <w:ind w:left="0"/>
        <w:rPr>
          <w:rFonts w:ascii="Times New Roman" w:hAnsi="Times New Roman"/>
          <w:sz w:val="24"/>
          <w:szCs w:val="24"/>
        </w:rPr>
      </w:pPr>
    </w:p>
    <w:p w:rsidR="00FB2A1D" w:rsidRPr="008163B6" w:rsidRDefault="00FB2A1D" w:rsidP="00FB2A1D">
      <w:pPr>
        <w:spacing w:after="0" w:line="360" w:lineRule="auto"/>
        <w:jc w:val="both"/>
        <w:rPr>
          <w:rFonts w:ascii="Times New Roman" w:hAnsi="Times New Roman"/>
          <w:sz w:val="24"/>
          <w:szCs w:val="24"/>
        </w:rPr>
      </w:pPr>
    </w:p>
    <w:p w:rsidR="00FB2A1D" w:rsidRPr="008163B6" w:rsidRDefault="00FB2A1D" w:rsidP="00FB2A1D">
      <w:pPr>
        <w:pStyle w:val="Odsekzoznamu1"/>
        <w:spacing w:after="0" w:line="360" w:lineRule="auto"/>
        <w:ind w:left="357"/>
        <w:rPr>
          <w:rFonts w:ascii="Times New Roman" w:hAnsi="Times New Roman"/>
          <w:sz w:val="24"/>
          <w:szCs w:val="24"/>
        </w:rPr>
      </w:pPr>
    </w:p>
    <w:p w:rsidR="00FB2A1D" w:rsidRPr="008163B6" w:rsidRDefault="00FB2A1D" w:rsidP="00FB2A1D">
      <w:pPr>
        <w:spacing w:after="0" w:line="360" w:lineRule="auto"/>
        <w:rPr>
          <w:rFonts w:ascii="Times New Roman" w:hAnsi="Times New Roman"/>
          <w:sz w:val="24"/>
          <w:szCs w:val="24"/>
        </w:rPr>
      </w:pPr>
    </w:p>
    <w:p w:rsidR="00FB2A1D" w:rsidRPr="008163B6" w:rsidRDefault="00FB2A1D" w:rsidP="0035051B">
      <w:pPr>
        <w:pStyle w:val="Odsekzoznamu1"/>
        <w:spacing w:after="0" w:line="360" w:lineRule="auto"/>
        <w:ind w:left="0"/>
        <w:rPr>
          <w:rFonts w:ascii="Times New Roman" w:hAnsi="Times New Roman"/>
          <w:b/>
          <w:sz w:val="24"/>
          <w:szCs w:val="24"/>
        </w:rPr>
      </w:pPr>
    </w:p>
    <w:p w:rsidR="00FB2A1D" w:rsidRPr="008163B6" w:rsidRDefault="00FB2A1D" w:rsidP="00AA5553">
      <w:pPr>
        <w:pStyle w:val="Odsekzoznamu1"/>
        <w:numPr>
          <w:ilvl w:val="1"/>
          <w:numId w:val="4"/>
        </w:numPr>
        <w:spacing w:after="0" w:line="360" w:lineRule="auto"/>
        <w:rPr>
          <w:rFonts w:ascii="Times New Roman" w:hAnsi="Times New Roman"/>
          <w:b/>
          <w:sz w:val="24"/>
          <w:szCs w:val="24"/>
        </w:rPr>
      </w:pPr>
      <w:r w:rsidRPr="008163B6">
        <w:rPr>
          <w:rFonts w:ascii="Times New Roman" w:hAnsi="Times New Roman"/>
          <w:b/>
          <w:sz w:val="24"/>
          <w:szCs w:val="24"/>
        </w:rPr>
        <w:t>Synergie a doplnkovosť stratégie CLLD</w:t>
      </w:r>
    </w:p>
    <w:p w:rsidR="00FB2A1D" w:rsidRPr="008163B6" w:rsidRDefault="00FB2A1D" w:rsidP="00FB2A1D">
      <w:pPr>
        <w:pStyle w:val="Odsekzoznamu1"/>
        <w:spacing w:after="0" w:line="360" w:lineRule="auto"/>
        <w:ind w:left="792"/>
        <w:rPr>
          <w:rFonts w:ascii="Times New Roman" w:hAnsi="Times New Roman"/>
          <w:b/>
          <w:sz w:val="24"/>
          <w:szCs w:val="24"/>
        </w:rPr>
      </w:pPr>
    </w:p>
    <w:p w:rsidR="00FB2A1D" w:rsidRPr="008163B6" w:rsidRDefault="00FB2A1D" w:rsidP="00AA5553">
      <w:pPr>
        <w:pStyle w:val="Odsekzoznamu1"/>
        <w:numPr>
          <w:ilvl w:val="2"/>
          <w:numId w:val="4"/>
        </w:numPr>
        <w:spacing w:after="0" w:line="360" w:lineRule="auto"/>
        <w:jc w:val="both"/>
        <w:rPr>
          <w:rFonts w:ascii="Times New Roman" w:hAnsi="Times New Roman"/>
          <w:b/>
          <w:sz w:val="24"/>
          <w:szCs w:val="24"/>
        </w:rPr>
      </w:pPr>
      <w:r w:rsidRPr="008163B6">
        <w:rPr>
          <w:rFonts w:ascii="Times New Roman" w:hAnsi="Times New Roman"/>
          <w:b/>
          <w:sz w:val="24"/>
          <w:szCs w:val="24"/>
        </w:rPr>
        <w:t xml:space="preserve">Popis iných stratégií, ktoré sa na danom území realizujú, resp. plánujú realizovať </w:t>
      </w:r>
    </w:p>
    <w:p w:rsidR="00D606B8" w:rsidRPr="008163B6" w:rsidRDefault="00D606B8" w:rsidP="00FB2A1D">
      <w:pPr>
        <w:spacing w:after="0" w:line="360" w:lineRule="auto"/>
        <w:jc w:val="both"/>
        <w:rPr>
          <w:rFonts w:ascii="Times New Roman" w:hAnsi="Times New Roman"/>
          <w:sz w:val="24"/>
          <w:szCs w:val="24"/>
        </w:rPr>
      </w:pPr>
    </w:p>
    <w:p w:rsidR="00D606B8" w:rsidRPr="008163B6" w:rsidRDefault="00DD0DAE" w:rsidP="00D606B8">
      <w:pPr>
        <w:spacing w:after="0" w:line="360" w:lineRule="auto"/>
        <w:jc w:val="both"/>
        <w:rPr>
          <w:rFonts w:ascii="Times New Roman" w:hAnsi="Times New Roman"/>
          <w:b/>
          <w:sz w:val="24"/>
          <w:szCs w:val="24"/>
        </w:rPr>
      </w:pPr>
      <w:r w:rsidRPr="008163B6">
        <w:rPr>
          <w:rFonts w:ascii="Times New Roman" w:hAnsi="Times New Roman"/>
          <w:sz w:val="24"/>
          <w:szCs w:val="24"/>
        </w:rPr>
        <w:t>Popri stratégii CLLD a PHSR jednotlivých členských obcí verejno –</w:t>
      </w:r>
      <w:r w:rsidR="00D606B8" w:rsidRPr="008163B6">
        <w:rPr>
          <w:rFonts w:ascii="Times New Roman" w:hAnsi="Times New Roman"/>
          <w:sz w:val="24"/>
          <w:szCs w:val="24"/>
        </w:rPr>
        <w:t xml:space="preserve"> súkromného partnerstva sa riešeného územia dotýka aj vykonávanie resp. plánovanie realizácie viacerých stratégií na regionálnej úrovni:  PHSR NSK 2012-2018, Regionálna inovačná stratégia NSK na roky 2014 2020, Regionálna integrovaná územná stratégia Nitrianskeho kraja na roky 2014 – 2020, Stratégia rozvoja vidieka NSK na roky 2016 – 2022.</w:t>
      </w:r>
      <w:r w:rsidR="00D606B8" w:rsidRPr="008163B6">
        <w:rPr>
          <w:rFonts w:ascii="Times New Roman" w:hAnsi="Times New Roman"/>
          <w:b/>
          <w:sz w:val="24"/>
          <w:szCs w:val="24"/>
        </w:rPr>
        <w:t xml:space="preserve"> </w:t>
      </w:r>
    </w:p>
    <w:p w:rsidR="00115AB0" w:rsidRPr="008163B6" w:rsidRDefault="00115AB0" w:rsidP="00FB2A1D">
      <w:pPr>
        <w:spacing w:after="0" w:line="360" w:lineRule="auto"/>
        <w:jc w:val="both"/>
        <w:rPr>
          <w:rFonts w:ascii="Times New Roman" w:hAnsi="Times New Roman"/>
          <w:sz w:val="24"/>
          <w:szCs w:val="24"/>
        </w:rPr>
      </w:pPr>
    </w:p>
    <w:p w:rsidR="00FB2A1D" w:rsidRPr="008163B6" w:rsidRDefault="00FB2A1D" w:rsidP="00AA5553">
      <w:pPr>
        <w:pStyle w:val="Odsekzoznamu1"/>
        <w:numPr>
          <w:ilvl w:val="2"/>
          <w:numId w:val="4"/>
        </w:numPr>
        <w:spacing w:after="0" w:line="360" w:lineRule="auto"/>
        <w:jc w:val="both"/>
        <w:rPr>
          <w:rFonts w:ascii="Times New Roman" w:hAnsi="Times New Roman"/>
          <w:b/>
          <w:sz w:val="24"/>
          <w:szCs w:val="24"/>
        </w:rPr>
      </w:pPr>
      <w:r w:rsidRPr="008163B6">
        <w:rPr>
          <w:rFonts w:ascii="Times New Roman" w:hAnsi="Times New Roman"/>
          <w:b/>
          <w:sz w:val="24"/>
          <w:szCs w:val="24"/>
        </w:rPr>
        <w:t xml:space="preserve">Synergie a komplementarity </w:t>
      </w:r>
    </w:p>
    <w:p w:rsidR="00DD0DAE" w:rsidRPr="008163B6" w:rsidRDefault="00DD0DAE" w:rsidP="00FB2A1D">
      <w:pPr>
        <w:spacing w:after="0" w:line="360" w:lineRule="auto"/>
        <w:jc w:val="both"/>
        <w:rPr>
          <w:rFonts w:ascii="Times New Roman" w:hAnsi="Times New Roman"/>
          <w:b/>
          <w:sz w:val="24"/>
          <w:szCs w:val="24"/>
        </w:rPr>
      </w:pPr>
      <w:r w:rsidRPr="008163B6">
        <w:rPr>
          <w:rFonts w:ascii="Times New Roman" w:hAnsi="Times New Roman"/>
          <w:b/>
          <w:sz w:val="24"/>
          <w:szCs w:val="24"/>
        </w:rPr>
        <w:t>Program hospodárskeho a sociálneho rozvoja Nitrianskeho samosprávneho kraja</w:t>
      </w:r>
      <w:r w:rsidR="009A1BCC" w:rsidRPr="008163B6">
        <w:rPr>
          <w:rFonts w:ascii="Times New Roman" w:hAnsi="Times New Roman"/>
          <w:b/>
          <w:sz w:val="24"/>
          <w:szCs w:val="24"/>
        </w:rPr>
        <w:t xml:space="preserve"> 2012-2018</w:t>
      </w:r>
    </w:p>
    <w:p w:rsidR="00036414" w:rsidRPr="008163B6" w:rsidRDefault="00036414" w:rsidP="00036414">
      <w:pPr>
        <w:spacing w:after="0" w:line="360" w:lineRule="auto"/>
        <w:jc w:val="both"/>
        <w:rPr>
          <w:rFonts w:ascii="Times New Roman" w:hAnsi="Times New Roman"/>
          <w:sz w:val="24"/>
          <w:szCs w:val="24"/>
        </w:rPr>
      </w:pPr>
      <w:r w:rsidRPr="008163B6">
        <w:rPr>
          <w:rFonts w:ascii="Times New Roman" w:hAnsi="Times New Roman"/>
          <w:sz w:val="24"/>
          <w:szCs w:val="24"/>
        </w:rPr>
        <w:t xml:space="preserve">Zameriava sa na 5 kľúčových oblastí: Hospodárstvo, Ľudské zdroje, Pôdohospodárstvo a rozvoj vidieka, Infraštruktúra a Životné prostredie. Stratégia CLLD pre územie RZ Dolná Nitra o. z. je v súlade s PHSR kraja a vytvárajú synergický efekt najmä v prípade aktivít, akými sú podpora malého a stredného podnikania, </w:t>
      </w:r>
      <w:r w:rsidR="008221E8" w:rsidRPr="008163B6">
        <w:rPr>
          <w:rFonts w:ascii="Times New Roman" w:hAnsi="Times New Roman"/>
          <w:sz w:val="24"/>
          <w:szCs w:val="24"/>
        </w:rPr>
        <w:t xml:space="preserve">multifunkčného poľnohospodárstva a rozvoja </w:t>
      </w:r>
      <w:r w:rsidRPr="008163B6">
        <w:rPr>
          <w:rFonts w:ascii="Times New Roman" w:hAnsi="Times New Roman"/>
          <w:sz w:val="24"/>
          <w:szCs w:val="24"/>
        </w:rPr>
        <w:t>aktivít</w:t>
      </w:r>
      <w:r w:rsidR="008221E8" w:rsidRPr="008163B6">
        <w:rPr>
          <w:rFonts w:ascii="Times New Roman" w:hAnsi="Times New Roman"/>
          <w:sz w:val="24"/>
          <w:szCs w:val="24"/>
        </w:rPr>
        <w:t xml:space="preserve"> poľnohospodárskych podnikov zameraných na diverzifikovanie výroby poľnohospodárskeho a nepoľnohospodárskeho charakteru,</w:t>
      </w:r>
      <w:r w:rsidRPr="008163B6">
        <w:rPr>
          <w:rFonts w:ascii="Times New Roman" w:hAnsi="Times New Roman"/>
          <w:sz w:val="24"/>
          <w:szCs w:val="24"/>
        </w:rPr>
        <w:t xml:space="preserve"> v oblasti ochrany životného prostredia, akými sú skvalitnenie infraštruktúry vodného hospodárstva, znižovanie produkcie odpadov a zavádzanie efektívnych systémov nakladania s nimi,</w:t>
      </w:r>
      <w:r w:rsidR="00FB0A7F" w:rsidRPr="008163B6">
        <w:rPr>
          <w:rFonts w:ascii="Times New Roman" w:hAnsi="Times New Roman"/>
          <w:sz w:val="24"/>
          <w:szCs w:val="24"/>
        </w:rPr>
        <w:t xml:space="preserve"> podporou programov na ochranu prírody a krajiny a zlepšenie environmentálneho sa správania obyvateľov prostredníctvom osvety a</w:t>
      </w:r>
      <w:r w:rsidR="00A84EC0" w:rsidRPr="008163B6">
        <w:rPr>
          <w:rFonts w:ascii="Times New Roman" w:hAnsi="Times New Roman"/>
          <w:sz w:val="24"/>
          <w:szCs w:val="24"/>
        </w:rPr>
        <w:t> </w:t>
      </w:r>
      <w:r w:rsidR="00FB0A7F" w:rsidRPr="008163B6">
        <w:rPr>
          <w:rFonts w:ascii="Times New Roman" w:hAnsi="Times New Roman"/>
          <w:sz w:val="24"/>
          <w:szCs w:val="24"/>
        </w:rPr>
        <w:t>prírody</w:t>
      </w:r>
      <w:r w:rsidR="00A84EC0" w:rsidRPr="008163B6">
        <w:rPr>
          <w:rFonts w:ascii="Times New Roman" w:hAnsi="Times New Roman"/>
          <w:sz w:val="24"/>
          <w:szCs w:val="24"/>
        </w:rPr>
        <w:t xml:space="preserve">. Stratégia takisto podporuje </w:t>
      </w:r>
      <w:r w:rsidR="00BA4322" w:rsidRPr="008163B6">
        <w:rPr>
          <w:rFonts w:ascii="Times New Roman" w:hAnsi="Times New Roman"/>
          <w:sz w:val="24"/>
          <w:szCs w:val="24"/>
        </w:rPr>
        <w:t xml:space="preserve">skvalitnenie regionálnej infraštruktúry, </w:t>
      </w:r>
      <w:r w:rsidR="00A84EC0" w:rsidRPr="008163B6">
        <w:rPr>
          <w:rFonts w:ascii="Times New Roman" w:hAnsi="Times New Roman"/>
          <w:sz w:val="24"/>
          <w:szCs w:val="24"/>
        </w:rPr>
        <w:t>rozvoj vidieckeho cestovného ruchu, skvalitnenie služieb v CR a </w:t>
      </w:r>
      <w:r w:rsidR="002C71E4" w:rsidRPr="008163B6">
        <w:rPr>
          <w:rFonts w:ascii="Times New Roman" w:hAnsi="Times New Roman"/>
          <w:sz w:val="24"/>
          <w:szCs w:val="24"/>
        </w:rPr>
        <w:t>propagáciu</w:t>
      </w:r>
      <w:r w:rsidR="00A84EC0" w:rsidRPr="008163B6">
        <w:rPr>
          <w:rFonts w:ascii="Times New Roman" w:hAnsi="Times New Roman"/>
          <w:sz w:val="24"/>
          <w:szCs w:val="24"/>
        </w:rPr>
        <w:t>, budovanie infraštruktúry CR v regióne vrátane budovania nitrianskej cyklomagistrály (napojenie dolnonitrianskych „cyklotrás“ na regionálne), regeneráciu tradičných vidieckych sídiel</w:t>
      </w:r>
      <w:r w:rsidR="00083BA5" w:rsidRPr="008163B6">
        <w:rPr>
          <w:rFonts w:ascii="Times New Roman" w:hAnsi="Times New Roman"/>
          <w:sz w:val="24"/>
          <w:szCs w:val="24"/>
        </w:rPr>
        <w:t>, objektov</w:t>
      </w:r>
      <w:r w:rsidR="00A84EC0" w:rsidRPr="008163B6">
        <w:rPr>
          <w:rFonts w:ascii="Times New Roman" w:hAnsi="Times New Roman"/>
          <w:sz w:val="24"/>
          <w:szCs w:val="24"/>
        </w:rPr>
        <w:t xml:space="preserve"> spoločenského/kultúrneho významu,</w:t>
      </w:r>
      <w:r w:rsidR="00083BA5" w:rsidRPr="008163B6">
        <w:rPr>
          <w:rFonts w:ascii="Times New Roman" w:hAnsi="Times New Roman"/>
          <w:sz w:val="24"/>
          <w:szCs w:val="24"/>
        </w:rPr>
        <w:t xml:space="preserve"> podporuje oživenie kultúrneho, športového a spolkového života. Dôraz tiež kladie na význam tvorby partnerstiev pri </w:t>
      </w:r>
      <w:r w:rsidR="00BA4322" w:rsidRPr="008163B6">
        <w:rPr>
          <w:rFonts w:ascii="Times New Roman" w:hAnsi="Times New Roman"/>
          <w:sz w:val="24"/>
          <w:szCs w:val="24"/>
        </w:rPr>
        <w:t xml:space="preserve">ďalšom rozvoji územia a zvýšenie vzdelanosti miestneho obyvateľstva. </w:t>
      </w:r>
    </w:p>
    <w:p w:rsidR="009A1BCC" w:rsidRPr="008163B6" w:rsidRDefault="009A1BCC" w:rsidP="00FB2A1D">
      <w:pPr>
        <w:spacing w:after="0" w:line="360" w:lineRule="auto"/>
        <w:jc w:val="both"/>
        <w:rPr>
          <w:rFonts w:ascii="Times New Roman" w:hAnsi="Times New Roman"/>
          <w:sz w:val="24"/>
          <w:szCs w:val="24"/>
        </w:rPr>
      </w:pPr>
    </w:p>
    <w:p w:rsidR="009A1BCC" w:rsidRPr="008163B6" w:rsidRDefault="009A1BCC" w:rsidP="009A1BCC">
      <w:pPr>
        <w:spacing w:after="0" w:line="360" w:lineRule="auto"/>
        <w:jc w:val="both"/>
        <w:rPr>
          <w:rFonts w:ascii="Times New Roman" w:hAnsi="Times New Roman"/>
          <w:b/>
          <w:sz w:val="24"/>
          <w:szCs w:val="24"/>
        </w:rPr>
      </w:pPr>
      <w:r w:rsidRPr="008163B6">
        <w:rPr>
          <w:rFonts w:ascii="Times New Roman" w:hAnsi="Times New Roman"/>
          <w:b/>
          <w:sz w:val="24"/>
          <w:szCs w:val="24"/>
        </w:rPr>
        <w:t>Regionálna inovačná stratégia Nitrianskeho samosprávneho kraja na roky 2014</w:t>
      </w:r>
      <w:r w:rsidR="00976FF9" w:rsidRPr="008163B6">
        <w:rPr>
          <w:rFonts w:ascii="Times New Roman" w:hAnsi="Times New Roman"/>
          <w:b/>
          <w:sz w:val="24"/>
          <w:szCs w:val="24"/>
        </w:rPr>
        <w:t xml:space="preserve"> -</w:t>
      </w:r>
      <w:r w:rsidRPr="008163B6">
        <w:rPr>
          <w:rFonts w:ascii="Times New Roman" w:hAnsi="Times New Roman"/>
          <w:b/>
          <w:sz w:val="24"/>
          <w:szCs w:val="24"/>
        </w:rPr>
        <w:t xml:space="preserve"> 2020</w:t>
      </w:r>
    </w:p>
    <w:p w:rsidR="00976FF9" w:rsidRPr="008163B6" w:rsidRDefault="00291D94" w:rsidP="00FB2A1D">
      <w:pPr>
        <w:spacing w:after="0" w:line="360" w:lineRule="auto"/>
        <w:jc w:val="both"/>
        <w:rPr>
          <w:rFonts w:ascii="Times New Roman" w:hAnsi="Times New Roman"/>
          <w:sz w:val="24"/>
          <w:szCs w:val="24"/>
        </w:rPr>
      </w:pPr>
      <w:r w:rsidRPr="008163B6">
        <w:rPr>
          <w:rFonts w:ascii="Times New Roman" w:hAnsi="Times New Roman"/>
          <w:sz w:val="24"/>
          <w:szCs w:val="24"/>
        </w:rPr>
        <w:t>V</w:t>
      </w:r>
      <w:r w:rsidR="00976FF9" w:rsidRPr="008163B6">
        <w:rPr>
          <w:rFonts w:ascii="Times New Roman" w:hAnsi="Times New Roman"/>
          <w:sz w:val="24"/>
          <w:szCs w:val="24"/>
        </w:rPr>
        <w:t xml:space="preserve">o vzťahu k stratégii CLLD pre územie RZ Dolná Nitra o. z. pôsobí komplementárne podporou vytvárania </w:t>
      </w:r>
      <w:r w:rsidRPr="008163B6">
        <w:rPr>
          <w:rFonts w:ascii="Times New Roman" w:hAnsi="Times New Roman"/>
          <w:sz w:val="24"/>
          <w:szCs w:val="24"/>
        </w:rPr>
        <w:t xml:space="preserve">stimulujúceho prostredia pre inovácie, spolupráce pri inovačných aktivitách s dôrazom </w:t>
      </w:r>
      <w:r w:rsidR="00976FF9" w:rsidRPr="008163B6">
        <w:rPr>
          <w:rFonts w:ascii="Times New Roman" w:hAnsi="Times New Roman"/>
          <w:sz w:val="24"/>
          <w:szCs w:val="24"/>
        </w:rPr>
        <w:t>na MSP, podporou</w:t>
      </w:r>
      <w:r w:rsidRPr="008163B6">
        <w:rPr>
          <w:rFonts w:ascii="Times New Roman" w:hAnsi="Times New Roman"/>
          <w:sz w:val="24"/>
          <w:szCs w:val="24"/>
        </w:rPr>
        <w:t xml:space="preserve"> inovačnej infraštruktúry vrátane poradenských a informačných aktivít, </w:t>
      </w:r>
      <w:r w:rsidR="00976FF9" w:rsidRPr="008163B6">
        <w:rPr>
          <w:rFonts w:ascii="Times New Roman" w:hAnsi="Times New Roman"/>
          <w:sz w:val="24"/>
          <w:szCs w:val="24"/>
        </w:rPr>
        <w:t>úpravou</w:t>
      </w:r>
      <w:r w:rsidRPr="008163B6">
        <w:rPr>
          <w:rFonts w:ascii="Times New Roman" w:hAnsi="Times New Roman"/>
          <w:sz w:val="24"/>
          <w:szCs w:val="24"/>
        </w:rPr>
        <w:t xml:space="preserve"> vzdelávania smerom k inovačnému mysleniu a znalostnej ekonomike, </w:t>
      </w:r>
      <w:r w:rsidR="00976FF9" w:rsidRPr="008163B6">
        <w:rPr>
          <w:rFonts w:ascii="Times New Roman" w:hAnsi="Times New Roman"/>
          <w:sz w:val="24"/>
          <w:szCs w:val="24"/>
        </w:rPr>
        <w:t>podporou</w:t>
      </w:r>
      <w:r w:rsidRPr="008163B6">
        <w:rPr>
          <w:rFonts w:ascii="Times New Roman" w:hAnsi="Times New Roman"/>
          <w:sz w:val="24"/>
          <w:szCs w:val="24"/>
        </w:rPr>
        <w:t xml:space="preserve"> finančného zabezpečenia inovačných aktivít</w:t>
      </w:r>
      <w:r w:rsidR="00976FF9" w:rsidRPr="008163B6">
        <w:rPr>
          <w:rFonts w:ascii="Times New Roman" w:hAnsi="Times New Roman"/>
          <w:sz w:val="24"/>
          <w:szCs w:val="24"/>
        </w:rPr>
        <w:t xml:space="preserve"> a pod.</w:t>
      </w:r>
      <w:r w:rsidR="008F03CD" w:rsidRPr="008163B6">
        <w:rPr>
          <w:rFonts w:ascii="Times New Roman" w:hAnsi="Times New Roman"/>
          <w:sz w:val="24"/>
          <w:szCs w:val="24"/>
        </w:rPr>
        <w:t xml:space="preserve">. Prenos inovácií a výsledkov výskumu môžu mať multiplikačný efekt na vykonávanú stratégiu rozvoja územia.  </w:t>
      </w:r>
    </w:p>
    <w:p w:rsidR="00976FF9" w:rsidRPr="008163B6" w:rsidRDefault="00976FF9" w:rsidP="00FB2A1D">
      <w:pPr>
        <w:spacing w:after="0" w:line="360" w:lineRule="auto"/>
        <w:jc w:val="both"/>
        <w:rPr>
          <w:rFonts w:ascii="Times New Roman" w:hAnsi="Times New Roman"/>
          <w:sz w:val="24"/>
          <w:szCs w:val="24"/>
        </w:rPr>
      </w:pPr>
    </w:p>
    <w:p w:rsidR="002B763C" w:rsidRPr="008163B6" w:rsidRDefault="002B763C" w:rsidP="002B763C">
      <w:pPr>
        <w:spacing w:after="0" w:line="360" w:lineRule="auto"/>
        <w:jc w:val="both"/>
        <w:rPr>
          <w:rFonts w:ascii="Times New Roman" w:hAnsi="Times New Roman"/>
          <w:b/>
          <w:sz w:val="24"/>
          <w:szCs w:val="24"/>
        </w:rPr>
      </w:pPr>
      <w:r w:rsidRPr="008163B6">
        <w:rPr>
          <w:rFonts w:ascii="Times New Roman" w:hAnsi="Times New Roman"/>
          <w:b/>
          <w:sz w:val="24"/>
          <w:szCs w:val="24"/>
        </w:rPr>
        <w:t>Regionálna integrovaná územná stratégia Nitrianskeho kraja na roky 2014 - 2020</w:t>
      </w:r>
    </w:p>
    <w:p w:rsidR="00655B1E" w:rsidRPr="008163B6" w:rsidRDefault="002B763C" w:rsidP="00655B1E">
      <w:pPr>
        <w:spacing w:after="0" w:line="360" w:lineRule="auto"/>
        <w:jc w:val="both"/>
        <w:rPr>
          <w:rFonts w:ascii="Times New Roman" w:hAnsi="Times New Roman"/>
          <w:sz w:val="24"/>
          <w:szCs w:val="24"/>
        </w:rPr>
      </w:pPr>
      <w:r w:rsidRPr="008163B6">
        <w:rPr>
          <w:rFonts w:ascii="Times New Roman" w:hAnsi="Times New Roman"/>
          <w:sz w:val="24"/>
          <w:szCs w:val="24"/>
        </w:rPr>
        <w:t xml:space="preserve">Stratégia RIUS sa opätovne zameriava na oblasti, ktoré znásobujú multiplikačný efekt stratégie CLLD vykonávanej na úrovni mikroregiónu. Ide najmä o oblasti bezpečnosti </w:t>
      </w:r>
      <w:r w:rsidR="00C734BD" w:rsidRPr="008163B6">
        <w:rPr>
          <w:rFonts w:ascii="Times New Roman" w:hAnsi="Times New Roman"/>
          <w:sz w:val="24"/>
          <w:szCs w:val="24"/>
        </w:rPr>
        <w:t xml:space="preserve">dopravy </w:t>
      </w:r>
      <w:r w:rsidRPr="008163B6">
        <w:rPr>
          <w:rFonts w:ascii="Times New Roman" w:hAnsi="Times New Roman"/>
          <w:sz w:val="24"/>
          <w:szCs w:val="24"/>
        </w:rPr>
        <w:t>a podpory ekologickej dopravy v NSK (podpora budovania cyklotrás), dopravnej infraštruktúry zabezpečujúcej súdržnosť a dostupnosť na území kraja</w:t>
      </w:r>
      <w:r w:rsidR="00C734BD" w:rsidRPr="008163B6">
        <w:rPr>
          <w:rFonts w:ascii="Times New Roman" w:hAnsi="Times New Roman"/>
          <w:sz w:val="24"/>
          <w:szCs w:val="24"/>
        </w:rPr>
        <w:t xml:space="preserve">, investície na zlepšenie kvality života v NSK a prístupu k efektívnym a kvalitnejším verejným službám, </w:t>
      </w:r>
      <w:r w:rsidRPr="008163B6">
        <w:rPr>
          <w:rFonts w:ascii="Times New Roman" w:hAnsi="Times New Roman"/>
          <w:sz w:val="24"/>
          <w:szCs w:val="24"/>
        </w:rPr>
        <w:t xml:space="preserve">podpora energetickej efektívnosti vo verejných infraštruktúrach, </w:t>
      </w:r>
      <w:r w:rsidR="00C734BD" w:rsidRPr="008163B6">
        <w:rPr>
          <w:rFonts w:ascii="Times New Roman" w:hAnsi="Times New Roman"/>
          <w:sz w:val="24"/>
          <w:szCs w:val="24"/>
        </w:rPr>
        <w:t>odvádzania</w:t>
      </w:r>
      <w:r w:rsidRPr="008163B6">
        <w:rPr>
          <w:rFonts w:ascii="Times New Roman" w:hAnsi="Times New Roman"/>
          <w:sz w:val="24"/>
          <w:szCs w:val="24"/>
        </w:rPr>
        <w:t xml:space="preserve"> a </w:t>
      </w:r>
      <w:r w:rsidR="00C734BD" w:rsidRPr="008163B6">
        <w:rPr>
          <w:rFonts w:ascii="Times New Roman" w:hAnsi="Times New Roman"/>
          <w:sz w:val="24"/>
          <w:szCs w:val="24"/>
        </w:rPr>
        <w:t>čistenia</w:t>
      </w:r>
      <w:r w:rsidRPr="008163B6">
        <w:rPr>
          <w:rFonts w:ascii="Times New Roman" w:hAnsi="Times New Roman"/>
          <w:sz w:val="24"/>
          <w:szCs w:val="24"/>
        </w:rPr>
        <w:t xml:space="preserve"> odpadových vôd verejnou kanalizáciou bez negatívnych dopadov na životné prostredie </w:t>
      </w:r>
      <w:r w:rsidR="00E315D8" w:rsidRPr="008163B6">
        <w:rPr>
          <w:rFonts w:ascii="Times New Roman" w:hAnsi="Times New Roman"/>
          <w:sz w:val="24"/>
          <w:szCs w:val="24"/>
        </w:rPr>
        <w:t>a mnohé ďalšie.</w:t>
      </w:r>
    </w:p>
    <w:p w:rsidR="00655B1E" w:rsidRPr="008163B6" w:rsidRDefault="00655B1E" w:rsidP="00655B1E">
      <w:pPr>
        <w:spacing w:after="0" w:line="360" w:lineRule="auto"/>
        <w:jc w:val="both"/>
        <w:rPr>
          <w:rFonts w:ascii="Times New Roman" w:hAnsi="Times New Roman"/>
          <w:sz w:val="24"/>
          <w:szCs w:val="24"/>
        </w:rPr>
      </w:pPr>
    </w:p>
    <w:p w:rsidR="00655B1E" w:rsidRPr="008163B6" w:rsidRDefault="00655B1E" w:rsidP="00655B1E">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Stratégia rozvoja vidieka NSK na roky 2016 – 2022 </w:t>
      </w:r>
    </w:p>
    <w:p w:rsidR="001B2B68" w:rsidRDefault="00655B1E" w:rsidP="00655B1E">
      <w:pPr>
        <w:spacing w:after="0" w:line="360" w:lineRule="auto"/>
        <w:jc w:val="both"/>
        <w:rPr>
          <w:rFonts w:ascii="Times New Roman" w:hAnsi="Times New Roman"/>
          <w:sz w:val="24"/>
          <w:szCs w:val="24"/>
        </w:rPr>
      </w:pPr>
      <w:r w:rsidRPr="008163B6">
        <w:rPr>
          <w:rFonts w:ascii="Times New Roman" w:hAnsi="Times New Roman"/>
          <w:b/>
          <w:sz w:val="24"/>
          <w:szCs w:val="24"/>
        </w:rPr>
        <w:t xml:space="preserve">Potvrdzuje výstupy zo SWOT analýzy stratégie CLLD územia Dolnej Nitry. Kladie dôraz na </w:t>
      </w:r>
      <w:r w:rsidRPr="008163B6">
        <w:rPr>
          <w:rFonts w:ascii="Times New Roman" w:hAnsi="Times New Roman"/>
          <w:sz w:val="24"/>
          <w:szCs w:val="24"/>
        </w:rPr>
        <w:t>cielenú prípravu odborníkov pre rozvoj vidieka, formovanie regionálne špecifického, esteticky a percepčne hodnotného krajinného obrazu v duchu zachovania regionálneho krajinného rázu a identity, zachovanie hodnotných krajinných prvkov, zamedzenie postupov nekoncepčnej suburbanizácie, ktorá spôsobuje zaberanie vzácnej úrodnej poľnohospodárskej pôdy. Podporuje zavádzanie, uchovávanie prvkov prírodného kapitálu v obci, ktoré slúžia na zvyšovanie ekologickej stability územia a celkové ozdravovanie prostredia vidieka, uprednostňuje priestorovo intenzívnu urbanizáciu pred priestorovo extenzívnou. Propaguje rozširovanie zelenej infraštruktúry a zveľaďovanie existujúcich štruktúr a prvkov prírodného dedičstva, ochranu a šetrné zaobchádzanie s existujúcim prírodným kapitál</w:t>
      </w:r>
      <w:r w:rsidR="001B2B68" w:rsidRPr="008163B6">
        <w:rPr>
          <w:rFonts w:ascii="Times New Roman" w:hAnsi="Times New Roman"/>
          <w:sz w:val="24"/>
          <w:szCs w:val="24"/>
        </w:rPr>
        <w:t>om, využitie potenciálu prírodných zdrojov vrátane geotermálnej energie ako alternatívneho návrhu energetických hospodárstiev, výsadbu overených regionálnych druhov v poľnohospodárstve, rozvoj kultúry a tradície vinohradníctva a ovocinárstva a šírenie osvety nielen medzi obyvateľmi, ale aj predstaviteľmi miestnej samosprávy. Realizácia stratégie prispeje k tomu, aby si Dolná Nitra mohla uchovať svoje  kvalitné prírodné prostredie, historické štruktúry využívania krajiny, navrátiť pôvodný genofond, oživiť svoje verejné priestranstvá, „zazelenať sa“ a uchovať svoj pôvodný vidiecky ráz.</w:t>
      </w:r>
    </w:p>
    <w:p w:rsidR="00357559" w:rsidRDefault="00357559" w:rsidP="00655B1E">
      <w:pPr>
        <w:spacing w:after="0" w:line="360" w:lineRule="auto"/>
        <w:jc w:val="both"/>
        <w:rPr>
          <w:rFonts w:ascii="Times New Roman" w:hAnsi="Times New Roman"/>
          <w:sz w:val="24"/>
          <w:szCs w:val="24"/>
        </w:rPr>
      </w:pPr>
    </w:p>
    <w:p w:rsidR="00357559" w:rsidRDefault="00357559" w:rsidP="00655B1E">
      <w:pPr>
        <w:spacing w:after="0" w:line="360" w:lineRule="auto"/>
        <w:jc w:val="both"/>
        <w:rPr>
          <w:rFonts w:ascii="Times New Roman" w:hAnsi="Times New Roman"/>
          <w:b/>
          <w:sz w:val="24"/>
          <w:szCs w:val="24"/>
        </w:rPr>
      </w:pPr>
      <w:r>
        <w:rPr>
          <w:rFonts w:ascii="Times New Roman" w:hAnsi="Times New Roman"/>
          <w:b/>
          <w:sz w:val="24"/>
          <w:szCs w:val="24"/>
        </w:rPr>
        <w:t xml:space="preserve">7.5 </w:t>
      </w:r>
      <w:r>
        <w:rPr>
          <w:rFonts w:ascii="Times New Roman" w:hAnsi="Times New Roman"/>
          <w:b/>
          <w:sz w:val="24"/>
          <w:szCs w:val="24"/>
        </w:rPr>
        <w:tab/>
        <w:t>Popis multiplikačných efektov</w:t>
      </w:r>
    </w:p>
    <w:p w:rsidR="0008084D" w:rsidRDefault="001A7E93" w:rsidP="00655B1E">
      <w:pPr>
        <w:spacing w:after="0" w:line="360" w:lineRule="auto"/>
        <w:jc w:val="both"/>
        <w:rPr>
          <w:rFonts w:ascii="Times New Roman" w:hAnsi="Times New Roman"/>
          <w:sz w:val="24"/>
          <w:szCs w:val="24"/>
        </w:rPr>
      </w:pPr>
      <w:r>
        <w:rPr>
          <w:rFonts w:ascii="Times New Roman" w:hAnsi="Times New Roman"/>
          <w:sz w:val="24"/>
          <w:szCs w:val="24"/>
        </w:rPr>
        <w:t xml:space="preserve">Stratégia CLLD je multifondová  a viacsektorová. Zameriava sa na také ciele a činnosti, ktoré majú najväčšiu šancu spôsobiť pozitívne zmeny v území a podporiť tie oblasti rozvoja územia, kde existuje potenciál pre udržateľný rozvoj regiónu s cieľom využiť potenciál miestnych zdrojov. Integrovaný prístup prináša nové možnosti efektívnejšieho investovania finančných prostriedkov v rozvoji obcí a regiónu, nakoľko investície spolu logicky súvisia a prinášajú multiplikačný efekt, ktorý mobilizuje a znásobuje využité verejné a súkromné zdroje v území a prispieva k prehĺbeniu spolupráce. Realizáciou jednotlivých intervencií dôjde k zvýšeniu konkurencieschopnosti zapojených subjektov, zvýšeniu ekonomickej a sociálnej stability v regióne. </w:t>
      </w:r>
      <w:r w:rsidR="00D636BB">
        <w:rPr>
          <w:rFonts w:ascii="Times New Roman" w:hAnsi="Times New Roman"/>
          <w:sz w:val="24"/>
          <w:szCs w:val="24"/>
        </w:rPr>
        <w:t>Stratégia umožňuje užšiu spoluprácu</w:t>
      </w:r>
      <w:r>
        <w:rPr>
          <w:rFonts w:ascii="Times New Roman" w:hAnsi="Times New Roman"/>
          <w:sz w:val="24"/>
          <w:szCs w:val="24"/>
        </w:rPr>
        <w:t xml:space="preserve"> medzi jednotlivými subjektmi  z verejného a neverejného sektora</w:t>
      </w:r>
      <w:r w:rsidR="00D636BB">
        <w:rPr>
          <w:rFonts w:ascii="Times New Roman" w:hAnsi="Times New Roman"/>
          <w:sz w:val="24"/>
          <w:szCs w:val="24"/>
        </w:rPr>
        <w:t xml:space="preserve"> pri vytváraní spoločných projektov s cieľom vytvárania nových pracovných príležitostí a posilnenia sociálno-ekonomickej súdržnosti v regióne.</w:t>
      </w:r>
      <w:r w:rsidR="00D636BB">
        <w:rPr>
          <w:rFonts w:ascii="Times New Roman" w:hAnsi="Times New Roman"/>
          <w:b/>
          <w:sz w:val="24"/>
          <w:szCs w:val="24"/>
        </w:rPr>
        <w:t xml:space="preserve"> </w:t>
      </w:r>
      <w:r w:rsidR="00D636BB">
        <w:rPr>
          <w:rFonts w:ascii="Times New Roman" w:hAnsi="Times New Roman"/>
          <w:sz w:val="24"/>
          <w:szCs w:val="24"/>
        </w:rPr>
        <w:t>Nadobudnuté skúsenosti a zručnosti získané v priebehu implementácie vytvárajú potenciál pre vstup do ďalších projektov nielen na regionálnej, ale aj národne</w:t>
      </w:r>
      <w:r w:rsidR="00FF55D9">
        <w:rPr>
          <w:rFonts w:ascii="Times New Roman" w:hAnsi="Times New Roman"/>
          <w:sz w:val="24"/>
          <w:szCs w:val="24"/>
        </w:rPr>
        <w:t>j</w:t>
      </w:r>
      <w:r w:rsidR="00D636BB">
        <w:rPr>
          <w:rFonts w:ascii="Times New Roman" w:hAnsi="Times New Roman"/>
          <w:sz w:val="24"/>
          <w:szCs w:val="24"/>
        </w:rPr>
        <w:t xml:space="preserve"> a medzinárodnej úrovni. Vytváranie nových pracovných miest prispeje k zvýšeniu zamestnanosti na lokálnej úrovni a pomôže k začleneniu do spoločnosti pre zdravotne postihnutých, dlhodobo nezamestnaných a pod. Investíciami do verejnej  a turistickej infraštruktúry dosiahneme zvýšenie atraktivity územia</w:t>
      </w:r>
      <w:r w:rsidR="00FF55D9">
        <w:rPr>
          <w:rFonts w:ascii="Times New Roman" w:hAnsi="Times New Roman"/>
          <w:sz w:val="24"/>
          <w:szCs w:val="24"/>
        </w:rPr>
        <w:t xml:space="preserve"> regiónu a zvýšime kvalitu života miestnych obyvateľov ako aj návštevníkov. Investície do vidieckeho cestovného ruchu budú sledovať zatraktívnenie územia pre širokú verejnosť, čím chceme dosiahnuť zvýšenie návštevnosti územia, čo bude mať následne pozitívny dopad na miestnu ekonomiku. </w:t>
      </w:r>
      <w:r w:rsidR="0008084D">
        <w:rPr>
          <w:rFonts w:ascii="Times New Roman" w:hAnsi="Times New Roman"/>
          <w:sz w:val="24"/>
          <w:szCs w:val="24"/>
        </w:rPr>
        <w:t>Spôsob hodnotenia multiplikačných efektov :</w:t>
      </w:r>
    </w:p>
    <w:p w:rsidR="0008084D" w:rsidRDefault="000469EB" w:rsidP="00AA5553">
      <w:pPr>
        <w:pStyle w:val="Odsekzoznamu"/>
        <w:numPr>
          <w:ilvl w:val="0"/>
          <w:numId w:val="54"/>
        </w:numPr>
        <w:spacing w:after="0" w:line="360" w:lineRule="auto"/>
        <w:jc w:val="both"/>
        <w:rPr>
          <w:rFonts w:ascii="Times New Roman" w:hAnsi="Times New Roman"/>
          <w:sz w:val="24"/>
          <w:szCs w:val="24"/>
        </w:rPr>
      </w:pPr>
      <w:r>
        <w:rPr>
          <w:rFonts w:ascii="Times New Roman" w:hAnsi="Times New Roman"/>
          <w:sz w:val="24"/>
          <w:szCs w:val="24"/>
        </w:rPr>
        <w:t>Monitorovacie správy</w:t>
      </w:r>
    </w:p>
    <w:p w:rsidR="000469EB" w:rsidRPr="000B7270" w:rsidRDefault="000469EB" w:rsidP="00AA5553">
      <w:pPr>
        <w:pStyle w:val="Odsekzoznamu"/>
        <w:numPr>
          <w:ilvl w:val="0"/>
          <w:numId w:val="54"/>
        </w:numPr>
        <w:spacing w:after="0" w:line="360" w:lineRule="auto"/>
        <w:jc w:val="both"/>
        <w:rPr>
          <w:rFonts w:ascii="Times New Roman" w:hAnsi="Times New Roman"/>
          <w:sz w:val="24"/>
          <w:szCs w:val="24"/>
        </w:rPr>
      </w:pPr>
      <w:r>
        <w:rPr>
          <w:rFonts w:ascii="Times New Roman" w:hAnsi="Times New Roman"/>
          <w:sz w:val="24"/>
          <w:szCs w:val="24"/>
        </w:rPr>
        <w:t>Zber údajov z obecných úradov, od podnikateľských subjektov a neziskových organizácií</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Prílohy </w:t>
      </w:r>
      <w:r w:rsidR="008C7118">
        <w:rPr>
          <w:rFonts w:ascii="Times New Roman" w:hAnsi="Times New Roman"/>
          <w:b/>
          <w:sz w:val="24"/>
          <w:szCs w:val="24"/>
        </w:rPr>
        <w:t>k Stratégii</w:t>
      </w:r>
      <w:r w:rsidRPr="008163B6">
        <w:rPr>
          <w:rFonts w:ascii="Times New Roman" w:hAnsi="Times New Roman"/>
          <w:b/>
          <w:sz w:val="24"/>
          <w:szCs w:val="24"/>
        </w:rPr>
        <w:t xml:space="preserve"> </w:t>
      </w:r>
      <w:r w:rsidR="008C7118">
        <w:rPr>
          <w:rFonts w:ascii="Times New Roman" w:hAnsi="Times New Roman"/>
          <w:b/>
          <w:sz w:val="24"/>
          <w:szCs w:val="24"/>
        </w:rPr>
        <w:t>CLLD:</w:t>
      </w:r>
    </w:p>
    <w:p w:rsidR="00FB2A1D" w:rsidRPr="008163B6" w:rsidRDefault="00FB2A1D" w:rsidP="00FB2A1D">
      <w:pPr>
        <w:spacing w:before="60" w:after="60" w:line="360" w:lineRule="auto"/>
        <w:rPr>
          <w:rFonts w:ascii="Times New Roman" w:hAnsi="Times New Roman"/>
          <w:sz w:val="24"/>
          <w:szCs w:val="24"/>
        </w:rPr>
      </w:pPr>
      <w:r w:rsidRPr="008163B6">
        <w:rPr>
          <w:rFonts w:ascii="Times New Roman" w:hAnsi="Times New Roman"/>
          <w:sz w:val="24"/>
          <w:szCs w:val="24"/>
        </w:rPr>
        <w:t>Príloha č. 1: Vymedzenie územia a obyvateľstva MAS</w:t>
      </w:r>
    </w:p>
    <w:p w:rsidR="00FB2A1D" w:rsidRPr="008163B6" w:rsidRDefault="00FB2A1D" w:rsidP="00FB2A1D">
      <w:pPr>
        <w:spacing w:before="60" w:after="60" w:line="360" w:lineRule="auto"/>
        <w:rPr>
          <w:rFonts w:ascii="Times New Roman" w:hAnsi="Times New Roman"/>
          <w:sz w:val="24"/>
          <w:szCs w:val="24"/>
        </w:rPr>
      </w:pPr>
      <w:r w:rsidRPr="008163B6">
        <w:rPr>
          <w:rFonts w:ascii="Times New Roman" w:hAnsi="Times New Roman"/>
          <w:sz w:val="24"/>
          <w:szCs w:val="24"/>
        </w:rPr>
        <w:t xml:space="preserve">Príloha č. 2: Doklad o súhlase všetkých obcí so zaradením do územia pôsobnosti MAS </w:t>
      </w:r>
    </w:p>
    <w:p w:rsidR="00FB2A1D" w:rsidRPr="008163B6" w:rsidRDefault="00FB2A1D" w:rsidP="00FB2A1D">
      <w:pPr>
        <w:spacing w:before="60" w:after="60" w:line="360" w:lineRule="auto"/>
        <w:rPr>
          <w:rFonts w:ascii="Times New Roman" w:hAnsi="Times New Roman"/>
          <w:sz w:val="24"/>
          <w:szCs w:val="24"/>
        </w:rPr>
      </w:pPr>
      <w:r w:rsidRPr="008163B6">
        <w:rPr>
          <w:rFonts w:ascii="Times New Roman" w:hAnsi="Times New Roman"/>
          <w:sz w:val="24"/>
          <w:szCs w:val="24"/>
        </w:rPr>
        <w:t xml:space="preserve">Príloha č. 3: </w:t>
      </w:r>
      <w:r w:rsidR="008C7118">
        <w:rPr>
          <w:rFonts w:ascii="Times New Roman" w:hAnsi="Times New Roman"/>
          <w:sz w:val="24"/>
          <w:szCs w:val="24"/>
        </w:rPr>
        <w:t>Mapa územia MAS</w:t>
      </w:r>
    </w:p>
    <w:p w:rsidR="00FB2A1D" w:rsidRPr="008163B6" w:rsidRDefault="00FB2A1D" w:rsidP="00FB2A1D">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Príloha č. 4: </w:t>
      </w:r>
      <w:r w:rsidR="008C7118">
        <w:rPr>
          <w:rFonts w:ascii="Times New Roman" w:hAnsi="Times New Roman"/>
          <w:sz w:val="24"/>
          <w:szCs w:val="24"/>
        </w:rPr>
        <w:t>Zoznam členov MAS podľa sektorov (vrátane obcí)</w:t>
      </w:r>
      <w:r w:rsidRPr="008163B6">
        <w:rPr>
          <w:rFonts w:ascii="Times New Roman" w:hAnsi="Times New Roman"/>
          <w:sz w:val="24"/>
          <w:szCs w:val="24"/>
        </w:rPr>
        <w:t xml:space="preserve"> </w:t>
      </w:r>
    </w:p>
    <w:p w:rsidR="00FB2A1D" w:rsidRDefault="00FB2A1D" w:rsidP="00FB2A1D">
      <w:pPr>
        <w:spacing w:before="60" w:after="60" w:line="360" w:lineRule="auto"/>
        <w:jc w:val="both"/>
        <w:rPr>
          <w:rFonts w:ascii="Times New Roman" w:hAnsi="Times New Roman"/>
          <w:sz w:val="24"/>
          <w:szCs w:val="24"/>
        </w:rPr>
      </w:pPr>
      <w:r w:rsidRPr="008163B6">
        <w:rPr>
          <w:rFonts w:ascii="Times New Roman" w:hAnsi="Times New Roman"/>
          <w:sz w:val="24"/>
          <w:szCs w:val="24"/>
        </w:rPr>
        <w:t xml:space="preserve">Príloha č. 5: </w:t>
      </w:r>
      <w:r w:rsidR="008C7118">
        <w:rPr>
          <w:rFonts w:ascii="Times New Roman" w:hAnsi="Times New Roman"/>
          <w:sz w:val="24"/>
          <w:szCs w:val="24"/>
        </w:rPr>
        <w:t>Dokumenty preukazujúce proces tvorby a formovania partnerstva</w:t>
      </w:r>
    </w:p>
    <w:p w:rsidR="008C7118" w:rsidRDefault="008C7118" w:rsidP="00FB2A1D">
      <w:pPr>
        <w:spacing w:before="60" w:after="60" w:line="360" w:lineRule="auto"/>
        <w:jc w:val="both"/>
        <w:rPr>
          <w:rFonts w:ascii="Times New Roman" w:hAnsi="Times New Roman"/>
          <w:sz w:val="24"/>
          <w:szCs w:val="24"/>
        </w:rPr>
      </w:pPr>
      <w:r>
        <w:rPr>
          <w:rFonts w:ascii="Times New Roman" w:hAnsi="Times New Roman"/>
          <w:sz w:val="24"/>
          <w:szCs w:val="24"/>
        </w:rPr>
        <w:t>Príloha č. 5.1 : Dokumenty preukazujúce proces tvorby stratégie CLLD (informačné aktivity)</w:t>
      </w:r>
    </w:p>
    <w:p w:rsidR="008C7118" w:rsidRDefault="008C7118" w:rsidP="00FB2A1D">
      <w:pPr>
        <w:spacing w:before="60" w:after="60" w:line="360" w:lineRule="auto"/>
        <w:jc w:val="both"/>
        <w:rPr>
          <w:rFonts w:ascii="Times New Roman" w:hAnsi="Times New Roman"/>
          <w:sz w:val="24"/>
          <w:szCs w:val="24"/>
        </w:rPr>
      </w:pPr>
      <w:r>
        <w:rPr>
          <w:rFonts w:ascii="Times New Roman" w:hAnsi="Times New Roman"/>
          <w:sz w:val="24"/>
          <w:szCs w:val="24"/>
        </w:rPr>
        <w:t>Príloha č. 6 : Zoznam zdrojov (analýzy) a vstupných dokumentov</w:t>
      </w:r>
    </w:p>
    <w:p w:rsidR="008C7118" w:rsidRDefault="008C7118" w:rsidP="00FB2A1D">
      <w:pPr>
        <w:spacing w:before="60" w:after="60" w:line="360" w:lineRule="auto"/>
        <w:jc w:val="both"/>
        <w:rPr>
          <w:rFonts w:ascii="Times New Roman" w:hAnsi="Times New Roman"/>
          <w:sz w:val="24"/>
          <w:szCs w:val="24"/>
        </w:rPr>
      </w:pPr>
      <w:r>
        <w:rPr>
          <w:rFonts w:ascii="Times New Roman" w:hAnsi="Times New Roman"/>
          <w:sz w:val="24"/>
          <w:szCs w:val="24"/>
        </w:rPr>
        <w:t>Príloha č. 7 : Organizačná štruktúra MAS</w:t>
      </w:r>
    </w:p>
    <w:p w:rsidR="008C7118" w:rsidRDefault="00E62D6E" w:rsidP="00FB2A1D">
      <w:pPr>
        <w:spacing w:before="60" w:after="60" w:line="360" w:lineRule="auto"/>
        <w:jc w:val="both"/>
        <w:rPr>
          <w:rFonts w:ascii="Times New Roman" w:hAnsi="Times New Roman"/>
          <w:sz w:val="24"/>
          <w:szCs w:val="24"/>
        </w:rPr>
      </w:pPr>
      <w:r>
        <w:rPr>
          <w:rFonts w:ascii="Times New Roman" w:hAnsi="Times New Roman"/>
          <w:sz w:val="24"/>
          <w:szCs w:val="24"/>
        </w:rPr>
        <w:t>Príloha č. 8 : predkladá sa príloha č. 1 k metodickému pokynu na spracovanie stratégie : Personálna matica MAS CLLD</w:t>
      </w:r>
    </w:p>
    <w:p w:rsidR="00E62D6E" w:rsidRPr="008163B6" w:rsidRDefault="00E62D6E" w:rsidP="00FB2A1D">
      <w:pPr>
        <w:spacing w:before="60" w:after="60" w:line="360" w:lineRule="auto"/>
        <w:jc w:val="both"/>
        <w:rPr>
          <w:rFonts w:ascii="Times New Roman" w:hAnsi="Times New Roman"/>
          <w:sz w:val="24"/>
          <w:szCs w:val="24"/>
        </w:rPr>
      </w:pPr>
      <w:r>
        <w:rPr>
          <w:rFonts w:ascii="Times New Roman" w:hAnsi="Times New Roman"/>
          <w:sz w:val="24"/>
          <w:szCs w:val="24"/>
        </w:rPr>
        <w:t>Príloha č. 9 : Štatúty, interné smernice, stanovy MAS</w:t>
      </w:r>
    </w:p>
    <w:p w:rsidR="00FB2A1D" w:rsidRPr="008163B6" w:rsidRDefault="00FB2A1D" w:rsidP="00FB2A1D">
      <w:pPr>
        <w:spacing w:before="60" w:after="60" w:line="360" w:lineRule="auto"/>
        <w:jc w:val="both"/>
        <w:rPr>
          <w:rFonts w:ascii="Times New Roman" w:hAnsi="Times New Roman"/>
          <w:sz w:val="24"/>
          <w:szCs w:val="24"/>
        </w:rPr>
      </w:pPr>
    </w:p>
    <w:p w:rsidR="00FB2A1D" w:rsidRPr="008163B6" w:rsidRDefault="00FB2A1D" w:rsidP="00FB2A1D">
      <w:pPr>
        <w:spacing w:before="60" w:after="60" w:line="360" w:lineRule="auto"/>
        <w:jc w:val="both"/>
        <w:rPr>
          <w:rFonts w:ascii="Times New Roman" w:hAnsi="Times New Roman"/>
          <w:sz w:val="24"/>
          <w:szCs w:val="24"/>
        </w:rPr>
      </w:pP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Odkazy na základné a podporné dokumenty: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Style w:val="Siln"/>
          <w:rFonts w:ascii="Times New Roman" w:hAnsi="Times New Roman"/>
          <w:sz w:val="24"/>
          <w:szCs w:val="24"/>
        </w:rPr>
      </w:pPr>
      <w:r w:rsidRPr="008163B6">
        <w:rPr>
          <w:rStyle w:val="Siln"/>
          <w:rFonts w:ascii="Times New Roman" w:hAnsi="Times New Roman"/>
          <w:sz w:val="24"/>
          <w:szCs w:val="24"/>
        </w:rPr>
        <w:t>Nariadenie Európskeho parlamentu a Rady (EÚ) č. 1301/2013 zo 17. decembra 2013 o Európskom fonde regionálneho rozvoja a o osobitných ustanoveniach týkajúcich sa cieľa Investovanie do rastu a zamestnanosti, a ktorým sa zrušuje nariadenie (ES) č. 1080/2006</w:t>
      </w:r>
    </w:p>
    <w:p w:rsidR="00FB2A1D" w:rsidRPr="008163B6" w:rsidRDefault="00FB2A1D" w:rsidP="00FB2A1D">
      <w:pPr>
        <w:spacing w:after="0" w:line="360" w:lineRule="auto"/>
        <w:jc w:val="both"/>
        <w:rPr>
          <w:rStyle w:val="Siln"/>
          <w:rFonts w:ascii="Times New Roman" w:hAnsi="Times New Roman"/>
          <w:sz w:val="24"/>
          <w:szCs w:val="24"/>
        </w:rPr>
      </w:pPr>
      <w:r w:rsidRPr="008163B6">
        <w:rPr>
          <w:rFonts w:ascii="Times New Roman" w:hAnsi="Times New Roman"/>
          <w:sz w:val="24"/>
          <w:szCs w:val="24"/>
        </w:rPr>
        <w:t>http://eur-lex.europa.eu/legal-content/SK/TXT/?uri=CELEX%3A32013R1301</w:t>
      </w:r>
      <w:r w:rsidRPr="008163B6">
        <w:rPr>
          <w:rStyle w:val="Siln"/>
          <w:rFonts w:ascii="Times New Roman" w:hAnsi="Times New Roman"/>
          <w:sz w:val="24"/>
          <w:szCs w:val="24"/>
        </w:rPr>
        <w:t xml:space="preserve"> </w:t>
      </w:r>
    </w:p>
    <w:p w:rsidR="00FB2A1D" w:rsidRPr="008163B6" w:rsidRDefault="00FB2A1D" w:rsidP="00FB2A1D">
      <w:pPr>
        <w:spacing w:after="0" w:line="360" w:lineRule="auto"/>
        <w:jc w:val="both"/>
        <w:rPr>
          <w:rStyle w:val="Siln"/>
          <w:rFonts w:ascii="Times New Roman" w:hAnsi="Times New Roman"/>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Nariadenie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č. 1083/2006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 xml:space="preserve">http://eur-lex.europa.eu/legal-content/SK/TXT/?uri=CELEX%3A32013R1303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Nariadenie Európskeho parlamentu a rady (EÚ) č. 1305/2013 o podpore rozvoja vidieka prostredníctvom Európskeho poľnohospodárskeho fondu pre rozvoj vidieka (EPFRV) a o zrušení nariadenia Rady (ES) č. 1698/2005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 xml:space="preserve">http://eur-lex.europa.eu/legal-content/SK/TXT/?uri=CELEX%3A32013R1305 </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Program rozvoja vidieka SR 2014 – 2020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http://www.mpsr.sk/sk/index.php?navID=935&amp;navID2=935&amp;sID=43&amp;id=8644</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 xml:space="preserve">Integrovaný regionálny operačný program 2014-2020: </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http://www.mpsr.sk/index.php?navID=1036&amp;navID2=1036&amp;sID=67&amp;id=9006</w:t>
      </w:r>
    </w:p>
    <w:p w:rsidR="00FB2A1D" w:rsidRPr="008163B6" w:rsidRDefault="00FB2A1D" w:rsidP="00FB2A1D">
      <w:pPr>
        <w:spacing w:after="0" w:line="360" w:lineRule="auto"/>
        <w:jc w:val="both"/>
        <w:rPr>
          <w:rFonts w:ascii="Times New Roman" w:hAnsi="Times New Roman"/>
          <w:b/>
          <w:sz w:val="24"/>
          <w:szCs w:val="24"/>
        </w:rPr>
      </w:pPr>
    </w:p>
    <w:p w:rsidR="00FB2A1D" w:rsidRPr="008163B6" w:rsidRDefault="00FB2A1D" w:rsidP="00FB2A1D">
      <w:pPr>
        <w:spacing w:after="0" w:line="360" w:lineRule="auto"/>
        <w:jc w:val="both"/>
        <w:rPr>
          <w:rFonts w:ascii="Times New Roman" w:hAnsi="Times New Roman"/>
          <w:b/>
          <w:sz w:val="24"/>
          <w:szCs w:val="24"/>
        </w:rPr>
      </w:pPr>
      <w:r w:rsidRPr="008163B6">
        <w:rPr>
          <w:rFonts w:ascii="Times New Roman" w:hAnsi="Times New Roman"/>
          <w:b/>
          <w:sz w:val="24"/>
          <w:szCs w:val="24"/>
        </w:rPr>
        <w:t>Operačný program Ľudské zdroje</w:t>
      </w:r>
    </w:p>
    <w:p w:rsidR="00FB2A1D" w:rsidRPr="008163B6" w:rsidRDefault="00FB2A1D" w:rsidP="00FB2A1D">
      <w:pPr>
        <w:spacing w:after="0" w:line="360" w:lineRule="auto"/>
        <w:jc w:val="both"/>
        <w:rPr>
          <w:rFonts w:ascii="Times New Roman" w:hAnsi="Times New Roman"/>
          <w:sz w:val="24"/>
          <w:szCs w:val="24"/>
        </w:rPr>
      </w:pPr>
      <w:r w:rsidRPr="008163B6">
        <w:rPr>
          <w:rFonts w:ascii="Times New Roman" w:hAnsi="Times New Roman"/>
          <w:sz w:val="24"/>
          <w:szCs w:val="24"/>
        </w:rPr>
        <w:t>http://www.employment.gov.sk/sk/esf/programove-obdobie-2014-2020/operacny-program-ludske-zdroje/</w:t>
      </w:r>
    </w:p>
    <w:p w:rsidR="00884DB4" w:rsidRPr="008163B6" w:rsidRDefault="00884DB4" w:rsidP="00FB2A1D">
      <w:pPr>
        <w:spacing w:line="360" w:lineRule="auto"/>
      </w:pPr>
    </w:p>
    <w:sectPr w:rsidR="00884DB4" w:rsidRPr="008163B6" w:rsidSect="002D5BE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7F4" w:rsidRDefault="00E757F4">
      <w:r>
        <w:separator/>
      </w:r>
    </w:p>
  </w:endnote>
  <w:endnote w:type="continuationSeparator" w:id="0">
    <w:p w:rsidR="00E757F4" w:rsidRDefault="00E7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7F4" w:rsidRDefault="00E757F4">
    <w:pPr>
      <w:pStyle w:val="Pta"/>
      <w:jc w:val="right"/>
      <w:rPr>
        <w:sz w:val="24"/>
        <w:szCs w:val="24"/>
      </w:rPr>
    </w:pPr>
  </w:p>
  <w:p w:rsidR="00E757F4" w:rsidRPr="00870A4A" w:rsidRDefault="00E757F4">
    <w:pPr>
      <w:pStyle w:val="Pta"/>
      <w:jc w:val="right"/>
      <w:rPr>
        <w:sz w:val="24"/>
        <w:szCs w:val="24"/>
      </w:rPr>
    </w:pPr>
    <w:r w:rsidRPr="00870A4A">
      <w:rPr>
        <w:sz w:val="24"/>
        <w:szCs w:val="24"/>
      </w:rPr>
      <w:fldChar w:fldCharType="begin"/>
    </w:r>
    <w:r w:rsidRPr="00870A4A">
      <w:rPr>
        <w:sz w:val="24"/>
        <w:szCs w:val="24"/>
      </w:rPr>
      <w:instrText>PAGE   \* MERGEFORMAT</w:instrText>
    </w:r>
    <w:r w:rsidRPr="00870A4A">
      <w:rPr>
        <w:sz w:val="24"/>
        <w:szCs w:val="24"/>
      </w:rPr>
      <w:fldChar w:fldCharType="separate"/>
    </w:r>
    <w:r w:rsidR="002969A1">
      <w:rPr>
        <w:noProof/>
        <w:sz w:val="24"/>
        <w:szCs w:val="24"/>
      </w:rPr>
      <w:t>102</w:t>
    </w:r>
    <w:r w:rsidRPr="00870A4A">
      <w:rPr>
        <w:sz w:val="24"/>
        <w:szCs w:val="24"/>
      </w:rPr>
      <w:fldChar w:fldCharType="end"/>
    </w:r>
  </w:p>
  <w:p w:rsidR="00E757F4" w:rsidRDefault="00E757F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7F4" w:rsidRDefault="00E757F4">
      <w:r>
        <w:separator/>
      </w:r>
    </w:p>
  </w:footnote>
  <w:footnote w:type="continuationSeparator" w:id="0">
    <w:p w:rsidR="00E757F4" w:rsidRDefault="00E757F4">
      <w:r>
        <w:continuationSeparator/>
      </w:r>
    </w:p>
  </w:footnote>
  <w:footnote w:id="1">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4">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5">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6">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7">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8">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9">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0">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11">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2">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3">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14">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5">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6">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17">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8">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19">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0">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1">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2">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3">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4">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5">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6">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7">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28">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29">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0">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1">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32">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3">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4">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35">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6">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7">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38">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39">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40">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Intenzita pomoci je percentuálny pomer medzi financovaním zo strany žiadateľa a príspevkom v fondov a rozpočtu. </w:t>
      </w:r>
    </w:p>
  </w:footnote>
  <w:footnote w:id="41">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 w:id="42">
    <w:p w:rsidR="00E757F4" w:rsidRDefault="00E757F4" w:rsidP="00AA5553">
      <w:pPr>
        <w:pStyle w:val="Textpoznmkypodiarou"/>
      </w:pPr>
      <w:r w:rsidRPr="00D71F2E">
        <w:rPr>
          <w:rStyle w:val="Odkaznapoznmkupodiarou"/>
          <w:rFonts w:ascii="Times New Roman" w:hAnsi="Times New Roman"/>
          <w:sz w:val="16"/>
          <w:szCs w:val="16"/>
        </w:rPr>
        <w:footnoteRef/>
      </w:r>
      <w:r w:rsidRPr="00D71F2E">
        <w:rPr>
          <w:rFonts w:ascii="Times New Roman" w:hAnsi="Times New Roman"/>
          <w:sz w:val="16"/>
          <w:szCs w:val="16"/>
        </w:rPr>
        <w:t xml:space="preserve"> v prípade identického textu postačuje odvolávka na text PRV/IROP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900"/>
        </w:tabs>
        <w:ind w:left="900" w:hanging="360"/>
      </w:pPr>
    </w:lvl>
  </w:abstractNum>
  <w:abstractNum w:abstractNumId="1" w15:restartNumberingAfterBreak="0">
    <w:nsid w:val="00000004"/>
    <w:multiLevelType w:val="singleLevel"/>
    <w:tmpl w:val="00000004"/>
    <w:name w:val="WW8Num4"/>
    <w:lvl w:ilvl="0">
      <w:start w:val="7"/>
      <w:numFmt w:val="bullet"/>
      <w:lvlText w:val=""/>
      <w:lvlJc w:val="left"/>
      <w:pPr>
        <w:tabs>
          <w:tab w:val="num" w:pos="315"/>
        </w:tabs>
        <w:ind w:left="720" w:hanging="360"/>
      </w:pPr>
      <w:rPr>
        <w:rFonts w:ascii="Symbol" w:hAnsi="Symbol"/>
        <w:color w:val="auto"/>
      </w:rPr>
    </w:lvl>
  </w:abstractNum>
  <w:abstractNum w:abstractNumId="2"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7"/>
    <w:lvl w:ilvl="0">
      <w:start w:val="7"/>
      <w:numFmt w:val="bullet"/>
      <w:lvlText w:val=""/>
      <w:lvlJc w:val="left"/>
      <w:pPr>
        <w:tabs>
          <w:tab w:val="num" w:pos="315"/>
        </w:tabs>
        <w:ind w:left="720" w:hanging="360"/>
      </w:pPr>
      <w:rPr>
        <w:rFonts w:ascii="Symbol" w:hAnsi="Symbol" w:cs="Arial"/>
      </w:rPr>
    </w:lvl>
  </w:abstractNum>
  <w:abstractNum w:abstractNumId="4" w15:restartNumberingAfterBreak="0">
    <w:nsid w:val="00696A51"/>
    <w:multiLevelType w:val="hybridMultilevel"/>
    <w:tmpl w:val="3EB044F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D95450"/>
    <w:multiLevelType w:val="hybridMultilevel"/>
    <w:tmpl w:val="8354BBCE"/>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47E7B2E"/>
    <w:multiLevelType w:val="hybridMultilevel"/>
    <w:tmpl w:val="CB726FA0"/>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6407385"/>
    <w:multiLevelType w:val="hybridMultilevel"/>
    <w:tmpl w:val="F9DAD99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CB079E"/>
    <w:multiLevelType w:val="hybridMultilevel"/>
    <w:tmpl w:val="F19A507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A451FE5"/>
    <w:multiLevelType w:val="hybridMultilevel"/>
    <w:tmpl w:val="02EEAB06"/>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B1839DE"/>
    <w:multiLevelType w:val="hybridMultilevel"/>
    <w:tmpl w:val="640C8918"/>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0B3930AA"/>
    <w:multiLevelType w:val="hybridMultilevel"/>
    <w:tmpl w:val="CC103280"/>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590360"/>
    <w:multiLevelType w:val="hybridMultilevel"/>
    <w:tmpl w:val="671294C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28113BD"/>
    <w:multiLevelType w:val="hybridMultilevel"/>
    <w:tmpl w:val="C8A4F66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2947900"/>
    <w:multiLevelType w:val="hybridMultilevel"/>
    <w:tmpl w:val="79868C44"/>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2D778F4"/>
    <w:multiLevelType w:val="hybridMultilevel"/>
    <w:tmpl w:val="0D1AF4EC"/>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32D625B"/>
    <w:multiLevelType w:val="hybridMultilevel"/>
    <w:tmpl w:val="9390A5E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351CCC"/>
    <w:multiLevelType w:val="hybridMultilevel"/>
    <w:tmpl w:val="E4E01E2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5156FC7"/>
    <w:multiLevelType w:val="hybridMultilevel"/>
    <w:tmpl w:val="5574C32E"/>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65F7B7C"/>
    <w:multiLevelType w:val="hybridMultilevel"/>
    <w:tmpl w:val="0D90C5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678320A"/>
    <w:multiLevelType w:val="hybridMultilevel"/>
    <w:tmpl w:val="27B8120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87B4BF2"/>
    <w:multiLevelType w:val="hybridMultilevel"/>
    <w:tmpl w:val="83B4095A"/>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15:restartNumberingAfterBreak="0">
    <w:nsid w:val="198D6070"/>
    <w:multiLevelType w:val="hybridMultilevel"/>
    <w:tmpl w:val="757472B2"/>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A4F0385"/>
    <w:multiLevelType w:val="hybridMultilevel"/>
    <w:tmpl w:val="85AC8A5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AFD1121"/>
    <w:multiLevelType w:val="hybridMultilevel"/>
    <w:tmpl w:val="98EC0C6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1D0759C3"/>
    <w:multiLevelType w:val="hybridMultilevel"/>
    <w:tmpl w:val="9436832A"/>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 w15:restartNumberingAfterBreak="0">
    <w:nsid w:val="1E184065"/>
    <w:multiLevelType w:val="multilevel"/>
    <w:tmpl w:val="CFC0AE0E"/>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1E6A7DB1"/>
    <w:multiLevelType w:val="hybridMultilevel"/>
    <w:tmpl w:val="4732C504"/>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807C15"/>
    <w:multiLevelType w:val="hybridMultilevel"/>
    <w:tmpl w:val="47DC462C"/>
    <w:lvl w:ilvl="0" w:tplc="BB7068DC">
      <w:numFmt w:val="bullet"/>
      <w:lvlText w:val="-"/>
      <w:lvlJc w:val="left"/>
      <w:pPr>
        <w:ind w:left="1440" w:hanging="360"/>
      </w:pPr>
      <w:rPr>
        <w:rFonts w:ascii="Calibri" w:eastAsia="Times New Roman" w:hAnsi="Calibri"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15:restartNumberingAfterBreak="0">
    <w:nsid w:val="24ED4294"/>
    <w:multiLevelType w:val="hybridMultilevel"/>
    <w:tmpl w:val="BAE698B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90C6B01"/>
    <w:multiLevelType w:val="hybridMultilevel"/>
    <w:tmpl w:val="F37A472A"/>
    <w:lvl w:ilvl="0" w:tplc="BB7068D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E7914D8"/>
    <w:multiLevelType w:val="hybridMultilevel"/>
    <w:tmpl w:val="8E9A2AF2"/>
    <w:lvl w:ilvl="0" w:tplc="041B000D">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542DC7"/>
    <w:multiLevelType w:val="hybridMultilevel"/>
    <w:tmpl w:val="C14C28A2"/>
    <w:lvl w:ilvl="0" w:tplc="BB7068D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7B7223E"/>
    <w:multiLevelType w:val="hybridMultilevel"/>
    <w:tmpl w:val="C6CC3292"/>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4" w15:restartNumberingAfterBreak="0">
    <w:nsid w:val="3A11531E"/>
    <w:multiLevelType w:val="hybridMultilevel"/>
    <w:tmpl w:val="B560A18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BB55F20"/>
    <w:multiLevelType w:val="hybridMultilevel"/>
    <w:tmpl w:val="53D216B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16D29B9"/>
    <w:multiLevelType w:val="hybridMultilevel"/>
    <w:tmpl w:val="9A64702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4035ADE"/>
    <w:multiLevelType w:val="hybridMultilevel"/>
    <w:tmpl w:val="654A50DA"/>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62954DD"/>
    <w:multiLevelType w:val="hybridMultilevel"/>
    <w:tmpl w:val="4AA060D2"/>
    <w:lvl w:ilvl="0" w:tplc="C994E6F0">
      <w:start w:val="1"/>
      <w:numFmt w:val="lowerLetter"/>
      <w:lvlText w:val="%1)"/>
      <w:lvlJc w:val="left"/>
      <w:pPr>
        <w:ind w:left="1429" w:hanging="360"/>
      </w:pPr>
      <w:rPr>
        <w:b w:val="0"/>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9" w15:restartNumberingAfterBreak="0">
    <w:nsid w:val="4B4F5AAB"/>
    <w:multiLevelType w:val="hybridMultilevel"/>
    <w:tmpl w:val="31E219CE"/>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B7C203C"/>
    <w:multiLevelType w:val="hybridMultilevel"/>
    <w:tmpl w:val="B6E60FA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15D2697"/>
    <w:multiLevelType w:val="hybridMultilevel"/>
    <w:tmpl w:val="6A443D9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2F0165A"/>
    <w:multiLevelType w:val="hybridMultilevel"/>
    <w:tmpl w:val="81E6CD3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49400F3"/>
    <w:multiLevelType w:val="hybridMultilevel"/>
    <w:tmpl w:val="19D2EAC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6634CD2"/>
    <w:multiLevelType w:val="hybridMultilevel"/>
    <w:tmpl w:val="CB5C37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579A7FE4"/>
    <w:multiLevelType w:val="hybridMultilevel"/>
    <w:tmpl w:val="FD460B8C"/>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598229BB"/>
    <w:multiLevelType w:val="hybridMultilevel"/>
    <w:tmpl w:val="3232F47E"/>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7" w15:restartNumberingAfterBreak="0">
    <w:nsid w:val="5B0A47B1"/>
    <w:multiLevelType w:val="hybridMultilevel"/>
    <w:tmpl w:val="A57AD83C"/>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5C142742"/>
    <w:multiLevelType w:val="hybridMultilevel"/>
    <w:tmpl w:val="85220DF2"/>
    <w:lvl w:ilvl="0" w:tplc="BB7068D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D251DC5"/>
    <w:multiLevelType w:val="hybridMultilevel"/>
    <w:tmpl w:val="95E884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D472BE5"/>
    <w:multiLevelType w:val="hybridMultilevel"/>
    <w:tmpl w:val="6D1E971E"/>
    <w:lvl w:ilvl="0" w:tplc="BB7068DC">
      <w:numFmt w:val="bullet"/>
      <w:lvlText w:val="-"/>
      <w:lvlJc w:val="left"/>
      <w:pPr>
        <w:ind w:left="1440" w:hanging="360"/>
      </w:pPr>
      <w:rPr>
        <w:rFonts w:ascii="Calibri" w:eastAsia="Times New Roman" w:hAnsi="Calibri"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1" w15:restartNumberingAfterBreak="0">
    <w:nsid w:val="5D8035EE"/>
    <w:multiLevelType w:val="hybridMultilevel"/>
    <w:tmpl w:val="04BCF8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D8C1747"/>
    <w:multiLevelType w:val="hybridMultilevel"/>
    <w:tmpl w:val="4E20B06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323001A"/>
    <w:multiLevelType w:val="hybridMultilevel"/>
    <w:tmpl w:val="F3CEDE5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64816485"/>
    <w:multiLevelType w:val="hybridMultilevel"/>
    <w:tmpl w:val="3F72725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66CF5384"/>
    <w:multiLevelType w:val="hybridMultilevel"/>
    <w:tmpl w:val="09148E14"/>
    <w:lvl w:ilvl="0" w:tplc="041B000D">
      <w:start w:val="1"/>
      <w:numFmt w:val="bullet"/>
      <w:lvlText w:val=""/>
      <w:lvlJc w:val="left"/>
      <w:pPr>
        <w:ind w:left="1353" w:hanging="360"/>
      </w:pPr>
      <w:rPr>
        <w:rFonts w:ascii="Wingdings" w:hAnsi="Wingdings"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56" w15:restartNumberingAfterBreak="0">
    <w:nsid w:val="698F5A0F"/>
    <w:multiLevelType w:val="hybridMultilevel"/>
    <w:tmpl w:val="BE622F52"/>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A1156B6"/>
    <w:multiLevelType w:val="hybridMultilevel"/>
    <w:tmpl w:val="0A0A9D1C"/>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8" w15:restartNumberingAfterBreak="0">
    <w:nsid w:val="6DB742F4"/>
    <w:multiLevelType w:val="hybridMultilevel"/>
    <w:tmpl w:val="43209702"/>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FCB1AC8"/>
    <w:multiLevelType w:val="hybridMultilevel"/>
    <w:tmpl w:val="3D6EF45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01F2BC0"/>
    <w:multiLevelType w:val="hybridMultilevel"/>
    <w:tmpl w:val="65304546"/>
    <w:lvl w:ilvl="0" w:tplc="041B0001">
      <w:start w:val="1"/>
      <w:numFmt w:val="bullet"/>
      <w:pStyle w:val="Zoznamsodrkami"/>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1" w15:restartNumberingAfterBreak="0">
    <w:nsid w:val="72073EB6"/>
    <w:multiLevelType w:val="hybridMultilevel"/>
    <w:tmpl w:val="0660FF1E"/>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2" w15:restartNumberingAfterBreak="0">
    <w:nsid w:val="72230595"/>
    <w:multiLevelType w:val="hybridMultilevel"/>
    <w:tmpl w:val="72230595"/>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3" w15:restartNumberingAfterBreak="0">
    <w:nsid w:val="72230596"/>
    <w:multiLevelType w:val="hybridMultilevel"/>
    <w:tmpl w:val="72230596"/>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4" w15:restartNumberingAfterBreak="0">
    <w:nsid w:val="72230597"/>
    <w:multiLevelType w:val="hybridMultilevel"/>
    <w:tmpl w:val="72230597"/>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5" w15:restartNumberingAfterBreak="0">
    <w:nsid w:val="72230598"/>
    <w:multiLevelType w:val="hybridMultilevel"/>
    <w:tmpl w:val="72230598"/>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6" w15:restartNumberingAfterBreak="0">
    <w:nsid w:val="7223059A"/>
    <w:multiLevelType w:val="hybridMultilevel"/>
    <w:tmpl w:val="7223059A"/>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7" w15:restartNumberingAfterBreak="0">
    <w:nsid w:val="7223059B"/>
    <w:multiLevelType w:val="hybridMultilevel"/>
    <w:tmpl w:val="7223059B"/>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8" w15:restartNumberingAfterBreak="0">
    <w:nsid w:val="7223059D"/>
    <w:multiLevelType w:val="hybridMultilevel"/>
    <w:tmpl w:val="7223059D"/>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9" w15:restartNumberingAfterBreak="0">
    <w:nsid w:val="722305A0"/>
    <w:multiLevelType w:val="hybridMultilevel"/>
    <w:tmpl w:val="722305A0"/>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0" w15:restartNumberingAfterBreak="0">
    <w:nsid w:val="722305A2"/>
    <w:multiLevelType w:val="multilevel"/>
    <w:tmpl w:val="722305A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2230615"/>
    <w:multiLevelType w:val="hybridMultilevel"/>
    <w:tmpl w:val="72230615"/>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2" w15:restartNumberingAfterBreak="0">
    <w:nsid w:val="72230617"/>
    <w:multiLevelType w:val="multilevel"/>
    <w:tmpl w:val="7223061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223061C"/>
    <w:multiLevelType w:val="hybridMultilevel"/>
    <w:tmpl w:val="7223061C"/>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4" w15:restartNumberingAfterBreak="0">
    <w:nsid w:val="7223061E"/>
    <w:multiLevelType w:val="multilevel"/>
    <w:tmpl w:val="722306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2230623"/>
    <w:multiLevelType w:val="hybridMultilevel"/>
    <w:tmpl w:val="7223062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6" w15:restartNumberingAfterBreak="0">
    <w:nsid w:val="72230625"/>
    <w:multiLevelType w:val="multilevel"/>
    <w:tmpl w:val="7223062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22307EE"/>
    <w:multiLevelType w:val="multilevel"/>
    <w:tmpl w:val="72230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22307EF"/>
    <w:multiLevelType w:val="multilevel"/>
    <w:tmpl w:val="722307E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22307F1"/>
    <w:multiLevelType w:val="hybridMultilevel"/>
    <w:tmpl w:val="2482F6AE"/>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0" w15:restartNumberingAfterBreak="0">
    <w:nsid w:val="755B625E"/>
    <w:multiLevelType w:val="hybridMultilevel"/>
    <w:tmpl w:val="3468E1EC"/>
    <w:lvl w:ilvl="0" w:tplc="041B000D">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60C7913"/>
    <w:multiLevelType w:val="hybridMultilevel"/>
    <w:tmpl w:val="4746A1B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66E3B1E"/>
    <w:multiLevelType w:val="multilevel"/>
    <w:tmpl w:val="FC6AF684"/>
    <w:lvl w:ilvl="0">
      <w:start w:val="1"/>
      <w:numFmt w:val="decimal"/>
      <w:lvlText w:val="%1."/>
      <w:lvlJc w:val="left"/>
      <w:pPr>
        <w:ind w:left="360" w:hanging="360"/>
      </w:pPr>
      <w:rPr>
        <w:rFonts w:ascii="Calibri" w:eastAsia="Times New Roman" w:hAnsi="Calibri"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3" w15:restartNumberingAfterBreak="0">
    <w:nsid w:val="78604BCA"/>
    <w:multiLevelType w:val="hybridMultilevel"/>
    <w:tmpl w:val="09382624"/>
    <w:lvl w:ilvl="0" w:tplc="FFFFFFFF">
      <w:start w:val="1"/>
      <w:numFmt w:val="bullet"/>
      <w:lvlText w:val=""/>
      <w:lvlJc w:val="left"/>
      <w:pPr>
        <w:ind w:left="720" w:hanging="360"/>
      </w:pPr>
      <w:rPr>
        <w:rFonts w:ascii="Symbol" w:hAnsi="Symbol"/>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78F0540A"/>
    <w:multiLevelType w:val="hybridMultilevel"/>
    <w:tmpl w:val="B080C9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A77754B"/>
    <w:multiLevelType w:val="hybridMultilevel"/>
    <w:tmpl w:val="F222852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7ED57993"/>
    <w:multiLevelType w:val="hybridMultilevel"/>
    <w:tmpl w:val="309C2D18"/>
    <w:lvl w:ilvl="0" w:tplc="BD70077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32"/>
  </w:num>
  <w:num w:numId="3">
    <w:abstractNumId w:val="82"/>
  </w:num>
  <w:num w:numId="4">
    <w:abstractNumId w:val="26"/>
  </w:num>
  <w:num w:numId="5">
    <w:abstractNumId w:val="80"/>
  </w:num>
  <w:num w:numId="6">
    <w:abstractNumId w:val="53"/>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81"/>
  </w:num>
  <w:num w:numId="10">
    <w:abstractNumId w:val="13"/>
  </w:num>
  <w:num w:numId="11">
    <w:abstractNumId w:val="52"/>
  </w:num>
  <w:num w:numId="12">
    <w:abstractNumId w:val="14"/>
  </w:num>
  <w:num w:numId="13">
    <w:abstractNumId w:val="24"/>
  </w:num>
  <w:num w:numId="14">
    <w:abstractNumId w:val="23"/>
  </w:num>
  <w:num w:numId="15">
    <w:abstractNumId w:val="59"/>
  </w:num>
  <w:num w:numId="16">
    <w:abstractNumId w:val="55"/>
  </w:num>
  <w:num w:numId="17">
    <w:abstractNumId w:val="44"/>
  </w:num>
  <w:num w:numId="18">
    <w:abstractNumId w:val="35"/>
  </w:num>
  <w:num w:numId="19">
    <w:abstractNumId w:val="29"/>
  </w:num>
  <w:num w:numId="20">
    <w:abstractNumId w:val="4"/>
  </w:num>
  <w:num w:numId="21">
    <w:abstractNumId w:val="31"/>
  </w:num>
  <w:num w:numId="22">
    <w:abstractNumId w:val="85"/>
  </w:num>
  <w:num w:numId="23">
    <w:abstractNumId w:val="51"/>
  </w:num>
  <w:num w:numId="24">
    <w:abstractNumId w:val="54"/>
  </w:num>
  <w:num w:numId="25">
    <w:abstractNumId w:val="42"/>
  </w:num>
  <w:num w:numId="26">
    <w:abstractNumId w:val="0"/>
  </w:num>
  <w:num w:numId="27">
    <w:abstractNumId w:val="11"/>
  </w:num>
  <w:num w:numId="28">
    <w:abstractNumId w:val="15"/>
  </w:num>
  <w:num w:numId="29">
    <w:abstractNumId w:val="30"/>
  </w:num>
  <w:num w:numId="30">
    <w:abstractNumId w:val="28"/>
  </w:num>
  <w:num w:numId="31">
    <w:abstractNumId w:val="21"/>
  </w:num>
  <w:num w:numId="32">
    <w:abstractNumId w:val="10"/>
  </w:num>
  <w:num w:numId="33">
    <w:abstractNumId w:val="50"/>
  </w:num>
  <w:num w:numId="34">
    <w:abstractNumId w:val="33"/>
  </w:num>
  <w:num w:numId="35">
    <w:abstractNumId w:val="25"/>
  </w:num>
  <w:num w:numId="36">
    <w:abstractNumId w:val="46"/>
  </w:num>
  <w:num w:numId="37">
    <w:abstractNumId w:val="43"/>
  </w:num>
  <w:num w:numId="38">
    <w:abstractNumId w:val="41"/>
  </w:num>
  <w:num w:numId="39">
    <w:abstractNumId w:val="40"/>
  </w:num>
  <w:num w:numId="40">
    <w:abstractNumId w:val="36"/>
  </w:num>
  <w:num w:numId="41">
    <w:abstractNumId w:val="34"/>
  </w:num>
  <w:num w:numId="42">
    <w:abstractNumId w:val="37"/>
  </w:num>
  <w:num w:numId="43">
    <w:abstractNumId w:val="38"/>
  </w:num>
  <w:num w:numId="44">
    <w:abstractNumId w:val="39"/>
  </w:num>
  <w:num w:numId="45">
    <w:abstractNumId w:val="49"/>
  </w:num>
  <w:num w:numId="46">
    <w:abstractNumId w:val="5"/>
  </w:num>
  <w:num w:numId="47">
    <w:abstractNumId w:val="16"/>
  </w:num>
  <w:num w:numId="48">
    <w:abstractNumId w:val="86"/>
  </w:num>
  <w:num w:numId="49">
    <w:abstractNumId w:val="12"/>
  </w:num>
  <w:num w:numId="50">
    <w:abstractNumId w:val="7"/>
  </w:num>
  <w:num w:numId="51">
    <w:abstractNumId w:val="19"/>
  </w:num>
  <w:num w:numId="52">
    <w:abstractNumId w:val="17"/>
  </w:num>
  <w:num w:numId="53">
    <w:abstractNumId w:val="22"/>
  </w:num>
  <w:num w:numId="54">
    <w:abstractNumId w:val="48"/>
  </w:num>
  <w:num w:numId="55">
    <w:abstractNumId w:val="8"/>
  </w:num>
  <w:num w:numId="56">
    <w:abstractNumId w:val="20"/>
  </w:num>
  <w:num w:numId="57">
    <w:abstractNumId w:val="84"/>
  </w:num>
  <w:num w:numId="58">
    <w:abstractNumId w:val="71"/>
  </w:num>
  <w:num w:numId="59">
    <w:abstractNumId w:val="72"/>
  </w:num>
  <w:num w:numId="60">
    <w:abstractNumId w:val="75"/>
  </w:num>
  <w:num w:numId="61">
    <w:abstractNumId w:val="76"/>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3"/>
  </w:num>
  <w:num w:numId="72">
    <w:abstractNumId w:val="74"/>
  </w:num>
  <w:num w:numId="73">
    <w:abstractNumId w:val="79"/>
  </w:num>
  <w:num w:numId="74">
    <w:abstractNumId w:val="77"/>
  </w:num>
  <w:num w:numId="75">
    <w:abstractNumId w:val="78"/>
  </w:num>
  <w:num w:numId="76">
    <w:abstractNumId w:val="56"/>
  </w:num>
  <w:num w:numId="77">
    <w:abstractNumId w:val="9"/>
  </w:num>
  <w:num w:numId="78">
    <w:abstractNumId w:val="6"/>
  </w:num>
  <w:num w:numId="79">
    <w:abstractNumId w:val="27"/>
  </w:num>
  <w:num w:numId="80">
    <w:abstractNumId w:val="47"/>
  </w:num>
  <w:num w:numId="81">
    <w:abstractNumId w:val="45"/>
  </w:num>
  <w:num w:numId="82">
    <w:abstractNumId w:val="83"/>
  </w:num>
  <w:num w:numId="83">
    <w:abstractNumId w:val="58"/>
  </w:num>
  <w:num w:numId="84">
    <w:abstractNumId w:val="1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A1D"/>
    <w:rsid w:val="00001B4B"/>
    <w:rsid w:val="00002223"/>
    <w:rsid w:val="00004670"/>
    <w:rsid w:val="000069C1"/>
    <w:rsid w:val="00007837"/>
    <w:rsid w:val="0001046B"/>
    <w:rsid w:val="00010DC4"/>
    <w:rsid w:val="0001262B"/>
    <w:rsid w:val="00014C77"/>
    <w:rsid w:val="00015384"/>
    <w:rsid w:val="00016C95"/>
    <w:rsid w:val="00017674"/>
    <w:rsid w:val="00023F24"/>
    <w:rsid w:val="000252C7"/>
    <w:rsid w:val="00025D67"/>
    <w:rsid w:val="00027DCD"/>
    <w:rsid w:val="00031974"/>
    <w:rsid w:val="00032CBB"/>
    <w:rsid w:val="0003458C"/>
    <w:rsid w:val="00035FBE"/>
    <w:rsid w:val="00036414"/>
    <w:rsid w:val="00036757"/>
    <w:rsid w:val="00037D78"/>
    <w:rsid w:val="0004088C"/>
    <w:rsid w:val="00040B99"/>
    <w:rsid w:val="00043AD1"/>
    <w:rsid w:val="00043E22"/>
    <w:rsid w:val="00044AD7"/>
    <w:rsid w:val="00045191"/>
    <w:rsid w:val="000460FC"/>
    <w:rsid w:val="000469EB"/>
    <w:rsid w:val="00046CB2"/>
    <w:rsid w:val="000479C9"/>
    <w:rsid w:val="00050A5C"/>
    <w:rsid w:val="000514AC"/>
    <w:rsid w:val="00051FC2"/>
    <w:rsid w:val="0005342B"/>
    <w:rsid w:val="0005631B"/>
    <w:rsid w:val="00056CD3"/>
    <w:rsid w:val="00057755"/>
    <w:rsid w:val="00057F5A"/>
    <w:rsid w:val="0006153E"/>
    <w:rsid w:val="00061D7E"/>
    <w:rsid w:val="00062E1C"/>
    <w:rsid w:val="00067524"/>
    <w:rsid w:val="00071862"/>
    <w:rsid w:val="0007384A"/>
    <w:rsid w:val="00074AB9"/>
    <w:rsid w:val="0007536E"/>
    <w:rsid w:val="00075ADB"/>
    <w:rsid w:val="00075B28"/>
    <w:rsid w:val="00076756"/>
    <w:rsid w:val="00080214"/>
    <w:rsid w:val="0008084D"/>
    <w:rsid w:val="000809AC"/>
    <w:rsid w:val="000815FA"/>
    <w:rsid w:val="00083BA5"/>
    <w:rsid w:val="00084F42"/>
    <w:rsid w:val="000874AE"/>
    <w:rsid w:val="00087788"/>
    <w:rsid w:val="00087F83"/>
    <w:rsid w:val="0009080D"/>
    <w:rsid w:val="0009137E"/>
    <w:rsid w:val="0009186F"/>
    <w:rsid w:val="00094345"/>
    <w:rsid w:val="00096ECD"/>
    <w:rsid w:val="000A081C"/>
    <w:rsid w:val="000A08BD"/>
    <w:rsid w:val="000A1807"/>
    <w:rsid w:val="000A3101"/>
    <w:rsid w:val="000A358C"/>
    <w:rsid w:val="000A55B1"/>
    <w:rsid w:val="000A6157"/>
    <w:rsid w:val="000A66A1"/>
    <w:rsid w:val="000A6DAE"/>
    <w:rsid w:val="000B0C36"/>
    <w:rsid w:val="000B1C0B"/>
    <w:rsid w:val="000B3779"/>
    <w:rsid w:val="000B37BA"/>
    <w:rsid w:val="000B58A5"/>
    <w:rsid w:val="000B6247"/>
    <w:rsid w:val="000B6AF1"/>
    <w:rsid w:val="000B6E52"/>
    <w:rsid w:val="000B7270"/>
    <w:rsid w:val="000C33D2"/>
    <w:rsid w:val="000C3492"/>
    <w:rsid w:val="000C46D6"/>
    <w:rsid w:val="000C5336"/>
    <w:rsid w:val="000C559C"/>
    <w:rsid w:val="000C652B"/>
    <w:rsid w:val="000C7046"/>
    <w:rsid w:val="000C7677"/>
    <w:rsid w:val="000C7F41"/>
    <w:rsid w:val="000D1A1F"/>
    <w:rsid w:val="000D2C01"/>
    <w:rsid w:val="000D2CBE"/>
    <w:rsid w:val="000D39DE"/>
    <w:rsid w:val="000D5ACE"/>
    <w:rsid w:val="000D6754"/>
    <w:rsid w:val="000E116A"/>
    <w:rsid w:val="000E172B"/>
    <w:rsid w:val="000E1DDA"/>
    <w:rsid w:val="000E1F4B"/>
    <w:rsid w:val="000E1F75"/>
    <w:rsid w:val="000E3222"/>
    <w:rsid w:val="000E379C"/>
    <w:rsid w:val="000E4448"/>
    <w:rsid w:val="000E4D34"/>
    <w:rsid w:val="000E644A"/>
    <w:rsid w:val="000E7C5F"/>
    <w:rsid w:val="000E7C8F"/>
    <w:rsid w:val="000F227F"/>
    <w:rsid w:val="000F3A6A"/>
    <w:rsid w:val="000F57E7"/>
    <w:rsid w:val="000F5CCB"/>
    <w:rsid w:val="000F6CAB"/>
    <w:rsid w:val="0010064E"/>
    <w:rsid w:val="00100AF6"/>
    <w:rsid w:val="00101F7E"/>
    <w:rsid w:val="00104B7B"/>
    <w:rsid w:val="00105070"/>
    <w:rsid w:val="0010720C"/>
    <w:rsid w:val="00107C8D"/>
    <w:rsid w:val="00110E53"/>
    <w:rsid w:val="0011292E"/>
    <w:rsid w:val="00115367"/>
    <w:rsid w:val="00115AB0"/>
    <w:rsid w:val="00121251"/>
    <w:rsid w:val="001217A7"/>
    <w:rsid w:val="001224F3"/>
    <w:rsid w:val="001240A3"/>
    <w:rsid w:val="001264AE"/>
    <w:rsid w:val="001322D9"/>
    <w:rsid w:val="001347AD"/>
    <w:rsid w:val="00134DA1"/>
    <w:rsid w:val="00135664"/>
    <w:rsid w:val="00135732"/>
    <w:rsid w:val="001359AB"/>
    <w:rsid w:val="00137197"/>
    <w:rsid w:val="00140C7E"/>
    <w:rsid w:val="0014152F"/>
    <w:rsid w:val="001439DF"/>
    <w:rsid w:val="00144220"/>
    <w:rsid w:val="00144535"/>
    <w:rsid w:val="00146803"/>
    <w:rsid w:val="001500B0"/>
    <w:rsid w:val="001512B9"/>
    <w:rsid w:val="0015148D"/>
    <w:rsid w:val="001524A4"/>
    <w:rsid w:val="00156690"/>
    <w:rsid w:val="00156F5A"/>
    <w:rsid w:val="00156FA7"/>
    <w:rsid w:val="00157B4E"/>
    <w:rsid w:val="00160C54"/>
    <w:rsid w:val="00160EB9"/>
    <w:rsid w:val="00161800"/>
    <w:rsid w:val="001618DE"/>
    <w:rsid w:val="00162CB5"/>
    <w:rsid w:val="00163904"/>
    <w:rsid w:val="00164523"/>
    <w:rsid w:val="001651A3"/>
    <w:rsid w:val="00166123"/>
    <w:rsid w:val="001669B6"/>
    <w:rsid w:val="001704F6"/>
    <w:rsid w:val="00170597"/>
    <w:rsid w:val="001718B0"/>
    <w:rsid w:val="00171F84"/>
    <w:rsid w:val="0017285E"/>
    <w:rsid w:val="001729D4"/>
    <w:rsid w:val="00174DB9"/>
    <w:rsid w:val="00176805"/>
    <w:rsid w:val="00176FBD"/>
    <w:rsid w:val="00177792"/>
    <w:rsid w:val="001809B4"/>
    <w:rsid w:val="00180E57"/>
    <w:rsid w:val="0018138F"/>
    <w:rsid w:val="00181BDD"/>
    <w:rsid w:val="00182BA3"/>
    <w:rsid w:val="00184445"/>
    <w:rsid w:val="00187E39"/>
    <w:rsid w:val="00191A94"/>
    <w:rsid w:val="001921B5"/>
    <w:rsid w:val="00194DFA"/>
    <w:rsid w:val="00196DAF"/>
    <w:rsid w:val="00196DDE"/>
    <w:rsid w:val="0019720F"/>
    <w:rsid w:val="001A264F"/>
    <w:rsid w:val="001A35AD"/>
    <w:rsid w:val="001A4A33"/>
    <w:rsid w:val="001A6206"/>
    <w:rsid w:val="001A7E93"/>
    <w:rsid w:val="001B20F9"/>
    <w:rsid w:val="001B2B68"/>
    <w:rsid w:val="001B30D1"/>
    <w:rsid w:val="001B364C"/>
    <w:rsid w:val="001B3776"/>
    <w:rsid w:val="001B3CA8"/>
    <w:rsid w:val="001B3F9D"/>
    <w:rsid w:val="001B4C2E"/>
    <w:rsid w:val="001B6B19"/>
    <w:rsid w:val="001B797F"/>
    <w:rsid w:val="001B7BEC"/>
    <w:rsid w:val="001B7C30"/>
    <w:rsid w:val="001C04AE"/>
    <w:rsid w:val="001C2396"/>
    <w:rsid w:val="001C3E05"/>
    <w:rsid w:val="001C62CE"/>
    <w:rsid w:val="001C6C7A"/>
    <w:rsid w:val="001C7EF1"/>
    <w:rsid w:val="001D006C"/>
    <w:rsid w:val="001D0C9B"/>
    <w:rsid w:val="001D106C"/>
    <w:rsid w:val="001D132A"/>
    <w:rsid w:val="001D295E"/>
    <w:rsid w:val="001D5702"/>
    <w:rsid w:val="001D5D44"/>
    <w:rsid w:val="001D65F9"/>
    <w:rsid w:val="001D6D6C"/>
    <w:rsid w:val="001D7126"/>
    <w:rsid w:val="001D786A"/>
    <w:rsid w:val="001E1248"/>
    <w:rsid w:val="001E19C3"/>
    <w:rsid w:val="001E1BFE"/>
    <w:rsid w:val="001E2E30"/>
    <w:rsid w:val="001E5EEE"/>
    <w:rsid w:val="001E6C87"/>
    <w:rsid w:val="001E754F"/>
    <w:rsid w:val="001E7792"/>
    <w:rsid w:val="001E7D12"/>
    <w:rsid w:val="001F336C"/>
    <w:rsid w:val="001F428E"/>
    <w:rsid w:val="001F4854"/>
    <w:rsid w:val="001F5ED9"/>
    <w:rsid w:val="001F69D1"/>
    <w:rsid w:val="00200121"/>
    <w:rsid w:val="00200673"/>
    <w:rsid w:val="00201BD4"/>
    <w:rsid w:val="00201CBF"/>
    <w:rsid w:val="00202378"/>
    <w:rsid w:val="002042D1"/>
    <w:rsid w:val="0020434D"/>
    <w:rsid w:val="002044FA"/>
    <w:rsid w:val="0020487B"/>
    <w:rsid w:val="00204D69"/>
    <w:rsid w:val="0020573F"/>
    <w:rsid w:val="002065BD"/>
    <w:rsid w:val="002066C8"/>
    <w:rsid w:val="0020774B"/>
    <w:rsid w:val="00210809"/>
    <w:rsid w:val="00211169"/>
    <w:rsid w:val="00213C63"/>
    <w:rsid w:val="00213D8C"/>
    <w:rsid w:val="00214A8D"/>
    <w:rsid w:val="00214EA1"/>
    <w:rsid w:val="0021557E"/>
    <w:rsid w:val="00215DF3"/>
    <w:rsid w:val="00216393"/>
    <w:rsid w:val="00216B46"/>
    <w:rsid w:val="002173B6"/>
    <w:rsid w:val="00217A8E"/>
    <w:rsid w:val="002216A9"/>
    <w:rsid w:val="002219EC"/>
    <w:rsid w:val="0022250C"/>
    <w:rsid w:val="00222527"/>
    <w:rsid w:val="002229B6"/>
    <w:rsid w:val="00224173"/>
    <w:rsid w:val="00224737"/>
    <w:rsid w:val="00224DD1"/>
    <w:rsid w:val="0022594E"/>
    <w:rsid w:val="0022732F"/>
    <w:rsid w:val="0023040B"/>
    <w:rsid w:val="002313C1"/>
    <w:rsid w:val="002326F9"/>
    <w:rsid w:val="00233B01"/>
    <w:rsid w:val="00234744"/>
    <w:rsid w:val="00234D31"/>
    <w:rsid w:val="00234F79"/>
    <w:rsid w:val="00235BBA"/>
    <w:rsid w:val="00241A13"/>
    <w:rsid w:val="00242AF2"/>
    <w:rsid w:val="00243BE0"/>
    <w:rsid w:val="002447D1"/>
    <w:rsid w:val="0024522F"/>
    <w:rsid w:val="00247F9C"/>
    <w:rsid w:val="00250F3B"/>
    <w:rsid w:val="00251985"/>
    <w:rsid w:val="00253FBF"/>
    <w:rsid w:val="002570B9"/>
    <w:rsid w:val="00257139"/>
    <w:rsid w:val="0025752D"/>
    <w:rsid w:val="00257C05"/>
    <w:rsid w:val="00261996"/>
    <w:rsid w:val="00264631"/>
    <w:rsid w:val="00264754"/>
    <w:rsid w:val="00266340"/>
    <w:rsid w:val="002667F6"/>
    <w:rsid w:val="002669EC"/>
    <w:rsid w:val="00267113"/>
    <w:rsid w:val="00267AE5"/>
    <w:rsid w:val="002775BE"/>
    <w:rsid w:val="00280F2D"/>
    <w:rsid w:val="00282105"/>
    <w:rsid w:val="002840F2"/>
    <w:rsid w:val="0028500A"/>
    <w:rsid w:val="00286EFA"/>
    <w:rsid w:val="00287044"/>
    <w:rsid w:val="002917BE"/>
    <w:rsid w:val="00291D94"/>
    <w:rsid w:val="0029207F"/>
    <w:rsid w:val="00293B75"/>
    <w:rsid w:val="002943A6"/>
    <w:rsid w:val="002944E3"/>
    <w:rsid w:val="00294964"/>
    <w:rsid w:val="002969A1"/>
    <w:rsid w:val="002A0DC1"/>
    <w:rsid w:val="002A1D98"/>
    <w:rsid w:val="002A252C"/>
    <w:rsid w:val="002A351A"/>
    <w:rsid w:val="002A3D60"/>
    <w:rsid w:val="002A3FB1"/>
    <w:rsid w:val="002A46BD"/>
    <w:rsid w:val="002A4A86"/>
    <w:rsid w:val="002A4F18"/>
    <w:rsid w:val="002A566F"/>
    <w:rsid w:val="002A7BD8"/>
    <w:rsid w:val="002B0ED4"/>
    <w:rsid w:val="002B1679"/>
    <w:rsid w:val="002B2FD2"/>
    <w:rsid w:val="002B4E9B"/>
    <w:rsid w:val="002B56BB"/>
    <w:rsid w:val="002B6014"/>
    <w:rsid w:val="002B6B45"/>
    <w:rsid w:val="002B763C"/>
    <w:rsid w:val="002C0049"/>
    <w:rsid w:val="002C021D"/>
    <w:rsid w:val="002C05FC"/>
    <w:rsid w:val="002C1F6E"/>
    <w:rsid w:val="002C3043"/>
    <w:rsid w:val="002C3548"/>
    <w:rsid w:val="002C3830"/>
    <w:rsid w:val="002C3EC0"/>
    <w:rsid w:val="002C4563"/>
    <w:rsid w:val="002C5489"/>
    <w:rsid w:val="002C71E4"/>
    <w:rsid w:val="002C7A7A"/>
    <w:rsid w:val="002D0101"/>
    <w:rsid w:val="002D163D"/>
    <w:rsid w:val="002D1ACB"/>
    <w:rsid w:val="002D274C"/>
    <w:rsid w:val="002D3115"/>
    <w:rsid w:val="002D59FD"/>
    <w:rsid w:val="002D5BE2"/>
    <w:rsid w:val="002D666C"/>
    <w:rsid w:val="002D7ACC"/>
    <w:rsid w:val="002E0BB0"/>
    <w:rsid w:val="002E406A"/>
    <w:rsid w:val="002E44E8"/>
    <w:rsid w:val="002E515C"/>
    <w:rsid w:val="002E5CE1"/>
    <w:rsid w:val="002E7D53"/>
    <w:rsid w:val="002F0229"/>
    <w:rsid w:val="002F11DF"/>
    <w:rsid w:val="002F1BF5"/>
    <w:rsid w:val="002F2218"/>
    <w:rsid w:val="002F44B6"/>
    <w:rsid w:val="002F672F"/>
    <w:rsid w:val="002F685E"/>
    <w:rsid w:val="003017C6"/>
    <w:rsid w:val="00301A91"/>
    <w:rsid w:val="00302C0E"/>
    <w:rsid w:val="00307260"/>
    <w:rsid w:val="00311615"/>
    <w:rsid w:val="003137FA"/>
    <w:rsid w:val="00315316"/>
    <w:rsid w:val="003161A3"/>
    <w:rsid w:val="00316D24"/>
    <w:rsid w:val="00317702"/>
    <w:rsid w:val="00320D97"/>
    <w:rsid w:val="003216E0"/>
    <w:rsid w:val="003249E2"/>
    <w:rsid w:val="00325575"/>
    <w:rsid w:val="003255BA"/>
    <w:rsid w:val="0032696A"/>
    <w:rsid w:val="00326DFA"/>
    <w:rsid w:val="00331DCC"/>
    <w:rsid w:val="0033246F"/>
    <w:rsid w:val="00332F72"/>
    <w:rsid w:val="00334B0E"/>
    <w:rsid w:val="003407D0"/>
    <w:rsid w:val="003417F5"/>
    <w:rsid w:val="00341A73"/>
    <w:rsid w:val="003438CE"/>
    <w:rsid w:val="00343D86"/>
    <w:rsid w:val="00345621"/>
    <w:rsid w:val="0034603E"/>
    <w:rsid w:val="00346244"/>
    <w:rsid w:val="0035042A"/>
    <w:rsid w:val="0035051B"/>
    <w:rsid w:val="003513D9"/>
    <w:rsid w:val="00351D9F"/>
    <w:rsid w:val="00353676"/>
    <w:rsid w:val="003537B5"/>
    <w:rsid w:val="00353ECE"/>
    <w:rsid w:val="003542D0"/>
    <w:rsid w:val="0035449C"/>
    <w:rsid w:val="003554F6"/>
    <w:rsid w:val="00357559"/>
    <w:rsid w:val="00357EBF"/>
    <w:rsid w:val="00360338"/>
    <w:rsid w:val="00361487"/>
    <w:rsid w:val="003645AC"/>
    <w:rsid w:val="003653F9"/>
    <w:rsid w:val="00370084"/>
    <w:rsid w:val="0037170A"/>
    <w:rsid w:val="00372D41"/>
    <w:rsid w:val="00372F5E"/>
    <w:rsid w:val="003735CD"/>
    <w:rsid w:val="00374345"/>
    <w:rsid w:val="00374A1E"/>
    <w:rsid w:val="00376576"/>
    <w:rsid w:val="003769C2"/>
    <w:rsid w:val="003772EA"/>
    <w:rsid w:val="003820FA"/>
    <w:rsid w:val="0038475F"/>
    <w:rsid w:val="00384DA1"/>
    <w:rsid w:val="003857BB"/>
    <w:rsid w:val="00386CFB"/>
    <w:rsid w:val="00390308"/>
    <w:rsid w:val="0039066D"/>
    <w:rsid w:val="00391174"/>
    <w:rsid w:val="00392A85"/>
    <w:rsid w:val="00393722"/>
    <w:rsid w:val="00393815"/>
    <w:rsid w:val="003938B4"/>
    <w:rsid w:val="00394771"/>
    <w:rsid w:val="0039535A"/>
    <w:rsid w:val="00395F6B"/>
    <w:rsid w:val="00396891"/>
    <w:rsid w:val="00397C92"/>
    <w:rsid w:val="003A1674"/>
    <w:rsid w:val="003A34FE"/>
    <w:rsid w:val="003A3E19"/>
    <w:rsid w:val="003A473A"/>
    <w:rsid w:val="003A4DA8"/>
    <w:rsid w:val="003A570A"/>
    <w:rsid w:val="003A5D2F"/>
    <w:rsid w:val="003A6EB3"/>
    <w:rsid w:val="003A71F1"/>
    <w:rsid w:val="003A73D5"/>
    <w:rsid w:val="003B0AA0"/>
    <w:rsid w:val="003B4791"/>
    <w:rsid w:val="003B5D55"/>
    <w:rsid w:val="003B5DA7"/>
    <w:rsid w:val="003B5DDC"/>
    <w:rsid w:val="003B7B5C"/>
    <w:rsid w:val="003C0F0B"/>
    <w:rsid w:val="003C2D5B"/>
    <w:rsid w:val="003C4417"/>
    <w:rsid w:val="003C4E37"/>
    <w:rsid w:val="003C4E62"/>
    <w:rsid w:val="003C556E"/>
    <w:rsid w:val="003C5989"/>
    <w:rsid w:val="003C655F"/>
    <w:rsid w:val="003C73DF"/>
    <w:rsid w:val="003D0040"/>
    <w:rsid w:val="003D175F"/>
    <w:rsid w:val="003D2BA2"/>
    <w:rsid w:val="003D3470"/>
    <w:rsid w:val="003D3914"/>
    <w:rsid w:val="003D4894"/>
    <w:rsid w:val="003D5A91"/>
    <w:rsid w:val="003D6174"/>
    <w:rsid w:val="003D7336"/>
    <w:rsid w:val="003E1751"/>
    <w:rsid w:val="003E1962"/>
    <w:rsid w:val="003E2AA4"/>
    <w:rsid w:val="003E2EE6"/>
    <w:rsid w:val="003E3609"/>
    <w:rsid w:val="003E45A8"/>
    <w:rsid w:val="003F01A7"/>
    <w:rsid w:val="003F0660"/>
    <w:rsid w:val="003F078F"/>
    <w:rsid w:val="003F299F"/>
    <w:rsid w:val="003F3A3D"/>
    <w:rsid w:val="003F4B6B"/>
    <w:rsid w:val="003F53F8"/>
    <w:rsid w:val="003F6137"/>
    <w:rsid w:val="003F768C"/>
    <w:rsid w:val="0040208F"/>
    <w:rsid w:val="00402EDB"/>
    <w:rsid w:val="004065A9"/>
    <w:rsid w:val="00407815"/>
    <w:rsid w:val="00410D19"/>
    <w:rsid w:val="00412555"/>
    <w:rsid w:val="0041256F"/>
    <w:rsid w:val="00413234"/>
    <w:rsid w:val="004138BB"/>
    <w:rsid w:val="00415432"/>
    <w:rsid w:val="004170BA"/>
    <w:rsid w:val="00417597"/>
    <w:rsid w:val="00420754"/>
    <w:rsid w:val="00420FD8"/>
    <w:rsid w:val="00421F45"/>
    <w:rsid w:val="0042585C"/>
    <w:rsid w:val="00425ECB"/>
    <w:rsid w:val="004270DE"/>
    <w:rsid w:val="00427EF3"/>
    <w:rsid w:val="00430D08"/>
    <w:rsid w:val="0043267B"/>
    <w:rsid w:val="00433251"/>
    <w:rsid w:val="00435837"/>
    <w:rsid w:val="004362EC"/>
    <w:rsid w:val="00436F0A"/>
    <w:rsid w:val="004371C3"/>
    <w:rsid w:val="004373D1"/>
    <w:rsid w:val="00440F74"/>
    <w:rsid w:val="004418B9"/>
    <w:rsid w:val="004425A8"/>
    <w:rsid w:val="004430A6"/>
    <w:rsid w:val="004436EB"/>
    <w:rsid w:val="004444F2"/>
    <w:rsid w:val="00445350"/>
    <w:rsid w:val="00446DF4"/>
    <w:rsid w:val="00452488"/>
    <w:rsid w:val="00452EC3"/>
    <w:rsid w:val="00453827"/>
    <w:rsid w:val="0045408B"/>
    <w:rsid w:val="0045541F"/>
    <w:rsid w:val="00456E3C"/>
    <w:rsid w:val="00460C5D"/>
    <w:rsid w:val="00462480"/>
    <w:rsid w:val="0046280B"/>
    <w:rsid w:val="00463117"/>
    <w:rsid w:val="004642B4"/>
    <w:rsid w:val="00467059"/>
    <w:rsid w:val="00467860"/>
    <w:rsid w:val="00470122"/>
    <w:rsid w:val="00472784"/>
    <w:rsid w:val="00474088"/>
    <w:rsid w:val="004749E6"/>
    <w:rsid w:val="00475199"/>
    <w:rsid w:val="00475A36"/>
    <w:rsid w:val="00475BA2"/>
    <w:rsid w:val="00475CF0"/>
    <w:rsid w:val="0047673C"/>
    <w:rsid w:val="004776E5"/>
    <w:rsid w:val="004807A0"/>
    <w:rsid w:val="00482EA1"/>
    <w:rsid w:val="00482ED3"/>
    <w:rsid w:val="00483BE5"/>
    <w:rsid w:val="00484667"/>
    <w:rsid w:val="00485C1F"/>
    <w:rsid w:val="004901D5"/>
    <w:rsid w:val="0049167E"/>
    <w:rsid w:val="00491968"/>
    <w:rsid w:val="00493D3D"/>
    <w:rsid w:val="00494341"/>
    <w:rsid w:val="00496201"/>
    <w:rsid w:val="004A1045"/>
    <w:rsid w:val="004A44FE"/>
    <w:rsid w:val="004A4DD4"/>
    <w:rsid w:val="004A53DC"/>
    <w:rsid w:val="004B0BCD"/>
    <w:rsid w:val="004B3666"/>
    <w:rsid w:val="004B5579"/>
    <w:rsid w:val="004B741E"/>
    <w:rsid w:val="004B7447"/>
    <w:rsid w:val="004C0177"/>
    <w:rsid w:val="004C1221"/>
    <w:rsid w:val="004C1828"/>
    <w:rsid w:val="004C3C9B"/>
    <w:rsid w:val="004C3D4F"/>
    <w:rsid w:val="004D0262"/>
    <w:rsid w:val="004D02AB"/>
    <w:rsid w:val="004D158B"/>
    <w:rsid w:val="004D366D"/>
    <w:rsid w:val="004D4064"/>
    <w:rsid w:val="004D4834"/>
    <w:rsid w:val="004D4CD2"/>
    <w:rsid w:val="004D5E2A"/>
    <w:rsid w:val="004E0125"/>
    <w:rsid w:val="004E048E"/>
    <w:rsid w:val="004E3540"/>
    <w:rsid w:val="004E3FFE"/>
    <w:rsid w:val="004E412B"/>
    <w:rsid w:val="004E4380"/>
    <w:rsid w:val="004E53A9"/>
    <w:rsid w:val="004E592A"/>
    <w:rsid w:val="004E6611"/>
    <w:rsid w:val="004E75CF"/>
    <w:rsid w:val="004F01CA"/>
    <w:rsid w:val="004F03AC"/>
    <w:rsid w:val="004F0766"/>
    <w:rsid w:val="004F0871"/>
    <w:rsid w:val="004F2AB9"/>
    <w:rsid w:val="004F519A"/>
    <w:rsid w:val="004F5452"/>
    <w:rsid w:val="004F5AAE"/>
    <w:rsid w:val="004F6D9B"/>
    <w:rsid w:val="005006D5"/>
    <w:rsid w:val="0050363F"/>
    <w:rsid w:val="005038E5"/>
    <w:rsid w:val="005044BA"/>
    <w:rsid w:val="00504E97"/>
    <w:rsid w:val="00504F5D"/>
    <w:rsid w:val="005119ED"/>
    <w:rsid w:val="00513CE4"/>
    <w:rsid w:val="00520883"/>
    <w:rsid w:val="00520F4C"/>
    <w:rsid w:val="0052318F"/>
    <w:rsid w:val="005249A6"/>
    <w:rsid w:val="005256BF"/>
    <w:rsid w:val="00526A2B"/>
    <w:rsid w:val="00532AC1"/>
    <w:rsid w:val="00533B76"/>
    <w:rsid w:val="00535702"/>
    <w:rsid w:val="00536832"/>
    <w:rsid w:val="00536E6B"/>
    <w:rsid w:val="00537C55"/>
    <w:rsid w:val="005408C1"/>
    <w:rsid w:val="005459A2"/>
    <w:rsid w:val="00545C32"/>
    <w:rsid w:val="00546736"/>
    <w:rsid w:val="00550483"/>
    <w:rsid w:val="00550995"/>
    <w:rsid w:val="0055123A"/>
    <w:rsid w:val="00551A90"/>
    <w:rsid w:val="0055317F"/>
    <w:rsid w:val="00553F3A"/>
    <w:rsid w:val="00554470"/>
    <w:rsid w:val="005545B4"/>
    <w:rsid w:val="00555480"/>
    <w:rsid w:val="005608B6"/>
    <w:rsid w:val="005612EA"/>
    <w:rsid w:val="00561864"/>
    <w:rsid w:val="00562485"/>
    <w:rsid w:val="005629A8"/>
    <w:rsid w:val="00563AD9"/>
    <w:rsid w:val="00564782"/>
    <w:rsid w:val="005647A6"/>
    <w:rsid w:val="00564B87"/>
    <w:rsid w:val="00565B77"/>
    <w:rsid w:val="00566725"/>
    <w:rsid w:val="00576932"/>
    <w:rsid w:val="00580230"/>
    <w:rsid w:val="005853B6"/>
    <w:rsid w:val="00586463"/>
    <w:rsid w:val="00587800"/>
    <w:rsid w:val="00587830"/>
    <w:rsid w:val="00590822"/>
    <w:rsid w:val="00590880"/>
    <w:rsid w:val="0059124A"/>
    <w:rsid w:val="00592E02"/>
    <w:rsid w:val="00593B5A"/>
    <w:rsid w:val="00593C98"/>
    <w:rsid w:val="00595227"/>
    <w:rsid w:val="005958E4"/>
    <w:rsid w:val="0059739D"/>
    <w:rsid w:val="005A047F"/>
    <w:rsid w:val="005A26CA"/>
    <w:rsid w:val="005A2A9D"/>
    <w:rsid w:val="005A2CEF"/>
    <w:rsid w:val="005A33FD"/>
    <w:rsid w:val="005A4093"/>
    <w:rsid w:val="005A41B9"/>
    <w:rsid w:val="005A7064"/>
    <w:rsid w:val="005A71FF"/>
    <w:rsid w:val="005A7C27"/>
    <w:rsid w:val="005B02F6"/>
    <w:rsid w:val="005B2A56"/>
    <w:rsid w:val="005B2E15"/>
    <w:rsid w:val="005B335A"/>
    <w:rsid w:val="005B46D8"/>
    <w:rsid w:val="005B4D38"/>
    <w:rsid w:val="005B5531"/>
    <w:rsid w:val="005B6540"/>
    <w:rsid w:val="005B71B0"/>
    <w:rsid w:val="005C2D20"/>
    <w:rsid w:val="005C3279"/>
    <w:rsid w:val="005C5E75"/>
    <w:rsid w:val="005C6BE2"/>
    <w:rsid w:val="005D0F0C"/>
    <w:rsid w:val="005D2CB5"/>
    <w:rsid w:val="005D2DC4"/>
    <w:rsid w:val="005D48C2"/>
    <w:rsid w:val="005D4EFB"/>
    <w:rsid w:val="005D5CE1"/>
    <w:rsid w:val="005D6172"/>
    <w:rsid w:val="005D62DF"/>
    <w:rsid w:val="005D7F91"/>
    <w:rsid w:val="005E0E7F"/>
    <w:rsid w:val="005E3005"/>
    <w:rsid w:val="005E3AD8"/>
    <w:rsid w:val="005E4EF6"/>
    <w:rsid w:val="005E76C7"/>
    <w:rsid w:val="005F00D7"/>
    <w:rsid w:val="005F1C86"/>
    <w:rsid w:val="005F1F6D"/>
    <w:rsid w:val="005F206F"/>
    <w:rsid w:val="005F33BE"/>
    <w:rsid w:val="005F3F58"/>
    <w:rsid w:val="005F5524"/>
    <w:rsid w:val="005F5A2D"/>
    <w:rsid w:val="005F5DBF"/>
    <w:rsid w:val="005F65B4"/>
    <w:rsid w:val="005F68AF"/>
    <w:rsid w:val="005F7706"/>
    <w:rsid w:val="005F7C02"/>
    <w:rsid w:val="006004AB"/>
    <w:rsid w:val="0060064A"/>
    <w:rsid w:val="00602F11"/>
    <w:rsid w:val="006037B0"/>
    <w:rsid w:val="00607A5A"/>
    <w:rsid w:val="00607B80"/>
    <w:rsid w:val="00607E52"/>
    <w:rsid w:val="00611421"/>
    <w:rsid w:val="006117F0"/>
    <w:rsid w:val="00613083"/>
    <w:rsid w:val="00613BEF"/>
    <w:rsid w:val="00614426"/>
    <w:rsid w:val="006147F0"/>
    <w:rsid w:val="00614DA5"/>
    <w:rsid w:val="006157A2"/>
    <w:rsid w:val="006163F7"/>
    <w:rsid w:val="006165F9"/>
    <w:rsid w:val="00620C3D"/>
    <w:rsid w:val="00620EA2"/>
    <w:rsid w:val="006220AA"/>
    <w:rsid w:val="006223AD"/>
    <w:rsid w:val="006240E2"/>
    <w:rsid w:val="00624F62"/>
    <w:rsid w:val="006250D1"/>
    <w:rsid w:val="00625F8A"/>
    <w:rsid w:val="006277C3"/>
    <w:rsid w:val="006300C4"/>
    <w:rsid w:val="00630136"/>
    <w:rsid w:val="00633937"/>
    <w:rsid w:val="00634D7B"/>
    <w:rsid w:val="00634F5A"/>
    <w:rsid w:val="00635D87"/>
    <w:rsid w:val="0063696B"/>
    <w:rsid w:val="00637550"/>
    <w:rsid w:val="00641C7C"/>
    <w:rsid w:val="00642A23"/>
    <w:rsid w:val="006439AC"/>
    <w:rsid w:val="00644DFA"/>
    <w:rsid w:val="00644EE1"/>
    <w:rsid w:val="00645638"/>
    <w:rsid w:val="00650D70"/>
    <w:rsid w:val="006521AF"/>
    <w:rsid w:val="006539CB"/>
    <w:rsid w:val="0065434F"/>
    <w:rsid w:val="006545A8"/>
    <w:rsid w:val="00655B1E"/>
    <w:rsid w:val="00656822"/>
    <w:rsid w:val="00656B2A"/>
    <w:rsid w:val="00657550"/>
    <w:rsid w:val="00657EFD"/>
    <w:rsid w:val="00660A9B"/>
    <w:rsid w:val="00661B16"/>
    <w:rsid w:val="006627BE"/>
    <w:rsid w:val="00663B1D"/>
    <w:rsid w:val="0066450C"/>
    <w:rsid w:val="006676B5"/>
    <w:rsid w:val="00670461"/>
    <w:rsid w:val="00670B8F"/>
    <w:rsid w:val="00671942"/>
    <w:rsid w:val="006729EF"/>
    <w:rsid w:val="00672A8A"/>
    <w:rsid w:val="006741C6"/>
    <w:rsid w:val="006755D0"/>
    <w:rsid w:val="006814D6"/>
    <w:rsid w:val="006816E8"/>
    <w:rsid w:val="00681D3E"/>
    <w:rsid w:val="006822B6"/>
    <w:rsid w:val="00684039"/>
    <w:rsid w:val="00685A8D"/>
    <w:rsid w:val="0068647A"/>
    <w:rsid w:val="006864CF"/>
    <w:rsid w:val="006869F6"/>
    <w:rsid w:val="006877E4"/>
    <w:rsid w:val="00687FCC"/>
    <w:rsid w:val="006902E6"/>
    <w:rsid w:val="00691C01"/>
    <w:rsid w:val="006937F4"/>
    <w:rsid w:val="0069568B"/>
    <w:rsid w:val="00695AC4"/>
    <w:rsid w:val="00695E64"/>
    <w:rsid w:val="00697BB7"/>
    <w:rsid w:val="006A08D7"/>
    <w:rsid w:val="006A0B36"/>
    <w:rsid w:val="006A12BD"/>
    <w:rsid w:val="006A22B8"/>
    <w:rsid w:val="006A2BD6"/>
    <w:rsid w:val="006A4DA7"/>
    <w:rsid w:val="006A52E4"/>
    <w:rsid w:val="006A5476"/>
    <w:rsid w:val="006A563F"/>
    <w:rsid w:val="006B1B8F"/>
    <w:rsid w:val="006B1F7F"/>
    <w:rsid w:val="006B2C65"/>
    <w:rsid w:val="006B2D9F"/>
    <w:rsid w:val="006B3369"/>
    <w:rsid w:val="006B4365"/>
    <w:rsid w:val="006B79CA"/>
    <w:rsid w:val="006C0897"/>
    <w:rsid w:val="006C1283"/>
    <w:rsid w:val="006C1314"/>
    <w:rsid w:val="006C2144"/>
    <w:rsid w:val="006C22AF"/>
    <w:rsid w:val="006C2CD7"/>
    <w:rsid w:val="006C2D1E"/>
    <w:rsid w:val="006C3CAB"/>
    <w:rsid w:val="006C4A6E"/>
    <w:rsid w:val="006C56F9"/>
    <w:rsid w:val="006C6334"/>
    <w:rsid w:val="006D011F"/>
    <w:rsid w:val="006D10D6"/>
    <w:rsid w:val="006D2624"/>
    <w:rsid w:val="006D2BE7"/>
    <w:rsid w:val="006D34F1"/>
    <w:rsid w:val="006D350D"/>
    <w:rsid w:val="006D3AA6"/>
    <w:rsid w:val="006D3B25"/>
    <w:rsid w:val="006D487A"/>
    <w:rsid w:val="006D5FE3"/>
    <w:rsid w:val="006D67BB"/>
    <w:rsid w:val="006E00E0"/>
    <w:rsid w:val="006E2127"/>
    <w:rsid w:val="006E2FF4"/>
    <w:rsid w:val="006E4CA2"/>
    <w:rsid w:val="006E51D0"/>
    <w:rsid w:val="006E7625"/>
    <w:rsid w:val="006E7A39"/>
    <w:rsid w:val="006F0320"/>
    <w:rsid w:val="006F036A"/>
    <w:rsid w:val="006F243B"/>
    <w:rsid w:val="006F3F2C"/>
    <w:rsid w:val="006F4564"/>
    <w:rsid w:val="006F49AC"/>
    <w:rsid w:val="006F51E6"/>
    <w:rsid w:val="006F5469"/>
    <w:rsid w:val="006F7142"/>
    <w:rsid w:val="00702CBA"/>
    <w:rsid w:val="007043A7"/>
    <w:rsid w:val="00706693"/>
    <w:rsid w:val="00706D31"/>
    <w:rsid w:val="007103BE"/>
    <w:rsid w:val="00710CEA"/>
    <w:rsid w:val="00710EA7"/>
    <w:rsid w:val="0071202D"/>
    <w:rsid w:val="00712C4A"/>
    <w:rsid w:val="00713628"/>
    <w:rsid w:val="00716CCA"/>
    <w:rsid w:val="007173F3"/>
    <w:rsid w:val="00717A67"/>
    <w:rsid w:val="00717AF2"/>
    <w:rsid w:val="0072050A"/>
    <w:rsid w:val="00722008"/>
    <w:rsid w:val="0072253B"/>
    <w:rsid w:val="00722AB7"/>
    <w:rsid w:val="00723390"/>
    <w:rsid w:val="00723A27"/>
    <w:rsid w:val="00724C0C"/>
    <w:rsid w:val="00727ED4"/>
    <w:rsid w:val="007330FE"/>
    <w:rsid w:val="00733FB5"/>
    <w:rsid w:val="00734132"/>
    <w:rsid w:val="00735612"/>
    <w:rsid w:val="00735A1B"/>
    <w:rsid w:val="00736319"/>
    <w:rsid w:val="007370F5"/>
    <w:rsid w:val="007401C5"/>
    <w:rsid w:val="007413BE"/>
    <w:rsid w:val="00742AC0"/>
    <w:rsid w:val="00742CF2"/>
    <w:rsid w:val="00743F1A"/>
    <w:rsid w:val="00744922"/>
    <w:rsid w:val="00745A6D"/>
    <w:rsid w:val="00745B4F"/>
    <w:rsid w:val="00745F5C"/>
    <w:rsid w:val="00746257"/>
    <w:rsid w:val="00746C15"/>
    <w:rsid w:val="00746E55"/>
    <w:rsid w:val="007509DA"/>
    <w:rsid w:val="00750DC2"/>
    <w:rsid w:val="00751B6D"/>
    <w:rsid w:val="00752574"/>
    <w:rsid w:val="007525E6"/>
    <w:rsid w:val="0075336D"/>
    <w:rsid w:val="00754878"/>
    <w:rsid w:val="007557AE"/>
    <w:rsid w:val="00755F9F"/>
    <w:rsid w:val="007560CC"/>
    <w:rsid w:val="0075666D"/>
    <w:rsid w:val="00756B68"/>
    <w:rsid w:val="00760F8F"/>
    <w:rsid w:val="00761B3C"/>
    <w:rsid w:val="00762233"/>
    <w:rsid w:val="0076397F"/>
    <w:rsid w:val="00764093"/>
    <w:rsid w:val="00764D6C"/>
    <w:rsid w:val="007652E9"/>
    <w:rsid w:val="0076557C"/>
    <w:rsid w:val="007660C8"/>
    <w:rsid w:val="007678B2"/>
    <w:rsid w:val="00770B1A"/>
    <w:rsid w:val="00770BD3"/>
    <w:rsid w:val="00771237"/>
    <w:rsid w:val="00772106"/>
    <w:rsid w:val="00773408"/>
    <w:rsid w:val="0077649C"/>
    <w:rsid w:val="0077714F"/>
    <w:rsid w:val="00777D1C"/>
    <w:rsid w:val="00781186"/>
    <w:rsid w:val="0078139D"/>
    <w:rsid w:val="007828D0"/>
    <w:rsid w:val="00782ABA"/>
    <w:rsid w:val="0078362A"/>
    <w:rsid w:val="0078446A"/>
    <w:rsid w:val="007854D6"/>
    <w:rsid w:val="0078668B"/>
    <w:rsid w:val="0078712B"/>
    <w:rsid w:val="00791B15"/>
    <w:rsid w:val="00791F7C"/>
    <w:rsid w:val="0079206C"/>
    <w:rsid w:val="00792319"/>
    <w:rsid w:val="00792723"/>
    <w:rsid w:val="007927A1"/>
    <w:rsid w:val="00793AA7"/>
    <w:rsid w:val="00794F7F"/>
    <w:rsid w:val="00795692"/>
    <w:rsid w:val="00796057"/>
    <w:rsid w:val="0079656C"/>
    <w:rsid w:val="0079672B"/>
    <w:rsid w:val="00797505"/>
    <w:rsid w:val="007A01CA"/>
    <w:rsid w:val="007A398C"/>
    <w:rsid w:val="007A47B2"/>
    <w:rsid w:val="007A4CFA"/>
    <w:rsid w:val="007A56D4"/>
    <w:rsid w:val="007A67CB"/>
    <w:rsid w:val="007A7EB3"/>
    <w:rsid w:val="007B1195"/>
    <w:rsid w:val="007B17E1"/>
    <w:rsid w:val="007B352A"/>
    <w:rsid w:val="007B374B"/>
    <w:rsid w:val="007B383C"/>
    <w:rsid w:val="007B408A"/>
    <w:rsid w:val="007B6598"/>
    <w:rsid w:val="007B7675"/>
    <w:rsid w:val="007B7F25"/>
    <w:rsid w:val="007C16E8"/>
    <w:rsid w:val="007C2E23"/>
    <w:rsid w:val="007C3C4A"/>
    <w:rsid w:val="007C3CC2"/>
    <w:rsid w:val="007C4564"/>
    <w:rsid w:val="007C48E3"/>
    <w:rsid w:val="007C7462"/>
    <w:rsid w:val="007D04CB"/>
    <w:rsid w:val="007D1529"/>
    <w:rsid w:val="007D251E"/>
    <w:rsid w:val="007D29FA"/>
    <w:rsid w:val="007D2A75"/>
    <w:rsid w:val="007D2BFA"/>
    <w:rsid w:val="007D3238"/>
    <w:rsid w:val="007D327C"/>
    <w:rsid w:val="007D3990"/>
    <w:rsid w:val="007D4272"/>
    <w:rsid w:val="007E0FD8"/>
    <w:rsid w:val="007E11A7"/>
    <w:rsid w:val="007E1CB7"/>
    <w:rsid w:val="007E1FE2"/>
    <w:rsid w:val="007E2D5F"/>
    <w:rsid w:val="007E3123"/>
    <w:rsid w:val="007E3E4C"/>
    <w:rsid w:val="007E624E"/>
    <w:rsid w:val="007E746D"/>
    <w:rsid w:val="007E7D8C"/>
    <w:rsid w:val="007F07C8"/>
    <w:rsid w:val="007F103A"/>
    <w:rsid w:val="007F1892"/>
    <w:rsid w:val="007F1C02"/>
    <w:rsid w:val="007F1E4F"/>
    <w:rsid w:val="007F6D5E"/>
    <w:rsid w:val="007F7151"/>
    <w:rsid w:val="007F7F20"/>
    <w:rsid w:val="00800883"/>
    <w:rsid w:val="008009DE"/>
    <w:rsid w:val="0080148B"/>
    <w:rsid w:val="00802118"/>
    <w:rsid w:val="00802324"/>
    <w:rsid w:val="00802C51"/>
    <w:rsid w:val="00810200"/>
    <w:rsid w:val="008119E7"/>
    <w:rsid w:val="00812D1C"/>
    <w:rsid w:val="00813682"/>
    <w:rsid w:val="00814CC1"/>
    <w:rsid w:val="00815314"/>
    <w:rsid w:val="00816317"/>
    <w:rsid w:val="008163B6"/>
    <w:rsid w:val="00817589"/>
    <w:rsid w:val="00817994"/>
    <w:rsid w:val="008200E6"/>
    <w:rsid w:val="00820639"/>
    <w:rsid w:val="00821790"/>
    <w:rsid w:val="008221E8"/>
    <w:rsid w:val="0082740B"/>
    <w:rsid w:val="00827B23"/>
    <w:rsid w:val="008327A5"/>
    <w:rsid w:val="00832E23"/>
    <w:rsid w:val="00834D1C"/>
    <w:rsid w:val="00837370"/>
    <w:rsid w:val="00837EEA"/>
    <w:rsid w:val="00840FCC"/>
    <w:rsid w:val="00843537"/>
    <w:rsid w:val="00844A5F"/>
    <w:rsid w:val="00847AD1"/>
    <w:rsid w:val="008509BF"/>
    <w:rsid w:val="00850A4E"/>
    <w:rsid w:val="008529A2"/>
    <w:rsid w:val="00852C97"/>
    <w:rsid w:val="00853160"/>
    <w:rsid w:val="0085573D"/>
    <w:rsid w:val="00861F60"/>
    <w:rsid w:val="008629EE"/>
    <w:rsid w:val="00863484"/>
    <w:rsid w:val="008650F7"/>
    <w:rsid w:val="00865773"/>
    <w:rsid w:val="008661A4"/>
    <w:rsid w:val="00867FB8"/>
    <w:rsid w:val="00870157"/>
    <w:rsid w:val="0087023B"/>
    <w:rsid w:val="00870A4A"/>
    <w:rsid w:val="0087139F"/>
    <w:rsid w:val="008718C6"/>
    <w:rsid w:val="00872423"/>
    <w:rsid w:val="008743D0"/>
    <w:rsid w:val="008746E1"/>
    <w:rsid w:val="00874E01"/>
    <w:rsid w:val="00876A93"/>
    <w:rsid w:val="00876DE1"/>
    <w:rsid w:val="008777AB"/>
    <w:rsid w:val="008823F8"/>
    <w:rsid w:val="008826BA"/>
    <w:rsid w:val="008831EC"/>
    <w:rsid w:val="00884DB4"/>
    <w:rsid w:val="00884E9A"/>
    <w:rsid w:val="0088592A"/>
    <w:rsid w:val="00885B8F"/>
    <w:rsid w:val="00886569"/>
    <w:rsid w:val="00890F66"/>
    <w:rsid w:val="00891006"/>
    <w:rsid w:val="008916CF"/>
    <w:rsid w:val="00891C1A"/>
    <w:rsid w:val="008929C3"/>
    <w:rsid w:val="008936BF"/>
    <w:rsid w:val="00895A75"/>
    <w:rsid w:val="0089605D"/>
    <w:rsid w:val="008A196E"/>
    <w:rsid w:val="008A33FF"/>
    <w:rsid w:val="008A5652"/>
    <w:rsid w:val="008A5DE9"/>
    <w:rsid w:val="008A65E9"/>
    <w:rsid w:val="008A7DC8"/>
    <w:rsid w:val="008B0DAE"/>
    <w:rsid w:val="008B157E"/>
    <w:rsid w:val="008B18BF"/>
    <w:rsid w:val="008B1E69"/>
    <w:rsid w:val="008B362A"/>
    <w:rsid w:val="008B38C6"/>
    <w:rsid w:val="008C073C"/>
    <w:rsid w:val="008C3647"/>
    <w:rsid w:val="008C6AE4"/>
    <w:rsid w:val="008C7118"/>
    <w:rsid w:val="008C7203"/>
    <w:rsid w:val="008D07F3"/>
    <w:rsid w:val="008D0B81"/>
    <w:rsid w:val="008D1776"/>
    <w:rsid w:val="008D354B"/>
    <w:rsid w:val="008D362A"/>
    <w:rsid w:val="008D5B74"/>
    <w:rsid w:val="008D5F1C"/>
    <w:rsid w:val="008D6F90"/>
    <w:rsid w:val="008E2B96"/>
    <w:rsid w:val="008E5910"/>
    <w:rsid w:val="008E6A98"/>
    <w:rsid w:val="008E6B94"/>
    <w:rsid w:val="008E6FB6"/>
    <w:rsid w:val="008E7554"/>
    <w:rsid w:val="008E772F"/>
    <w:rsid w:val="008E7AED"/>
    <w:rsid w:val="008F03CD"/>
    <w:rsid w:val="008F1B3F"/>
    <w:rsid w:val="008F2298"/>
    <w:rsid w:val="008F2740"/>
    <w:rsid w:val="008F3839"/>
    <w:rsid w:val="008F5A20"/>
    <w:rsid w:val="008F5E75"/>
    <w:rsid w:val="008F645D"/>
    <w:rsid w:val="008F68EC"/>
    <w:rsid w:val="008F7944"/>
    <w:rsid w:val="0090078F"/>
    <w:rsid w:val="00901C53"/>
    <w:rsid w:val="00902D99"/>
    <w:rsid w:val="00904DF2"/>
    <w:rsid w:val="00905BD2"/>
    <w:rsid w:val="00905DBF"/>
    <w:rsid w:val="009060B4"/>
    <w:rsid w:val="009068AC"/>
    <w:rsid w:val="00911F05"/>
    <w:rsid w:val="009129D9"/>
    <w:rsid w:val="00912DDE"/>
    <w:rsid w:val="00913AF5"/>
    <w:rsid w:val="00914B7E"/>
    <w:rsid w:val="00914EB7"/>
    <w:rsid w:val="009153BD"/>
    <w:rsid w:val="0091698A"/>
    <w:rsid w:val="00920392"/>
    <w:rsid w:val="00921DDD"/>
    <w:rsid w:val="0092266F"/>
    <w:rsid w:val="009230EF"/>
    <w:rsid w:val="00923D65"/>
    <w:rsid w:val="00923E7F"/>
    <w:rsid w:val="00925057"/>
    <w:rsid w:val="009258E8"/>
    <w:rsid w:val="009260DB"/>
    <w:rsid w:val="00926B61"/>
    <w:rsid w:val="00927CE0"/>
    <w:rsid w:val="00927D79"/>
    <w:rsid w:val="0093330E"/>
    <w:rsid w:val="00933388"/>
    <w:rsid w:val="00934040"/>
    <w:rsid w:val="00935A69"/>
    <w:rsid w:val="00937178"/>
    <w:rsid w:val="00937B2F"/>
    <w:rsid w:val="00941643"/>
    <w:rsid w:val="009425B4"/>
    <w:rsid w:val="00942A43"/>
    <w:rsid w:val="00943B20"/>
    <w:rsid w:val="009441EE"/>
    <w:rsid w:val="00944F1A"/>
    <w:rsid w:val="009452A4"/>
    <w:rsid w:val="00947DA7"/>
    <w:rsid w:val="009505D0"/>
    <w:rsid w:val="00950AA0"/>
    <w:rsid w:val="00953296"/>
    <w:rsid w:val="00953E36"/>
    <w:rsid w:val="0095458B"/>
    <w:rsid w:val="00956229"/>
    <w:rsid w:val="00956F95"/>
    <w:rsid w:val="0095743C"/>
    <w:rsid w:val="00957565"/>
    <w:rsid w:val="00957976"/>
    <w:rsid w:val="00960B8D"/>
    <w:rsid w:val="009614D1"/>
    <w:rsid w:val="0096154C"/>
    <w:rsid w:val="0096182E"/>
    <w:rsid w:val="0096360B"/>
    <w:rsid w:val="00964287"/>
    <w:rsid w:val="0096622C"/>
    <w:rsid w:val="00967680"/>
    <w:rsid w:val="009700F1"/>
    <w:rsid w:val="00970393"/>
    <w:rsid w:val="00970699"/>
    <w:rsid w:val="009727C0"/>
    <w:rsid w:val="00973838"/>
    <w:rsid w:val="00974B3D"/>
    <w:rsid w:val="00976865"/>
    <w:rsid w:val="00976FF9"/>
    <w:rsid w:val="0097707C"/>
    <w:rsid w:val="009776FE"/>
    <w:rsid w:val="009803FC"/>
    <w:rsid w:val="00981696"/>
    <w:rsid w:val="00981EB1"/>
    <w:rsid w:val="0098222C"/>
    <w:rsid w:val="0098238F"/>
    <w:rsid w:val="00982700"/>
    <w:rsid w:val="0098540F"/>
    <w:rsid w:val="009856B3"/>
    <w:rsid w:val="00986035"/>
    <w:rsid w:val="009864A5"/>
    <w:rsid w:val="009916E7"/>
    <w:rsid w:val="00991E87"/>
    <w:rsid w:val="00993479"/>
    <w:rsid w:val="00993972"/>
    <w:rsid w:val="00994B69"/>
    <w:rsid w:val="00995AE9"/>
    <w:rsid w:val="00996EF1"/>
    <w:rsid w:val="009A1795"/>
    <w:rsid w:val="009A19F0"/>
    <w:rsid w:val="009A1BCC"/>
    <w:rsid w:val="009A22A7"/>
    <w:rsid w:val="009A2FDC"/>
    <w:rsid w:val="009A6315"/>
    <w:rsid w:val="009A6C90"/>
    <w:rsid w:val="009B1F7E"/>
    <w:rsid w:val="009B3891"/>
    <w:rsid w:val="009B3B51"/>
    <w:rsid w:val="009B3D4D"/>
    <w:rsid w:val="009B59E3"/>
    <w:rsid w:val="009B78B6"/>
    <w:rsid w:val="009B7B47"/>
    <w:rsid w:val="009C0D8A"/>
    <w:rsid w:val="009C187C"/>
    <w:rsid w:val="009C4958"/>
    <w:rsid w:val="009C49BA"/>
    <w:rsid w:val="009C6D2A"/>
    <w:rsid w:val="009C7F35"/>
    <w:rsid w:val="009D02DA"/>
    <w:rsid w:val="009D0A86"/>
    <w:rsid w:val="009D1BD9"/>
    <w:rsid w:val="009D1D17"/>
    <w:rsid w:val="009D2774"/>
    <w:rsid w:val="009D45F7"/>
    <w:rsid w:val="009D5E91"/>
    <w:rsid w:val="009D726D"/>
    <w:rsid w:val="009D7676"/>
    <w:rsid w:val="009E0F7E"/>
    <w:rsid w:val="009E51E3"/>
    <w:rsid w:val="009E5A11"/>
    <w:rsid w:val="009E65BB"/>
    <w:rsid w:val="009E6DD8"/>
    <w:rsid w:val="009E71D6"/>
    <w:rsid w:val="009F1215"/>
    <w:rsid w:val="009F2166"/>
    <w:rsid w:val="009F3E19"/>
    <w:rsid w:val="009F536B"/>
    <w:rsid w:val="009F6053"/>
    <w:rsid w:val="009F7AE0"/>
    <w:rsid w:val="009F7AFE"/>
    <w:rsid w:val="00A005C4"/>
    <w:rsid w:val="00A016BE"/>
    <w:rsid w:val="00A02DC2"/>
    <w:rsid w:val="00A02FCC"/>
    <w:rsid w:val="00A043E6"/>
    <w:rsid w:val="00A046D2"/>
    <w:rsid w:val="00A04E23"/>
    <w:rsid w:val="00A05012"/>
    <w:rsid w:val="00A05DE5"/>
    <w:rsid w:val="00A07A72"/>
    <w:rsid w:val="00A07B8E"/>
    <w:rsid w:val="00A10391"/>
    <w:rsid w:val="00A10855"/>
    <w:rsid w:val="00A13025"/>
    <w:rsid w:val="00A17004"/>
    <w:rsid w:val="00A204A9"/>
    <w:rsid w:val="00A2107D"/>
    <w:rsid w:val="00A21B6A"/>
    <w:rsid w:val="00A21CF2"/>
    <w:rsid w:val="00A230EC"/>
    <w:rsid w:val="00A231BC"/>
    <w:rsid w:val="00A23D7B"/>
    <w:rsid w:val="00A247FD"/>
    <w:rsid w:val="00A253F4"/>
    <w:rsid w:val="00A257BE"/>
    <w:rsid w:val="00A25FA2"/>
    <w:rsid w:val="00A2679D"/>
    <w:rsid w:val="00A27F1C"/>
    <w:rsid w:val="00A30081"/>
    <w:rsid w:val="00A326B9"/>
    <w:rsid w:val="00A32FEE"/>
    <w:rsid w:val="00A334FC"/>
    <w:rsid w:val="00A34AB2"/>
    <w:rsid w:val="00A35291"/>
    <w:rsid w:val="00A3545C"/>
    <w:rsid w:val="00A404DC"/>
    <w:rsid w:val="00A4381F"/>
    <w:rsid w:val="00A4486C"/>
    <w:rsid w:val="00A4547D"/>
    <w:rsid w:val="00A45B2A"/>
    <w:rsid w:val="00A465D1"/>
    <w:rsid w:val="00A4718C"/>
    <w:rsid w:val="00A47BB1"/>
    <w:rsid w:val="00A50A7D"/>
    <w:rsid w:val="00A5160E"/>
    <w:rsid w:val="00A51957"/>
    <w:rsid w:val="00A51A59"/>
    <w:rsid w:val="00A52D54"/>
    <w:rsid w:val="00A568CB"/>
    <w:rsid w:val="00A579DA"/>
    <w:rsid w:val="00A57C71"/>
    <w:rsid w:val="00A61A7B"/>
    <w:rsid w:val="00A64274"/>
    <w:rsid w:val="00A64753"/>
    <w:rsid w:val="00A6475C"/>
    <w:rsid w:val="00A64F3B"/>
    <w:rsid w:val="00A6561F"/>
    <w:rsid w:val="00A6594D"/>
    <w:rsid w:val="00A65B17"/>
    <w:rsid w:val="00A65FA7"/>
    <w:rsid w:val="00A66CA4"/>
    <w:rsid w:val="00A72531"/>
    <w:rsid w:val="00A72DDE"/>
    <w:rsid w:val="00A73A2A"/>
    <w:rsid w:val="00A73BBB"/>
    <w:rsid w:val="00A73C86"/>
    <w:rsid w:val="00A741CB"/>
    <w:rsid w:val="00A74A8F"/>
    <w:rsid w:val="00A75700"/>
    <w:rsid w:val="00A779A2"/>
    <w:rsid w:val="00A80CA6"/>
    <w:rsid w:val="00A823CF"/>
    <w:rsid w:val="00A84EC0"/>
    <w:rsid w:val="00A860CC"/>
    <w:rsid w:val="00A861EA"/>
    <w:rsid w:val="00A87B8F"/>
    <w:rsid w:val="00A90275"/>
    <w:rsid w:val="00A9443F"/>
    <w:rsid w:val="00A946CB"/>
    <w:rsid w:val="00A94E70"/>
    <w:rsid w:val="00A950AA"/>
    <w:rsid w:val="00A9574D"/>
    <w:rsid w:val="00A95CDF"/>
    <w:rsid w:val="00A964DA"/>
    <w:rsid w:val="00A9675A"/>
    <w:rsid w:val="00A9688D"/>
    <w:rsid w:val="00A96F45"/>
    <w:rsid w:val="00A97475"/>
    <w:rsid w:val="00A975AC"/>
    <w:rsid w:val="00A97BD3"/>
    <w:rsid w:val="00AA06E0"/>
    <w:rsid w:val="00AA0733"/>
    <w:rsid w:val="00AA353B"/>
    <w:rsid w:val="00AA3B4A"/>
    <w:rsid w:val="00AA453B"/>
    <w:rsid w:val="00AA520C"/>
    <w:rsid w:val="00AA5553"/>
    <w:rsid w:val="00AA686A"/>
    <w:rsid w:val="00AA70AD"/>
    <w:rsid w:val="00AA7A3C"/>
    <w:rsid w:val="00AB054E"/>
    <w:rsid w:val="00AB1078"/>
    <w:rsid w:val="00AB180F"/>
    <w:rsid w:val="00AB2199"/>
    <w:rsid w:val="00AB397D"/>
    <w:rsid w:val="00AB4E3C"/>
    <w:rsid w:val="00AB516A"/>
    <w:rsid w:val="00AB5F66"/>
    <w:rsid w:val="00AC2D33"/>
    <w:rsid w:val="00AC2EF7"/>
    <w:rsid w:val="00AC44E2"/>
    <w:rsid w:val="00AC4D3C"/>
    <w:rsid w:val="00AC6A78"/>
    <w:rsid w:val="00AD02CD"/>
    <w:rsid w:val="00AD0A5B"/>
    <w:rsid w:val="00AD0E67"/>
    <w:rsid w:val="00AD1AB6"/>
    <w:rsid w:val="00AD21ED"/>
    <w:rsid w:val="00AD2366"/>
    <w:rsid w:val="00AD2537"/>
    <w:rsid w:val="00AD4BB1"/>
    <w:rsid w:val="00AD5676"/>
    <w:rsid w:val="00AD5B79"/>
    <w:rsid w:val="00AD6106"/>
    <w:rsid w:val="00AD7C71"/>
    <w:rsid w:val="00AD7E6D"/>
    <w:rsid w:val="00AD7F86"/>
    <w:rsid w:val="00AE25F5"/>
    <w:rsid w:val="00AE2B71"/>
    <w:rsid w:val="00AE2FBE"/>
    <w:rsid w:val="00AE4795"/>
    <w:rsid w:val="00AF0E62"/>
    <w:rsid w:val="00AF22BD"/>
    <w:rsid w:val="00AF3374"/>
    <w:rsid w:val="00AF5A98"/>
    <w:rsid w:val="00AF7659"/>
    <w:rsid w:val="00B05370"/>
    <w:rsid w:val="00B059D2"/>
    <w:rsid w:val="00B05B56"/>
    <w:rsid w:val="00B062DF"/>
    <w:rsid w:val="00B10439"/>
    <w:rsid w:val="00B1156C"/>
    <w:rsid w:val="00B143EC"/>
    <w:rsid w:val="00B14A11"/>
    <w:rsid w:val="00B14E9D"/>
    <w:rsid w:val="00B14EAF"/>
    <w:rsid w:val="00B14FFA"/>
    <w:rsid w:val="00B1503E"/>
    <w:rsid w:val="00B165AE"/>
    <w:rsid w:val="00B21DF0"/>
    <w:rsid w:val="00B24DA1"/>
    <w:rsid w:val="00B27AFC"/>
    <w:rsid w:val="00B27BDD"/>
    <w:rsid w:val="00B336A0"/>
    <w:rsid w:val="00B347D6"/>
    <w:rsid w:val="00B34A1F"/>
    <w:rsid w:val="00B35666"/>
    <w:rsid w:val="00B401B5"/>
    <w:rsid w:val="00B40A6A"/>
    <w:rsid w:val="00B45170"/>
    <w:rsid w:val="00B46A6A"/>
    <w:rsid w:val="00B47490"/>
    <w:rsid w:val="00B51367"/>
    <w:rsid w:val="00B52C72"/>
    <w:rsid w:val="00B57732"/>
    <w:rsid w:val="00B613DE"/>
    <w:rsid w:val="00B6255D"/>
    <w:rsid w:val="00B64D04"/>
    <w:rsid w:val="00B652C8"/>
    <w:rsid w:val="00B65B65"/>
    <w:rsid w:val="00B65C8C"/>
    <w:rsid w:val="00B67C89"/>
    <w:rsid w:val="00B7040C"/>
    <w:rsid w:val="00B7109D"/>
    <w:rsid w:val="00B71122"/>
    <w:rsid w:val="00B71545"/>
    <w:rsid w:val="00B72E70"/>
    <w:rsid w:val="00B737A4"/>
    <w:rsid w:val="00B748E7"/>
    <w:rsid w:val="00B76F90"/>
    <w:rsid w:val="00B7761E"/>
    <w:rsid w:val="00B77AEF"/>
    <w:rsid w:val="00B8202C"/>
    <w:rsid w:val="00B824C3"/>
    <w:rsid w:val="00B833BC"/>
    <w:rsid w:val="00B86FCC"/>
    <w:rsid w:val="00BA06E3"/>
    <w:rsid w:val="00BA1C0C"/>
    <w:rsid w:val="00BA3DC9"/>
    <w:rsid w:val="00BA4322"/>
    <w:rsid w:val="00BA4354"/>
    <w:rsid w:val="00BA4E33"/>
    <w:rsid w:val="00BA58D8"/>
    <w:rsid w:val="00BA5B87"/>
    <w:rsid w:val="00BA6C32"/>
    <w:rsid w:val="00BA6D73"/>
    <w:rsid w:val="00BB0AF2"/>
    <w:rsid w:val="00BB413E"/>
    <w:rsid w:val="00BB6BDD"/>
    <w:rsid w:val="00BB6C05"/>
    <w:rsid w:val="00BB7D25"/>
    <w:rsid w:val="00BC0C3B"/>
    <w:rsid w:val="00BC0C85"/>
    <w:rsid w:val="00BC150C"/>
    <w:rsid w:val="00BC290D"/>
    <w:rsid w:val="00BC3919"/>
    <w:rsid w:val="00BC4AA1"/>
    <w:rsid w:val="00BC5507"/>
    <w:rsid w:val="00BC62A6"/>
    <w:rsid w:val="00BC64EF"/>
    <w:rsid w:val="00BC75A5"/>
    <w:rsid w:val="00BD04A9"/>
    <w:rsid w:val="00BD1B73"/>
    <w:rsid w:val="00BD2C99"/>
    <w:rsid w:val="00BD36CC"/>
    <w:rsid w:val="00BD426D"/>
    <w:rsid w:val="00BD5397"/>
    <w:rsid w:val="00BD59E5"/>
    <w:rsid w:val="00BE0454"/>
    <w:rsid w:val="00BE09BD"/>
    <w:rsid w:val="00BE103D"/>
    <w:rsid w:val="00BE1C1D"/>
    <w:rsid w:val="00BE1FEA"/>
    <w:rsid w:val="00BE23D7"/>
    <w:rsid w:val="00BE418B"/>
    <w:rsid w:val="00BE56D1"/>
    <w:rsid w:val="00BE6445"/>
    <w:rsid w:val="00BF0C89"/>
    <w:rsid w:val="00BF1ECC"/>
    <w:rsid w:val="00BF3580"/>
    <w:rsid w:val="00BF37B9"/>
    <w:rsid w:val="00BF3CF5"/>
    <w:rsid w:val="00BF4122"/>
    <w:rsid w:val="00BF5AC3"/>
    <w:rsid w:val="00BF5C29"/>
    <w:rsid w:val="00C00A70"/>
    <w:rsid w:val="00C01466"/>
    <w:rsid w:val="00C04025"/>
    <w:rsid w:val="00C0498E"/>
    <w:rsid w:val="00C052C1"/>
    <w:rsid w:val="00C05983"/>
    <w:rsid w:val="00C07AE6"/>
    <w:rsid w:val="00C106EA"/>
    <w:rsid w:val="00C11E45"/>
    <w:rsid w:val="00C12B4F"/>
    <w:rsid w:val="00C1322B"/>
    <w:rsid w:val="00C13307"/>
    <w:rsid w:val="00C141C8"/>
    <w:rsid w:val="00C14AAE"/>
    <w:rsid w:val="00C15320"/>
    <w:rsid w:val="00C16A29"/>
    <w:rsid w:val="00C173B1"/>
    <w:rsid w:val="00C17B81"/>
    <w:rsid w:val="00C215D6"/>
    <w:rsid w:val="00C21712"/>
    <w:rsid w:val="00C22321"/>
    <w:rsid w:val="00C23EDF"/>
    <w:rsid w:val="00C272E5"/>
    <w:rsid w:val="00C27E69"/>
    <w:rsid w:val="00C31458"/>
    <w:rsid w:val="00C325A6"/>
    <w:rsid w:val="00C34397"/>
    <w:rsid w:val="00C36F84"/>
    <w:rsid w:val="00C37095"/>
    <w:rsid w:val="00C37AD6"/>
    <w:rsid w:val="00C40E3B"/>
    <w:rsid w:val="00C41370"/>
    <w:rsid w:val="00C41AB6"/>
    <w:rsid w:val="00C42269"/>
    <w:rsid w:val="00C43AB0"/>
    <w:rsid w:val="00C43CC5"/>
    <w:rsid w:val="00C459F1"/>
    <w:rsid w:val="00C45DC3"/>
    <w:rsid w:val="00C4614A"/>
    <w:rsid w:val="00C4621D"/>
    <w:rsid w:val="00C46295"/>
    <w:rsid w:val="00C4669A"/>
    <w:rsid w:val="00C474E0"/>
    <w:rsid w:val="00C50850"/>
    <w:rsid w:val="00C50B02"/>
    <w:rsid w:val="00C53A7E"/>
    <w:rsid w:val="00C5482E"/>
    <w:rsid w:val="00C560AC"/>
    <w:rsid w:val="00C575F7"/>
    <w:rsid w:val="00C5795E"/>
    <w:rsid w:val="00C579C5"/>
    <w:rsid w:val="00C60586"/>
    <w:rsid w:val="00C60932"/>
    <w:rsid w:val="00C60DED"/>
    <w:rsid w:val="00C61265"/>
    <w:rsid w:val="00C614A8"/>
    <w:rsid w:val="00C61DA0"/>
    <w:rsid w:val="00C6202F"/>
    <w:rsid w:val="00C636BB"/>
    <w:rsid w:val="00C63BE4"/>
    <w:rsid w:val="00C63DA9"/>
    <w:rsid w:val="00C6415F"/>
    <w:rsid w:val="00C66F47"/>
    <w:rsid w:val="00C72069"/>
    <w:rsid w:val="00C73399"/>
    <w:rsid w:val="00C734BD"/>
    <w:rsid w:val="00C73C7D"/>
    <w:rsid w:val="00C7404E"/>
    <w:rsid w:val="00C751AA"/>
    <w:rsid w:val="00C7522E"/>
    <w:rsid w:val="00C77F43"/>
    <w:rsid w:val="00C80C87"/>
    <w:rsid w:val="00C816C1"/>
    <w:rsid w:val="00C819DE"/>
    <w:rsid w:val="00C81BD0"/>
    <w:rsid w:val="00C81FE8"/>
    <w:rsid w:val="00C83C28"/>
    <w:rsid w:val="00C84BCC"/>
    <w:rsid w:val="00C8526C"/>
    <w:rsid w:val="00C852B3"/>
    <w:rsid w:val="00C85421"/>
    <w:rsid w:val="00C90265"/>
    <w:rsid w:val="00C93A58"/>
    <w:rsid w:val="00C93C6D"/>
    <w:rsid w:val="00C948C4"/>
    <w:rsid w:val="00C95335"/>
    <w:rsid w:val="00C9668E"/>
    <w:rsid w:val="00CA1569"/>
    <w:rsid w:val="00CA1894"/>
    <w:rsid w:val="00CA1B6D"/>
    <w:rsid w:val="00CA24B2"/>
    <w:rsid w:val="00CA3173"/>
    <w:rsid w:val="00CA3600"/>
    <w:rsid w:val="00CA3D05"/>
    <w:rsid w:val="00CA43E3"/>
    <w:rsid w:val="00CA4ED8"/>
    <w:rsid w:val="00CA5753"/>
    <w:rsid w:val="00CB2781"/>
    <w:rsid w:val="00CB347A"/>
    <w:rsid w:val="00CB40BA"/>
    <w:rsid w:val="00CB415E"/>
    <w:rsid w:val="00CB61C1"/>
    <w:rsid w:val="00CB6284"/>
    <w:rsid w:val="00CB6DD4"/>
    <w:rsid w:val="00CB7C21"/>
    <w:rsid w:val="00CC1664"/>
    <w:rsid w:val="00CC2CBB"/>
    <w:rsid w:val="00CC2F66"/>
    <w:rsid w:val="00CC3211"/>
    <w:rsid w:val="00CC564E"/>
    <w:rsid w:val="00CC6EFC"/>
    <w:rsid w:val="00CC71C4"/>
    <w:rsid w:val="00CD0574"/>
    <w:rsid w:val="00CD1FE7"/>
    <w:rsid w:val="00CD28E7"/>
    <w:rsid w:val="00CD2EBC"/>
    <w:rsid w:val="00CD33B4"/>
    <w:rsid w:val="00CD35F9"/>
    <w:rsid w:val="00CD3619"/>
    <w:rsid w:val="00CD3A79"/>
    <w:rsid w:val="00CD5454"/>
    <w:rsid w:val="00CD760F"/>
    <w:rsid w:val="00CE1AE8"/>
    <w:rsid w:val="00CE2742"/>
    <w:rsid w:val="00CE34F3"/>
    <w:rsid w:val="00CE3C27"/>
    <w:rsid w:val="00CE5B34"/>
    <w:rsid w:val="00CE6F23"/>
    <w:rsid w:val="00CE7B6D"/>
    <w:rsid w:val="00CF21BE"/>
    <w:rsid w:val="00CF2E7E"/>
    <w:rsid w:val="00CF3864"/>
    <w:rsid w:val="00CF4068"/>
    <w:rsid w:val="00CF44A2"/>
    <w:rsid w:val="00CF4F15"/>
    <w:rsid w:val="00CF53B4"/>
    <w:rsid w:val="00CF58EB"/>
    <w:rsid w:val="00D00963"/>
    <w:rsid w:val="00D026B2"/>
    <w:rsid w:val="00D02FDB"/>
    <w:rsid w:val="00D034DF"/>
    <w:rsid w:val="00D04D9D"/>
    <w:rsid w:val="00D055F9"/>
    <w:rsid w:val="00D06484"/>
    <w:rsid w:val="00D06EBB"/>
    <w:rsid w:val="00D12092"/>
    <w:rsid w:val="00D13CDE"/>
    <w:rsid w:val="00D14295"/>
    <w:rsid w:val="00D17E82"/>
    <w:rsid w:val="00D20661"/>
    <w:rsid w:val="00D2209F"/>
    <w:rsid w:val="00D22212"/>
    <w:rsid w:val="00D233CA"/>
    <w:rsid w:val="00D235B7"/>
    <w:rsid w:val="00D256E1"/>
    <w:rsid w:val="00D27A3E"/>
    <w:rsid w:val="00D27BF5"/>
    <w:rsid w:val="00D31822"/>
    <w:rsid w:val="00D3325B"/>
    <w:rsid w:val="00D33FBB"/>
    <w:rsid w:val="00D35188"/>
    <w:rsid w:val="00D351EF"/>
    <w:rsid w:val="00D36B1E"/>
    <w:rsid w:val="00D42C27"/>
    <w:rsid w:val="00D42C2C"/>
    <w:rsid w:val="00D435AF"/>
    <w:rsid w:val="00D43E26"/>
    <w:rsid w:val="00D44A74"/>
    <w:rsid w:val="00D47CEC"/>
    <w:rsid w:val="00D545DE"/>
    <w:rsid w:val="00D54EE0"/>
    <w:rsid w:val="00D54F3F"/>
    <w:rsid w:val="00D55459"/>
    <w:rsid w:val="00D567CA"/>
    <w:rsid w:val="00D6024E"/>
    <w:rsid w:val="00D60403"/>
    <w:rsid w:val="00D606B8"/>
    <w:rsid w:val="00D6220E"/>
    <w:rsid w:val="00D6257E"/>
    <w:rsid w:val="00D62F74"/>
    <w:rsid w:val="00D636BB"/>
    <w:rsid w:val="00D6582E"/>
    <w:rsid w:val="00D6610D"/>
    <w:rsid w:val="00D67718"/>
    <w:rsid w:val="00D70D65"/>
    <w:rsid w:val="00D7324F"/>
    <w:rsid w:val="00D7473A"/>
    <w:rsid w:val="00D75D68"/>
    <w:rsid w:val="00D76973"/>
    <w:rsid w:val="00D80E7E"/>
    <w:rsid w:val="00D82066"/>
    <w:rsid w:val="00D825F1"/>
    <w:rsid w:val="00D83EA0"/>
    <w:rsid w:val="00D840FD"/>
    <w:rsid w:val="00D84E70"/>
    <w:rsid w:val="00D84F8E"/>
    <w:rsid w:val="00D84FEC"/>
    <w:rsid w:val="00D855EB"/>
    <w:rsid w:val="00D86644"/>
    <w:rsid w:val="00D868F9"/>
    <w:rsid w:val="00D914DE"/>
    <w:rsid w:val="00D925AE"/>
    <w:rsid w:val="00D92702"/>
    <w:rsid w:val="00D93F94"/>
    <w:rsid w:val="00D95289"/>
    <w:rsid w:val="00D95CF6"/>
    <w:rsid w:val="00D96A9F"/>
    <w:rsid w:val="00D96F9B"/>
    <w:rsid w:val="00D972C7"/>
    <w:rsid w:val="00D976D2"/>
    <w:rsid w:val="00DA0C36"/>
    <w:rsid w:val="00DA0DAD"/>
    <w:rsid w:val="00DA0FD4"/>
    <w:rsid w:val="00DA2285"/>
    <w:rsid w:val="00DA3463"/>
    <w:rsid w:val="00DA3AC7"/>
    <w:rsid w:val="00DA3E7A"/>
    <w:rsid w:val="00DA4436"/>
    <w:rsid w:val="00DA561C"/>
    <w:rsid w:val="00DA5FBB"/>
    <w:rsid w:val="00DA6C67"/>
    <w:rsid w:val="00DA7017"/>
    <w:rsid w:val="00DA716F"/>
    <w:rsid w:val="00DB2D87"/>
    <w:rsid w:val="00DB3FAF"/>
    <w:rsid w:val="00DB41D6"/>
    <w:rsid w:val="00DB5C44"/>
    <w:rsid w:val="00DB5EDE"/>
    <w:rsid w:val="00DB64DF"/>
    <w:rsid w:val="00DB6C0D"/>
    <w:rsid w:val="00DC1EA5"/>
    <w:rsid w:val="00DC2BF2"/>
    <w:rsid w:val="00DC3500"/>
    <w:rsid w:val="00DC4298"/>
    <w:rsid w:val="00DC4E9C"/>
    <w:rsid w:val="00DC5BB6"/>
    <w:rsid w:val="00DC5C09"/>
    <w:rsid w:val="00DC5F82"/>
    <w:rsid w:val="00DC6296"/>
    <w:rsid w:val="00DC7E96"/>
    <w:rsid w:val="00DD02BB"/>
    <w:rsid w:val="00DD0DAE"/>
    <w:rsid w:val="00DD2DDE"/>
    <w:rsid w:val="00DD3215"/>
    <w:rsid w:val="00DD3419"/>
    <w:rsid w:val="00DD3451"/>
    <w:rsid w:val="00DD3A9C"/>
    <w:rsid w:val="00DD445F"/>
    <w:rsid w:val="00DD5D57"/>
    <w:rsid w:val="00DD5FAD"/>
    <w:rsid w:val="00DD687C"/>
    <w:rsid w:val="00DE0770"/>
    <w:rsid w:val="00DE6621"/>
    <w:rsid w:val="00DE7269"/>
    <w:rsid w:val="00DF01C3"/>
    <w:rsid w:val="00DF02DD"/>
    <w:rsid w:val="00DF12ED"/>
    <w:rsid w:val="00DF159D"/>
    <w:rsid w:val="00DF2041"/>
    <w:rsid w:val="00DF24E0"/>
    <w:rsid w:val="00DF278D"/>
    <w:rsid w:val="00DF38C1"/>
    <w:rsid w:val="00DF3E9C"/>
    <w:rsid w:val="00DF5585"/>
    <w:rsid w:val="00DF671C"/>
    <w:rsid w:val="00DF6720"/>
    <w:rsid w:val="00DF7A3E"/>
    <w:rsid w:val="00E01CB3"/>
    <w:rsid w:val="00E0255E"/>
    <w:rsid w:val="00E027C0"/>
    <w:rsid w:val="00E02DA2"/>
    <w:rsid w:val="00E04073"/>
    <w:rsid w:val="00E07797"/>
    <w:rsid w:val="00E11D1F"/>
    <w:rsid w:val="00E11EE4"/>
    <w:rsid w:val="00E13136"/>
    <w:rsid w:val="00E13F06"/>
    <w:rsid w:val="00E200BD"/>
    <w:rsid w:val="00E20762"/>
    <w:rsid w:val="00E20FBB"/>
    <w:rsid w:val="00E21E4A"/>
    <w:rsid w:val="00E23C23"/>
    <w:rsid w:val="00E23E55"/>
    <w:rsid w:val="00E25147"/>
    <w:rsid w:val="00E25B8F"/>
    <w:rsid w:val="00E279EC"/>
    <w:rsid w:val="00E315D8"/>
    <w:rsid w:val="00E32365"/>
    <w:rsid w:val="00E32C1C"/>
    <w:rsid w:val="00E3331B"/>
    <w:rsid w:val="00E33989"/>
    <w:rsid w:val="00E364B1"/>
    <w:rsid w:val="00E37228"/>
    <w:rsid w:val="00E37613"/>
    <w:rsid w:val="00E37D64"/>
    <w:rsid w:val="00E438F0"/>
    <w:rsid w:val="00E4610B"/>
    <w:rsid w:val="00E468AE"/>
    <w:rsid w:val="00E472BA"/>
    <w:rsid w:val="00E472CD"/>
    <w:rsid w:val="00E5249F"/>
    <w:rsid w:val="00E52C97"/>
    <w:rsid w:val="00E571EA"/>
    <w:rsid w:val="00E5745D"/>
    <w:rsid w:val="00E60B65"/>
    <w:rsid w:val="00E60DA0"/>
    <w:rsid w:val="00E62D6E"/>
    <w:rsid w:val="00E63BEC"/>
    <w:rsid w:val="00E64C58"/>
    <w:rsid w:val="00E64E25"/>
    <w:rsid w:val="00E64EE2"/>
    <w:rsid w:val="00E6528C"/>
    <w:rsid w:val="00E65EE7"/>
    <w:rsid w:val="00E6698D"/>
    <w:rsid w:val="00E66B25"/>
    <w:rsid w:val="00E67956"/>
    <w:rsid w:val="00E67AC8"/>
    <w:rsid w:val="00E70733"/>
    <w:rsid w:val="00E727E2"/>
    <w:rsid w:val="00E74989"/>
    <w:rsid w:val="00E757F4"/>
    <w:rsid w:val="00E75E69"/>
    <w:rsid w:val="00E76536"/>
    <w:rsid w:val="00E772BE"/>
    <w:rsid w:val="00E81356"/>
    <w:rsid w:val="00E82820"/>
    <w:rsid w:val="00E834DE"/>
    <w:rsid w:val="00E84F4A"/>
    <w:rsid w:val="00E8771C"/>
    <w:rsid w:val="00E87FAE"/>
    <w:rsid w:val="00E90014"/>
    <w:rsid w:val="00E90A39"/>
    <w:rsid w:val="00E911A9"/>
    <w:rsid w:val="00E917A3"/>
    <w:rsid w:val="00E91FA7"/>
    <w:rsid w:val="00E94279"/>
    <w:rsid w:val="00E94366"/>
    <w:rsid w:val="00E94595"/>
    <w:rsid w:val="00E94692"/>
    <w:rsid w:val="00E95E30"/>
    <w:rsid w:val="00EA21BB"/>
    <w:rsid w:val="00EA24C2"/>
    <w:rsid w:val="00EA56EC"/>
    <w:rsid w:val="00EA6E01"/>
    <w:rsid w:val="00EA7AB8"/>
    <w:rsid w:val="00EB0EAB"/>
    <w:rsid w:val="00EB1681"/>
    <w:rsid w:val="00EB22C1"/>
    <w:rsid w:val="00EB23EC"/>
    <w:rsid w:val="00EB2623"/>
    <w:rsid w:val="00EB3156"/>
    <w:rsid w:val="00EB37C0"/>
    <w:rsid w:val="00EB7215"/>
    <w:rsid w:val="00EB7A1E"/>
    <w:rsid w:val="00EC0144"/>
    <w:rsid w:val="00EC0469"/>
    <w:rsid w:val="00EC095E"/>
    <w:rsid w:val="00EC2E36"/>
    <w:rsid w:val="00EC3AB0"/>
    <w:rsid w:val="00EC57F8"/>
    <w:rsid w:val="00EC5B55"/>
    <w:rsid w:val="00EC6ABA"/>
    <w:rsid w:val="00EC7A0E"/>
    <w:rsid w:val="00ED0C27"/>
    <w:rsid w:val="00ED1E4C"/>
    <w:rsid w:val="00ED33C5"/>
    <w:rsid w:val="00ED3B33"/>
    <w:rsid w:val="00ED4EB3"/>
    <w:rsid w:val="00EE142A"/>
    <w:rsid w:val="00EE22F1"/>
    <w:rsid w:val="00EE3D9F"/>
    <w:rsid w:val="00EE5DAC"/>
    <w:rsid w:val="00EE71B7"/>
    <w:rsid w:val="00EE7D91"/>
    <w:rsid w:val="00EF0D06"/>
    <w:rsid w:val="00EF1B3A"/>
    <w:rsid w:val="00EF622D"/>
    <w:rsid w:val="00EF70F7"/>
    <w:rsid w:val="00F0019B"/>
    <w:rsid w:val="00F01B0D"/>
    <w:rsid w:val="00F0458B"/>
    <w:rsid w:val="00F065E6"/>
    <w:rsid w:val="00F06B4B"/>
    <w:rsid w:val="00F106F0"/>
    <w:rsid w:val="00F10990"/>
    <w:rsid w:val="00F1157E"/>
    <w:rsid w:val="00F118E0"/>
    <w:rsid w:val="00F11996"/>
    <w:rsid w:val="00F13CF1"/>
    <w:rsid w:val="00F157BB"/>
    <w:rsid w:val="00F15BC6"/>
    <w:rsid w:val="00F17F9C"/>
    <w:rsid w:val="00F2362F"/>
    <w:rsid w:val="00F26728"/>
    <w:rsid w:val="00F31694"/>
    <w:rsid w:val="00F32756"/>
    <w:rsid w:val="00F332A0"/>
    <w:rsid w:val="00F33919"/>
    <w:rsid w:val="00F33EDF"/>
    <w:rsid w:val="00F33F5E"/>
    <w:rsid w:val="00F3415A"/>
    <w:rsid w:val="00F34673"/>
    <w:rsid w:val="00F363E7"/>
    <w:rsid w:val="00F36B3B"/>
    <w:rsid w:val="00F37272"/>
    <w:rsid w:val="00F42531"/>
    <w:rsid w:val="00F43AB4"/>
    <w:rsid w:val="00F43BAE"/>
    <w:rsid w:val="00F50B39"/>
    <w:rsid w:val="00F57425"/>
    <w:rsid w:val="00F604E3"/>
    <w:rsid w:val="00F61AB7"/>
    <w:rsid w:val="00F61FC6"/>
    <w:rsid w:val="00F62089"/>
    <w:rsid w:val="00F63A46"/>
    <w:rsid w:val="00F651C0"/>
    <w:rsid w:val="00F6701E"/>
    <w:rsid w:val="00F676D0"/>
    <w:rsid w:val="00F67D97"/>
    <w:rsid w:val="00F70618"/>
    <w:rsid w:val="00F719CF"/>
    <w:rsid w:val="00F72DFA"/>
    <w:rsid w:val="00F766FF"/>
    <w:rsid w:val="00F80C45"/>
    <w:rsid w:val="00F810BD"/>
    <w:rsid w:val="00F81B5F"/>
    <w:rsid w:val="00F830CC"/>
    <w:rsid w:val="00F85302"/>
    <w:rsid w:val="00F85F82"/>
    <w:rsid w:val="00F86229"/>
    <w:rsid w:val="00F9057C"/>
    <w:rsid w:val="00F91760"/>
    <w:rsid w:val="00F91E52"/>
    <w:rsid w:val="00F92EC1"/>
    <w:rsid w:val="00F931EB"/>
    <w:rsid w:val="00F97EF8"/>
    <w:rsid w:val="00FA0105"/>
    <w:rsid w:val="00FA0A6C"/>
    <w:rsid w:val="00FA27AF"/>
    <w:rsid w:val="00FA4AA3"/>
    <w:rsid w:val="00FA5BF3"/>
    <w:rsid w:val="00FA5C78"/>
    <w:rsid w:val="00FB0106"/>
    <w:rsid w:val="00FB09FE"/>
    <w:rsid w:val="00FB0A7F"/>
    <w:rsid w:val="00FB21E7"/>
    <w:rsid w:val="00FB29BC"/>
    <w:rsid w:val="00FB2A1D"/>
    <w:rsid w:val="00FB2AFA"/>
    <w:rsid w:val="00FB2D8D"/>
    <w:rsid w:val="00FB2DC4"/>
    <w:rsid w:val="00FB3841"/>
    <w:rsid w:val="00FB3A53"/>
    <w:rsid w:val="00FB3B3B"/>
    <w:rsid w:val="00FB6CDC"/>
    <w:rsid w:val="00FB7B84"/>
    <w:rsid w:val="00FC076A"/>
    <w:rsid w:val="00FC123D"/>
    <w:rsid w:val="00FC1C09"/>
    <w:rsid w:val="00FC1D9E"/>
    <w:rsid w:val="00FC2C67"/>
    <w:rsid w:val="00FC3F78"/>
    <w:rsid w:val="00FC5736"/>
    <w:rsid w:val="00FC6CB5"/>
    <w:rsid w:val="00FD4541"/>
    <w:rsid w:val="00FD4961"/>
    <w:rsid w:val="00FD5500"/>
    <w:rsid w:val="00FD5E6B"/>
    <w:rsid w:val="00FD60F5"/>
    <w:rsid w:val="00FD7DCC"/>
    <w:rsid w:val="00FE01F1"/>
    <w:rsid w:val="00FE0B37"/>
    <w:rsid w:val="00FE2DDB"/>
    <w:rsid w:val="00FE2E27"/>
    <w:rsid w:val="00FE405C"/>
    <w:rsid w:val="00FE61D8"/>
    <w:rsid w:val="00FE67C8"/>
    <w:rsid w:val="00FE6F51"/>
    <w:rsid w:val="00FE7CFC"/>
    <w:rsid w:val="00FE7DE8"/>
    <w:rsid w:val="00FF1F5E"/>
    <w:rsid w:val="00FF4D36"/>
    <w:rsid w:val="00FF52E8"/>
    <w:rsid w:val="00FF55D9"/>
    <w:rsid w:val="00FF5AC1"/>
    <w:rsid w:val="00FF5ACD"/>
    <w:rsid w:val="00FF6A0D"/>
    <w:rsid w:val="00FF6C41"/>
    <w:rsid w:val="00FF6DFF"/>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5537"/>
    <o:shapelayout v:ext="edit">
      <o:idmap v:ext="edit" data="1"/>
    </o:shapelayout>
  </w:shapeDefaults>
  <w:decimalSymbol w:val=","/>
  <w:listSeparator w:val=";"/>
  <w15:chartTrackingRefBased/>
  <w15:docId w15:val="{8121CE59-D094-4CCF-B36E-42368DA96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B2A1D"/>
    <w:pPr>
      <w:spacing w:after="200" w:line="276" w:lineRule="auto"/>
    </w:pPr>
    <w:rPr>
      <w:rFonts w:ascii="Calibri" w:hAnsi="Calibri"/>
      <w:sz w:val="22"/>
      <w:szCs w:val="22"/>
      <w:lang w:eastAsia="en-US"/>
    </w:rPr>
  </w:style>
  <w:style w:type="paragraph" w:styleId="Nadpis1">
    <w:name w:val="heading 1"/>
    <w:basedOn w:val="Normlny"/>
    <w:next w:val="Normlny"/>
    <w:link w:val="Nadpis1Char"/>
    <w:qFormat/>
    <w:rsid w:val="00474088"/>
    <w:pPr>
      <w:keepNext/>
      <w:spacing w:after="0" w:line="240" w:lineRule="auto"/>
      <w:jc w:val="right"/>
      <w:outlineLvl w:val="0"/>
    </w:pPr>
    <w:rPr>
      <w:rFonts w:ascii="Arial" w:hAnsi="Arial" w:cs="Arial"/>
      <w:b/>
      <w:bCs/>
      <w:i/>
      <w:iCs/>
      <w:szCs w:val="24"/>
      <w:lang w:eastAsia="cs-CZ"/>
    </w:rPr>
  </w:style>
  <w:style w:type="paragraph" w:styleId="Nadpis2">
    <w:name w:val="heading 2"/>
    <w:basedOn w:val="Normlny"/>
    <w:next w:val="Normlny"/>
    <w:link w:val="Nadpis2Char"/>
    <w:qFormat/>
    <w:rsid w:val="00474088"/>
    <w:pPr>
      <w:keepNext/>
      <w:spacing w:before="240" w:after="60" w:line="240" w:lineRule="auto"/>
      <w:outlineLvl w:val="1"/>
    </w:pPr>
    <w:rPr>
      <w:rFonts w:ascii="Arial" w:hAnsi="Arial" w:cs="Arial"/>
      <w:b/>
      <w:bCs/>
      <w:i/>
      <w:iCs/>
      <w:sz w:val="28"/>
      <w:szCs w:val="28"/>
      <w:lang w:eastAsia="cs-CZ"/>
    </w:rPr>
  </w:style>
  <w:style w:type="paragraph" w:styleId="Nadpis3">
    <w:name w:val="heading 3"/>
    <w:aliases w:val="jelaHeading 3,Obyeajný,H3"/>
    <w:basedOn w:val="Normlny"/>
    <w:next w:val="Normlny"/>
    <w:link w:val="Nadpis3Char"/>
    <w:qFormat/>
    <w:rsid w:val="00474088"/>
    <w:pPr>
      <w:keepNext/>
      <w:spacing w:before="240" w:after="60" w:line="240" w:lineRule="auto"/>
      <w:outlineLvl w:val="2"/>
    </w:pPr>
    <w:rPr>
      <w:rFonts w:ascii="Arial" w:hAnsi="Arial" w:cs="Arial"/>
      <w:b/>
      <w:bCs/>
      <w:sz w:val="26"/>
      <w:szCs w:val="26"/>
      <w:lang w:eastAsia="cs-CZ"/>
    </w:rPr>
  </w:style>
  <w:style w:type="paragraph" w:styleId="Nadpis6">
    <w:name w:val="heading 6"/>
    <w:basedOn w:val="Normlny"/>
    <w:next w:val="Normlny"/>
    <w:link w:val="Nadpis6Char"/>
    <w:qFormat/>
    <w:rsid w:val="00474088"/>
    <w:pPr>
      <w:spacing w:before="240" w:after="60" w:line="240" w:lineRule="auto"/>
      <w:outlineLvl w:val="5"/>
    </w:pPr>
    <w:rPr>
      <w:rFonts w:ascii="Times New Roman" w:hAnsi="Times New Roman"/>
      <w:b/>
      <w:bCs/>
      <w:lang w:eastAsia="cs-CZ"/>
    </w:rPr>
  </w:style>
  <w:style w:type="paragraph" w:styleId="Nadpis7">
    <w:name w:val="heading 7"/>
    <w:basedOn w:val="Normlny"/>
    <w:next w:val="Normlny"/>
    <w:link w:val="Nadpis7Char"/>
    <w:qFormat/>
    <w:rsid w:val="00474088"/>
    <w:pPr>
      <w:spacing w:before="240" w:after="60" w:line="240" w:lineRule="auto"/>
      <w:outlineLvl w:val="6"/>
    </w:pPr>
    <w:rPr>
      <w:rFonts w:ascii="Times New Roman" w:hAnsi="Times New Roman"/>
      <w:sz w:val="24"/>
      <w:szCs w:val="24"/>
      <w:lang w:eastAsia="cs-CZ"/>
    </w:rPr>
  </w:style>
  <w:style w:type="paragraph" w:styleId="Nadpis8">
    <w:name w:val="heading 8"/>
    <w:basedOn w:val="Normlny"/>
    <w:next w:val="Normlny"/>
    <w:link w:val="Nadpis8Char"/>
    <w:qFormat/>
    <w:rsid w:val="00474088"/>
    <w:pPr>
      <w:spacing w:before="240" w:after="60" w:line="240" w:lineRule="auto"/>
      <w:outlineLvl w:val="7"/>
    </w:pPr>
    <w:rPr>
      <w:rFonts w:ascii="Times New Roman" w:hAnsi="Times New Roman"/>
      <w:i/>
      <w:iCs/>
      <w:sz w:val="24"/>
      <w:szCs w:val="24"/>
      <w:lang w:eastAsia="cs-CZ"/>
    </w:rPr>
  </w:style>
  <w:style w:type="paragraph" w:styleId="Nadpis9">
    <w:name w:val="heading 9"/>
    <w:basedOn w:val="Normlny"/>
    <w:next w:val="Normlny"/>
    <w:link w:val="Nadpis9Char"/>
    <w:qFormat/>
    <w:rsid w:val="00474088"/>
    <w:pPr>
      <w:spacing w:before="240" w:after="60" w:line="240" w:lineRule="auto"/>
      <w:outlineLvl w:val="8"/>
    </w:pPr>
    <w:rPr>
      <w:rFonts w:ascii="Arial" w:hAnsi="Arial" w:cs="Arial"/>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locked/>
    <w:rsid w:val="00474088"/>
    <w:rPr>
      <w:rFonts w:ascii="Arial" w:hAnsi="Arial" w:cs="Arial"/>
      <w:b/>
      <w:bCs/>
      <w:i/>
      <w:iCs/>
      <w:sz w:val="22"/>
      <w:szCs w:val="24"/>
      <w:lang w:val="sk-SK" w:eastAsia="cs-CZ" w:bidi="ar-SA"/>
    </w:rPr>
  </w:style>
  <w:style w:type="character" w:customStyle="1" w:styleId="Nadpis2Char">
    <w:name w:val="Nadpis 2 Char"/>
    <w:link w:val="Nadpis2"/>
    <w:locked/>
    <w:rsid w:val="00474088"/>
    <w:rPr>
      <w:rFonts w:ascii="Arial" w:hAnsi="Arial" w:cs="Arial"/>
      <w:b/>
      <w:bCs/>
      <w:i/>
      <w:iCs/>
      <w:sz w:val="28"/>
      <w:szCs w:val="28"/>
      <w:lang w:val="sk-SK" w:eastAsia="cs-CZ" w:bidi="ar-SA"/>
    </w:rPr>
  </w:style>
  <w:style w:type="character" w:customStyle="1" w:styleId="Nadpis3Char">
    <w:name w:val="Nadpis 3 Char"/>
    <w:aliases w:val="jelaHeading 3 Char,Obyeajný Char,H3 Char"/>
    <w:link w:val="Nadpis3"/>
    <w:locked/>
    <w:rsid w:val="00474088"/>
    <w:rPr>
      <w:rFonts w:ascii="Arial" w:hAnsi="Arial" w:cs="Arial"/>
      <w:b/>
      <w:bCs/>
      <w:sz w:val="26"/>
      <w:szCs w:val="26"/>
      <w:lang w:val="sk-SK" w:eastAsia="cs-CZ" w:bidi="ar-SA"/>
    </w:rPr>
  </w:style>
  <w:style w:type="character" w:customStyle="1" w:styleId="Nadpis6Char">
    <w:name w:val="Nadpis 6 Char"/>
    <w:link w:val="Nadpis6"/>
    <w:locked/>
    <w:rsid w:val="00474088"/>
    <w:rPr>
      <w:b/>
      <w:bCs/>
      <w:sz w:val="22"/>
      <w:szCs w:val="22"/>
      <w:lang w:val="sk-SK" w:eastAsia="cs-CZ" w:bidi="ar-SA"/>
    </w:rPr>
  </w:style>
  <w:style w:type="character" w:customStyle="1" w:styleId="Nadpis7Char">
    <w:name w:val="Nadpis 7 Char"/>
    <w:link w:val="Nadpis7"/>
    <w:locked/>
    <w:rsid w:val="00474088"/>
    <w:rPr>
      <w:sz w:val="24"/>
      <w:szCs w:val="24"/>
      <w:lang w:val="sk-SK" w:eastAsia="cs-CZ" w:bidi="ar-SA"/>
    </w:rPr>
  </w:style>
  <w:style w:type="character" w:customStyle="1" w:styleId="Nadpis8Char">
    <w:name w:val="Nadpis 8 Char"/>
    <w:link w:val="Nadpis8"/>
    <w:locked/>
    <w:rsid w:val="00474088"/>
    <w:rPr>
      <w:i/>
      <w:iCs/>
      <w:sz w:val="24"/>
      <w:szCs w:val="24"/>
      <w:lang w:val="sk-SK" w:eastAsia="cs-CZ" w:bidi="ar-SA"/>
    </w:rPr>
  </w:style>
  <w:style w:type="character" w:customStyle="1" w:styleId="Nadpis9Char">
    <w:name w:val="Nadpis 9 Char"/>
    <w:link w:val="Nadpis9"/>
    <w:locked/>
    <w:rsid w:val="00474088"/>
    <w:rPr>
      <w:rFonts w:ascii="Arial" w:hAnsi="Arial" w:cs="Arial"/>
      <w:sz w:val="22"/>
      <w:szCs w:val="22"/>
      <w:lang w:val="sk-SK" w:eastAsia="cs-CZ" w:bidi="ar-SA"/>
    </w:rPr>
  </w:style>
  <w:style w:type="paragraph" w:customStyle="1" w:styleId="Odsekzoznamu1">
    <w:name w:val="Odsek zoznamu1"/>
    <w:basedOn w:val="Normlny"/>
    <w:rsid w:val="00FB2A1D"/>
    <w:pPr>
      <w:ind w:left="720"/>
      <w:contextualSpacing/>
    </w:pPr>
  </w:style>
  <w:style w:type="paragraph" w:styleId="Textpoznmkypodiarou">
    <w:name w:val="footnote text"/>
    <w:aliases w:val="Text poznámky pod čiarou 007,Text pozn. pod čarou Char,Schriftart: 8 pt,Text pozn. pod čarou Char1,Text pozn. pod čarou Char2 Char,Text pozn. pod čarou Char Char1 Char,Text pozn. pod čarou Char1 Char Char,Schriftart: 8 pt Char1"/>
    <w:basedOn w:val="Normlny"/>
    <w:link w:val="TextpoznmkypodiarouChar"/>
    <w:semiHidden/>
    <w:rsid w:val="00FB2A1D"/>
    <w:pPr>
      <w:spacing w:after="0" w:line="240" w:lineRule="auto"/>
    </w:pPr>
    <w:rPr>
      <w:sz w:val="20"/>
      <w:szCs w:val="20"/>
    </w:rPr>
  </w:style>
  <w:style w:type="character" w:customStyle="1" w:styleId="TextpoznmkypodiarouChar">
    <w:name w:val="Text poznámky pod čiarou Char"/>
    <w:aliases w:val="Text poznámky pod čiarou 007 Char,Text pozn. pod čarou Char Char,Schriftart: 8 pt Char,Text pozn. pod čarou Char1 Char,Text pozn. pod čarou Char2 Char Char,Text pozn. pod čarou Char Char1 Char Char"/>
    <w:link w:val="Textpoznmkypodiarou"/>
    <w:semiHidden/>
    <w:locked/>
    <w:rsid w:val="00FB2A1D"/>
    <w:rPr>
      <w:rFonts w:ascii="Calibri" w:hAnsi="Calibri"/>
      <w:lang w:val="sk-SK" w:eastAsia="en-US" w:bidi="ar-SA"/>
    </w:rPr>
  </w:style>
  <w:style w:type="character" w:styleId="Odkaznapoznmkupodiarou">
    <w:name w:val="footnote reference"/>
    <w:aliases w:val="PGI Fußnote Ziffer"/>
    <w:semiHidden/>
    <w:rsid w:val="00FB2A1D"/>
    <w:rPr>
      <w:rFonts w:cs="Times New Roman"/>
      <w:vertAlign w:val="superscript"/>
    </w:rPr>
  </w:style>
  <w:style w:type="character" w:customStyle="1" w:styleId="Intenzvnezvraznenie1">
    <w:name w:val="Intenzívne zvýraznenie1"/>
    <w:rsid w:val="00FB2A1D"/>
    <w:rPr>
      <w:rFonts w:cs="Times New Roman"/>
      <w:b/>
      <w:bCs/>
      <w:i/>
      <w:iCs/>
      <w:color w:val="4F81BD"/>
    </w:rPr>
  </w:style>
  <w:style w:type="character" w:styleId="Siln">
    <w:name w:val="Strong"/>
    <w:qFormat/>
    <w:rsid w:val="00FB2A1D"/>
    <w:rPr>
      <w:rFonts w:cs="Times New Roman"/>
      <w:b/>
      <w:bCs/>
    </w:rPr>
  </w:style>
  <w:style w:type="paragraph" w:styleId="Textbubliny">
    <w:name w:val="Balloon Text"/>
    <w:basedOn w:val="Normlny"/>
    <w:link w:val="TextbublinyChar"/>
    <w:semiHidden/>
    <w:rsid w:val="00474088"/>
    <w:pPr>
      <w:spacing w:after="0" w:line="240" w:lineRule="auto"/>
    </w:pPr>
    <w:rPr>
      <w:rFonts w:ascii="Tahoma" w:hAnsi="Tahoma" w:cs="Tahoma"/>
      <w:sz w:val="16"/>
      <w:szCs w:val="16"/>
      <w:lang w:eastAsia="cs-CZ"/>
    </w:rPr>
  </w:style>
  <w:style w:type="character" w:customStyle="1" w:styleId="TextbublinyChar">
    <w:name w:val="Text bubliny Char"/>
    <w:link w:val="Textbubliny"/>
    <w:semiHidden/>
    <w:locked/>
    <w:rsid w:val="00474088"/>
    <w:rPr>
      <w:rFonts w:ascii="Tahoma" w:hAnsi="Tahoma" w:cs="Tahoma"/>
      <w:sz w:val="16"/>
      <w:szCs w:val="16"/>
      <w:lang w:val="sk-SK" w:eastAsia="cs-CZ" w:bidi="ar-SA"/>
    </w:rPr>
  </w:style>
  <w:style w:type="paragraph" w:customStyle="1" w:styleId="Char">
    <w:name w:val="Char"/>
    <w:basedOn w:val="Normlny"/>
    <w:rsid w:val="00474088"/>
    <w:pPr>
      <w:spacing w:after="160" w:line="240" w:lineRule="exact"/>
    </w:pPr>
    <w:rPr>
      <w:rFonts w:ascii="Tahoma" w:hAnsi="Tahoma"/>
      <w:sz w:val="20"/>
      <w:szCs w:val="20"/>
      <w:lang w:val="en-US"/>
    </w:rPr>
  </w:style>
  <w:style w:type="paragraph" w:styleId="Zkladntext2">
    <w:name w:val="Body Text 2"/>
    <w:basedOn w:val="Normlny"/>
    <w:link w:val="Zkladntext2Char"/>
    <w:rsid w:val="00474088"/>
    <w:pPr>
      <w:spacing w:after="0" w:line="360" w:lineRule="auto"/>
    </w:pPr>
    <w:rPr>
      <w:rFonts w:ascii="Times New Roman" w:hAnsi="Times New Roman"/>
      <w:sz w:val="18"/>
      <w:szCs w:val="20"/>
      <w:lang w:eastAsia="sk-SK"/>
    </w:rPr>
  </w:style>
  <w:style w:type="character" w:customStyle="1" w:styleId="Zkladntext2Char">
    <w:name w:val="Základný text 2 Char"/>
    <w:link w:val="Zkladntext2"/>
    <w:locked/>
    <w:rsid w:val="00474088"/>
    <w:rPr>
      <w:sz w:val="18"/>
      <w:lang w:val="sk-SK" w:eastAsia="sk-SK" w:bidi="ar-SA"/>
    </w:rPr>
  </w:style>
  <w:style w:type="paragraph" w:styleId="Normlnywebov">
    <w:name w:val="Normal (Web)"/>
    <w:basedOn w:val="Normlny"/>
    <w:rsid w:val="00474088"/>
    <w:pPr>
      <w:spacing w:before="100" w:beforeAutospacing="1" w:after="100" w:afterAutospacing="1" w:line="240" w:lineRule="auto"/>
    </w:pPr>
    <w:rPr>
      <w:rFonts w:ascii="Times New Roman" w:hAnsi="Times New Roman"/>
      <w:sz w:val="24"/>
      <w:szCs w:val="24"/>
      <w:lang w:val="bg-BG" w:eastAsia="bg-BG"/>
    </w:rPr>
  </w:style>
  <w:style w:type="paragraph" w:styleId="Zoznamsodrkami">
    <w:name w:val="List Bullet"/>
    <w:basedOn w:val="Normlny"/>
    <w:rsid w:val="00474088"/>
    <w:pPr>
      <w:numPr>
        <w:numId w:val="1"/>
      </w:numPr>
      <w:spacing w:after="0" w:line="240" w:lineRule="auto"/>
    </w:pPr>
    <w:rPr>
      <w:rFonts w:ascii="Times New Roman" w:hAnsi="Times New Roman"/>
      <w:sz w:val="24"/>
      <w:szCs w:val="24"/>
      <w:lang w:eastAsia="cs-CZ"/>
    </w:rPr>
  </w:style>
  <w:style w:type="character" w:customStyle="1" w:styleId="Nzovpodkapitoly">
    <w:name w:val="Názov podkapitoly"/>
    <w:rsid w:val="00474088"/>
    <w:rPr>
      <w:rFonts w:ascii="Times New Roman" w:hAnsi="Times New Roman" w:cs="Times New Roman"/>
      <w:b/>
      <w:smallCaps/>
      <w:sz w:val="24"/>
      <w:szCs w:val="24"/>
    </w:rPr>
  </w:style>
  <w:style w:type="paragraph" w:styleId="Pta">
    <w:name w:val="footer"/>
    <w:basedOn w:val="Normlny"/>
    <w:link w:val="PtaChar"/>
    <w:rsid w:val="00474088"/>
    <w:pPr>
      <w:tabs>
        <w:tab w:val="center" w:pos="4536"/>
        <w:tab w:val="right" w:pos="9072"/>
      </w:tabs>
      <w:spacing w:after="0" w:line="240" w:lineRule="auto"/>
      <w:jc w:val="center"/>
    </w:pPr>
    <w:rPr>
      <w:rFonts w:ascii="Times New Roman" w:hAnsi="Times New Roman"/>
      <w:sz w:val="28"/>
      <w:szCs w:val="28"/>
      <w:lang w:eastAsia="sk-SK"/>
    </w:rPr>
  </w:style>
  <w:style w:type="character" w:customStyle="1" w:styleId="PtaChar">
    <w:name w:val="Päta Char"/>
    <w:link w:val="Pta"/>
    <w:locked/>
    <w:rsid w:val="00474088"/>
    <w:rPr>
      <w:sz w:val="28"/>
      <w:szCs w:val="28"/>
      <w:lang w:val="sk-SK" w:eastAsia="sk-SK" w:bidi="ar-SA"/>
    </w:rPr>
  </w:style>
  <w:style w:type="paragraph" w:styleId="Zkladntext">
    <w:name w:val="Body Text"/>
    <w:aliases w:val="b"/>
    <w:basedOn w:val="Normlny"/>
    <w:link w:val="ZkladntextChar"/>
    <w:rsid w:val="00474088"/>
    <w:pPr>
      <w:spacing w:after="120" w:line="240" w:lineRule="auto"/>
    </w:pPr>
    <w:rPr>
      <w:rFonts w:ascii="Times New Roman" w:hAnsi="Times New Roman"/>
      <w:sz w:val="24"/>
      <w:szCs w:val="24"/>
      <w:lang w:eastAsia="cs-CZ"/>
    </w:rPr>
  </w:style>
  <w:style w:type="character" w:customStyle="1" w:styleId="ZkladntextChar">
    <w:name w:val="Základný text Char"/>
    <w:aliases w:val="b Char"/>
    <w:link w:val="Zkladntext"/>
    <w:locked/>
    <w:rsid w:val="00474088"/>
    <w:rPr>
      <w:sz w:val="24"/>
      <w:szCs w:val="24"/>
      <w:lang w:val="sk-SK" w:eastAsia="cs-CZ" w:bidi="ar-SA"/>
    </w:rPr>
  </w:style>
  <w:style w:type="paragraph" w:styleId="Zarkazkladnhotextu">
    <w:name w:val="Body Text Indent"/>
    <w:basedOn w:val="Normlny"/>
    <w:link w:val="ZarkazkladnhotextuChar"/>
    <w:rsid w:val="00474088"/>
    <w:pPr>
      <w:spacing w:after="120" w:line="240" w:lineRule="auto"/>
      <w:ind w:left="283"/>
    </w:pPr>
    <w:rPr>
      <w:rFonts w:ascii="Times New Roman" w:hAnsi="Times New Roman"/>
      <w:sz w:val="24"/>
      <w:szCs w:val="24"/>
      <w:lang w:eastAsia="sk-SK"/>
    </w:rPr>
  </w:style>
  <w:style w:type="character" w:customStyle="1" w:styleId="ZarkazkladnhotextuChar">
    <w:name w:val="Zarážka základného textu Char"/>
    <w:link w:val="Zarkazkladnhotextu"/>
    <w:locked/>
    <w:rsid w:val="00474088"/>
    <w:rPr>
      <w:sz w:val="24"/>
      <w:szCs w:val="24"/>
      <w:lang w:val="sk-SK" w:eastAsia="sk-SK" w:bidi="ar-SA"/>
    </w:rPr>
  </w:style>
  <w:style w:type="paragraph" w:styleId="Zarkazkladnhotextu3">
    <w:name w:val="Body Text Indent 3"/>
    <w:basedOn w:val="Normlny"/>
    <w:link w:val="Zarkazkladnhotextu3Char"/>
    <w:rsid w:val="00474088"/>
    <w:pPr>
      <w:spacing w:after="120" w:line="240" w:lineRule="auto"/>
      <w:ind w:left="283"/>
    </w:pPr>
    <w:rPr>
      <w:rFonts w:ascii="Times New Roman" w:hAnsi="Times New Roman"/>
      <w:sz w:val="16"/>
      <w:szCs w:val="16"/>
      <w:lang w:eastAsia="cs-CZ"/>
    </w:rPr>
  </w:style>
  <w:style w:type="character" w:customStyle="1" w:styleId="Zarkazkladnhotextu3Char">
    <w:name w:val="Zarážka základného textu 3 Char"/>
    <w:link w:val="Zarkazkladnhotextu3"/>
    <w:locked/>
    <w:rsid w:val="00474088"/>
    <w:rPr>
      <w:sz w:val="16"/>
      <w:szCs w:val="16"/>
      <w:lang w:val="sk-SK" w:eastAsia="cs-CZ" w:bidi="ar-SA"/>
    </w:rPr>
  </w:style>
  <w:style w:type="paragraph" w:styleId="Obsah1">
    <w:name w:val="toc 1"/>
    <w:basedOn w:val="Normlny"/>
    <w:next w:val="Normlny"/>
    <w:autoRedefine/>
    <w:semiHidden/>
    <w:rsid w:val="00474088"/>
    <w:pPr>
      <w:tabs>
        <w:tab w:val="left" w:pos="480"/>
        <w:tab w:val="right" w:leader="dot" w:pos="13992"/>
      </w:tabs>
      <w:spacing w:before="120" w:after="120" w:line="240" w:lineRule="auto"/>
    </w:pPr>
    <w:rPr>
      <w:rFonts w:ascii="Times New Roman" w:hAnsi="Times New Roman"/>
      <w:b/>
      <w:color w:val="333399"/>
      <w:sz w:val="24"/>
      <w:szCs w:val="24"/>
      <w:lang w:eastAsia="cs-CZ"/>
    </w:rPr>
  </w:style>
  <w:style w:type="character" w:styleId="Hypertextovprepojenie">
    <w:name w:val="Hyperlink"/>
    <w:rsid w:val="00474088"/>
    <w:rPr>
      <w:rFonts w:cs="Times New Roman"/>
      <w:color w:val="0000FF"/>
      <w:u w:val="single"/>
    </w:rPr>
  </w:style>
  <w:style w:type="character" w:styleId="slostrany">
    <w:name w:val="page number"/>
    <w:rsid w:val="00474088"/>
    <w:rPr>
      <w:rFonts w:cs="Times New Roman"/>
    </w:rPr>
  </w:style>
  <w:style w:type="paragraph" w:styleId="Hlavika">
    <w:name w:val="header"/>
    <w:basedOn w:val="Normlny"/>
    <w:link w:val="HlavikaChar"/>
    <w:rsid w:val="00474088"/>
    <w:pPr>
      <w:tabs>
        <w:tab w:val="center" w:pos="4536"/>
        <w:tab w:val="right" w:pos="9072"/>
      </w:tabs>
      <w:spacing w:after="0" w:line="240" w:lineRule="auto"/>
    </w:pPr>
    <w:rPr>
      <w:rFonts w:ascii="Times New Roman" w:hAnsi="Times New Roman"/>
      <w:sz w:val="24"/>
      <w:szCs w:val="24"/>
      <w:lang w:eastAsia="cs-CZ"/>
    </w:rPr>
  </w:style>
  <w:style w:type="character" w:customStyle="1" w:styleId="HlavikaChar">
    <w:name w:val="Hlavička Char"/>
    <w:link w:val="Hlavika"/>
    <w:locked/>
    <w:rsid w:val="00474088"/>
    <w:rPr>
      <w:sz w:val="24"/>
      <w:szCs w:val="24"/>
      <w:lang w:val="sk-SK" w:eastAsia="cs-CZ" w:bidi="ar-SA"/>
    </w:rPr>
  </w:style>
  <w:style w:type="paragraph" w:styleId="Textkomentra">
    <w:name w:val="annotation text"/>
    <w:basedOn w:val="Normlny"/>
    <w:link w:val="TextkomentraChar"/>
    <w:semiHidden/>
    <w:rsid w:val="00474088"/>
    <w:pPr>
      <w:spacing w:after="0" w:line="240" w:lineRule="auto"/>
    </w:pPr>
    <w:rPr>
      <w:rFonts w:ascii="Times New Roman" w:hAnsi="Times New Roman"/>
      <w:sz w:val="20"/>
      <w:szCs w:val="20"/>
      <w:lang w:eastAsia="cs-CZ"/>
    </w:rPr>
  </w:style>
  <w:style w:type="character" w:customStyle="1" w:styleId="TextkomentraChar">
    <w:name w:val="Text komentára Char"/>
    <w:link w:val="Textkomentra"/>
    <w:semiHidden/>
    <w:locked/>
    <w:rsid w:val="00474088"/>
    <w:rPr>
      <w:lang w:val="sk-SK" w:eastAsia="cs-CZ" w:bidi="ar-SA"/>
    </w:rPr>
  </w:style>
  <w:style w:type="paragraph" w:customStyle="1" w:styleId="CharChar3">
    <w:name w:val="Char Char3"/>
    <w:basedOn w:val="Normlny"/>
    <w:rsid w:val="00474088"/>
    <w:pPr>
      <w:spacing w:after="160" w:line="240" w:lineRule="exact"/>
    </w:pPr>
    <w:rPr>
      <w:rFonts w:ascii="Tahoma" w:hAnsi="Tahoma"/>
      <w:sz w:val="20"/>
      <w:szCs w:val="20"/>
      <w:lang w:val="en-US"/>
    </w:rPr>
  </w:style>
  <w:style w:type="paragraph" w:customStyle="1" w:styleId="Styl1">
    <w:name w:val="Styl1"/>
    <w:basedOn w:val="Normlny"/>
    <w:rsid w:val="00474088"/>
    <w:pPr>
      <w:spacing w:after="0" w:line="240" w:lineRule="auto"/>
    </w:pPr>
    <w:rPr>
      <w:rFonts w:ascii="Times New Roman" w:hAnsi="Times New Roman"/>
      <w:sz w:val="24"/>
      <w:szCs w:val="24"/>
      <w:lang w:eastAsia="cs-CZ"/>
    </w:rPr>
  </w:style>
  <w:style w:type="paragraph" w:customStyle="1" w:styleId="tabhlav">
    <w:name w:val="tab hlav"/>
    <w:rsid w:val="00474088"/>
    <w:pPr>
      <w:spacing w:before="80" w:after="80"/>
      <w:jc w:val="center"/>
    </w:pPr>
    <w:rPr>
      <w:rFonts w:ascii="Arial" w:hAnsi="Arial"/>
      <w:b/>
      <w:lang w:eastAsia="cs-CZ"/>
    </w:rPr>
  </w:style>
  <w:style w:type="paragraph" w:customStyle="1" w:styleId="StylBr1">
    <w:name w:val="StylBr1"/>
    <w:basedOn w:val="Normlny"/>
    <w:next w:val="Normlny"/>
    <w:rsid w:val="00474088"/>
    <w:pPr>
      <w:spacing w:after="0" w:line="240" w:lineRule="auto"/>
    </w:pPr>
    <w:rPr>
      <w:rFonts w:ascii="Times New Roman" w:hAnsi="Times New Roman"/>
      <w:b/>
      <w:sz w:val="24"/>
      <w:szCs w:val="20"/>
      <w:lang w:eastAsia="cs-CZ"/>
    </w:rPr>
  </w:style>
  <w:style w:type="table" w:styleId="Elegantntabuka">
    <w:name w:val="Table Elegant"/>
    <w:basedOn w:val="Normlnatabuka"/>
    <w:rsid w:val="00474088"/>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Textvysvetlivky">
    <w:name w:val="endnote text"/>
    <w:basedOn w:val="Normlny"/>
    <w:link w:val="TextvysvetlivkyChar"/>
    <w:semiHidden/>
    <w:rsid w:val="00474088"/>
    <w:pPr>
      <w:spacing w:after="0" w:line="240" w:lineRule="auto"/>
    </w:pPr>
    <w:rPr>
      <w:rFonts w:ascii="Times New Roman" w:hAnsi="Times New Roman"/>
      <w:sz w:val="20"/>
      <w:szCs w:val="20"/>
      <w:lang w:eastAsia="cs-CZ"/>
    </w:rPr>
  </w:style>
  <w:style w:type="character" w:customStyle="1" w:styleId="TextvysvetlivkyChar">
    <w:name w:val="Text vysvetlivky Char"/>
    <w:link w:val="Textvysvetlivky"/>
    <w:semiHidden/>
    <w:locked/>
    <w:rsid w:val="00474088"/>
    <w:rPr>
      <w:lang w:val="sk-SK" w:eastAsia="cs-CZ" w:bidi="ar-SA"/>
    </w:rPr>
  </w:style>
  <w:style w:type="paragraph" w:styleId="Popis">
    <w:name w:val="caption"/>
    <w:basedOn w:val="Normlny"/>
    <w:next w:val="Normlny"/>
    <w:qFormat/>
    <w:rsid w:val="00474088"/>
    <w:pPr>
      <w:spacing w:after="0" w:line="240" w:lineRule="auto"/>
    </w:pPr>
    <w:rPr>
      <w:rFonts w:ascii="Times New Roman" w:hAnsi="Times New Roman"/>
      <w:b/>
      <w:bCs/>
      <w:sz w:val="20"/>
      <w:szCs w:val="20"/>
      <w:lang w:eastAsia="cs-CZ"/>
    </w:rPr>
  </w:style>
  <w:style w:type="paragraph" w:styleId="Predmetkomentra">
    <w:name w:val="annotation subject"/>
    <w:basedOn w:val="Textkomentra"/>
    <w:next w:val="Textkomentra"/>
    <w:link w:val="PredmetkomentraChar"/>
    <w:semiHidden/>
    <w:rsid w:val="00474088"/>
    <w:rPr>
      <w:b/>
      <w:bCs/>
    </w:rPr>
  </w:style>
  <w:style w:type="character" w:customStyle="1" w:styleId="PredmetkomentraChar">
    <w:name w:val="Predmet komentára Char"/>
    <w:link w:val="Predmetkomentra"/>
    <w:semiHidden/>
    <w:locked/>
    <w:rsid w:val="00474088"/>
    <w:rPr>
      <w:b/>
      <w:bCs/>
      <w:lang w:val="sk-SK" w:eastAsia="cs-CZ" w:bidi="ar-SA"/>
    </w:rPr>
  </w:style>
  <w:style w:type="paragraph" w:customStyle="1" w:styleId="Char1">
    <w:name w:val="Char1"/>
    <w:basedOn w:val="Normlny"/>
    <w:rsid w:val="00474088"/>
    <w:pPr>
      <w:spacing w:after="160" w:line="240" w:lineRule="exact"/>
    </w:pPr>
    <w:rPr>
      <w:rFonts w:ascii="Tahoma" w:hAnsi="Tahoma"/>
      <w:sz w:val="20"/>
      <w:szCs w:val="20"/>
      <w:lang w:val="en-US"/>
    </w:rPr>
  </w:style>
  <w:style w:type="paragraph" w:customStyle="1" w:styleId="CharCharCharCharCharChar1">
    <w:name w:val="Char Char Char Char Char Char1"/>
    <w:basedOn w:val="Normlny"/>
    <w:rsid w:val="00474088"/>
    <w:pPr>
      <w:spacing w:after="160" w:line="240" w:lineRule="exact"/>
    </w:pPr>
    <w:rPr>
      <w:rFonts w:ascii="Tahoma" w:hAnsi="Tahoma" w:cs="Tahoma"/>
      <w:sz w:val="20"/>
      <w:szCs w:val="20"/>
      <w:lang w:val="en-US"/>
    </w:rPr>
  </w:style>
  <w:style w:type="paragraph" w:styleId="Zkladntext3">
    <w:name w:val="Body Text 3"/>
    <w:basedOn w:val="Normlny"/>
    <w:link w:val="Zkladntext3Char"/>
    <w:rsid w:val="00474088"/>
    <w:pPr>
      <w:spacing w:after="120" w:line="240" w:lineRule="auto"/>
    </w:pPr>
    <w:rPr>
      <w:rFonts w:ascii="Times New Roman" w:hAnsi="Times New Roman"/>
      <w:sz w:val="16"/>
      <w:szCs w:val="16"/>
      <w:lang w:eastAsia="cs-CZ"/>
    </w:rPr>
  </w:style>
  <w:style w:type="character" w:customStyle="1" w:styleId="Zkladntext3Char">
    <w:name w:val="Základný text 3 Char"/>
    <w:link w:val="Zkladntext3"/>
    <w:locked/>
    <w:rsid w:val="00474088"/>
    <w:rPr>
      <w:sz w:val="16"/>
      <w:szCs w:val="16"/>
      <w:lang w:val="sk-SK" w:eastAsia="cs-CZ" w:bidi="ar-SA"/>
    </w:rPr>
  </w:style>
  <w:style w:type="paragraph" w:customStyle="1" w:styleId="Char2">
    <w:name w:val="Char2"/>
    <w:basedOn w:val="Normlny"/>
    <w:rsid w:val="00474088"/>
    <w:pPr>
      <w:spacing w:after="160" w:line="240" w:lineRule="exact"/>
    </w:pPr>
    <w:rPr>
      <w:rFonts w:ascii="Tahoma" w:hAnsi="Tahoma"/>
      <w:sz w:val="20"/>
      <w:szCs w:val="20"/>
      <w:lang w:val="en-US"/>
    </w:rPr>
  </w:style>
  <w:style w:type="paragraph" w:customStyle="1" w:styleId="Zkladntextb">
    <w:name w:val="Základný text.b"/>
    <w:basedOn w:val="Normlny"/>
    <w:rsid w:val="00474088"/>
    <w:pPr>
      <w:spacing w:after="0" w:line="240" w:lineRule="auto"/>
      <w:jc w:val="both"/>
    </w:pPr>
    <w:rPr>
      <w:rFonts w:ascii="Times New Roman" w:hAnsi="Times New Roman"/>
      <w:sz w:val="24"/>
      <w:szCs w:val="24"/>
      <w:lang w:eastAsia="sk-SK"/>
    </w:rPr>
  </w:style>
  <w:style w:type="paragraph" w:customStyle="1" w:styleId="Normlny0">
    <w:name w:val="Norm‡lny"/>
    <w:rsid w:val="00474088"/>
    <w:pPr>
      <w:jc w:val="both"/>
    </w:pPr>
    <w:rPr>
      <w:rFonts w:ascii="Tahoma" w:hAnsi="Tahoma"/>
      <w:lang w:eastAsia="cs-CZ"/>
    </w:rPr>
  </w:style>
  <w:style w:type="character" w:customStyle="1" w:styleId="bCharChar">
    <w:name w:val="b Char Char"/>
    <w:locked/>
    <w:rsid w:val="00474088"/>
    <w:rPr>
      <w:sz w:val="24"/>
      <w:lang w:val="x-none" w:eastAsia="cs-CZ"/>
    </w:rPr>
  </w:style>
  <w:style w:type="paragraph" w:customStyle="1" w:styleId="Styl2">
    <w:name w:val="Styl2"/>
    <w:basedOn w:val="Normlny"/>
    <w:rsid w:val="00474088"/>
    <w:pPr>
      <w:spacing w:after="0" w:line="360" w:lineRule="auto"/>
      <w:jc w:val="both"/>
    </w:pPr>
    <w:rPr>
      <w:rFonts w:ascii="Times New Roman" w:hAnsi="Times New Roman"/>
      <w:sz w:val="24"/>
      <w:szCs w:val="20"/>
      <w:lang w:val="cs-CZ" w:eastAsia="cs-CZ"/>
    </w:rPr>
  </w:style>
  <w:style w:type="character" w:customStyle="1" w:styleId="CharChar12">
    <w:name w:val="Char Char12"/>
    <w:rsid w:val="00474088"/>
    <w:rPr>
      <w:b/>
      <w:i/>
      <w:color w:val="339966"/>
      <w:sz w:val="24"/>
      <w:lang w:val="x-none" w:eastAsia="cs-CZ"/>
    </w:rPr>
  </w:style>
  <w:style w:type="paragraph" w:styleId="Nzov">
    <w:name w:val="Title"/>
    <w:basedOn w:val="Normlny"/>
    <w:link w:val="NzovChar"/>
    <w:qFormat/>
    <w:rsid w:val="00474088"/>
    <w:pPr>
      <w:spacing w:after="0" w:line="240" w:lineRule="auto"/>
      <w:jc w:val="center"/>
    </w:pPr>
    <w:rPr>
      <w:rFonts w:ascii="Times New Roman" w:hAnsi="Times New Roman"/>
      <w:b/>
      <w:bCs/>
      <w:sz w:val="40"/>
      <w:szCs w:val="24"/>
      <w:lang w:eastAsia="cs-CZ"/>
    </w:rPr>
  </w:style>
  <w:style w:type="character" w:customStyle="1" w:styleId="NzovChar">
    <w:name w:val="Názov Char"/>
    <w:link w:val="Nzov"/>
    <w:locked/>
    <w:rsid w:val="00474088"/>
    <w:rPr>
      <w:b/>
      <w:bCs/>
      <w:sz w:val="40"/>
      <w:szCs w:val="24"/>
      <w:lang w:val="sk-SK" w:eastAsia="cs-CZ" w:bidi="ar-SA"/>
    </w:rPr>
  </w:style>
  <w:style w:type="paragraph" w:styleId="Podtitul">
    <w:name w:val="Subtitle"/>
    <w:basedOn w:val="Normlny"/>
    <w:link w:val="PodtitulChar"/>
    <w:qFormat/>
    <w:rsid w:val="00474088"/>
    <w:pPr>
      <w:spacing w:after="0" w:line="240" w:lineRule="auto"/>
      <w:jc w:val="center"/>
    </w:pPr>
    <w:rPr>
      <w:rFonts w:ascii="Times New Roman" w:hAnsi="Times New Roman"/>
      <w:b/>
      <w:sz w:val="20"/>
      <w:szCs w:val="20"/>
      <w:lang w:eastAsia="sk-SK"/>
    </w:rPr>
  </w:style>
  <w:style w:type="character" w:customStyle="1" w:styleId="PodtitulChar">
    <w:name w:val="Podtitul Char"/>
    <w:link w:val="Podtitul"/>
    <w:locked/>
    <w:rsid w:val="00474088"/>
    <w:rPr>
      <w:b/>
      <w:lang w:val="sk-SK" w:eastAsia="sk-SK" w:bidi="ar-SA"/>
    </w:rPr>
  </w:style>
  <w:style w:type="paragraph" w:customStyle="1" w:styleId="xl26">
    <w:name w:val="xl26"/>
    <w:basedOn w:val="Normlny"/>
    <w:rsid w:val="00474088"/>
    <w:pPr>
      <w:pBdr>
        <w:left w:val="single" w:sz="8" w:space="0" w:color="auto"/>
        <w:bottom w:val="single" w:sz="4" w:space="0" w:color="auto"/>
        <w:right w:val="single" w:sz="8" w:space="0" w:color="auto"/>
      </w:pBdr>
      <w:spacing w:before="100" w:beforeAutospacing="1" w:after="100" w:afterAutospacing="1" w:line="240" w:lineRule="auto"/>
    </w:pPr>
    <w:rPr>
      <w:rFonts w:ascii="Arial Unicode MS" w:hAnsi="Arial Unicode MS"/>
      <w:sz w:val="24"/>
      <w:szCs w:val="24"/>
      <w:lang w:val="cs-CZ" w:eastAsia="cs-CZ"/>
    </w:rPr>
  </w:style>
  <w:style w:type="character" w:styleId="PouitHypertextovPrepojenie">
    <w:name w:val="FollowedHyperlink"/>
    <w:rsid w:val="004444F2"/>
    <w:rPr>
      <w:color w:val="954F72"/>
      <w:u w:val="single"/>
    </w:rPr>
  </w:style>
  <w:style w:type="table" w:styleId="Mriekatabuky">
    <w:name w:val="Table Grid"/>
    <w:basedOn w:val="Normlnatabuka"/>
    <w:uiPriority w:val="39"/>
    <w:rsid w:val="00685A8D"/>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6755D0"/>
    <w:pPr>
      <w:ind w:left="720"/>
      <w:contextualSpacing/>
    </w:pPr>
  </w:style>
  <w:style w:type="table" w:customStyle="1" w:styleId="Mriekatabuky1">
    <w:name w:val="Mriežka tabuľky1"/>
    <w:basedOn w:val="Normlnatabuka"/>
    <w:next w:val="Mriekatabuky"/>
    <w:uiPriority w:val="39"/>
    <w:rsid w:val="00B7109D"/>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555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0056">
      <w:bodyDiv w:val="1"/>
      <w:marLeft w:val="0"/>
      <w:marRight w:val="0"/>
      <w:marTop w:val="0"/>
      <w:marBottom w:val="0"/>
      <w:divBdr>
        <w:top w:val="none" w:sz="0" w:space="0" w:color="auto"/>
        <w:left w:val="none" w:sz="0" w:space="0" w:color="auto"/>
        <w:bottom w:val="none" w:sz="0" w:space="0" w:color="auto"/>
        <w:right w:val="none" w:sz="0" w:space="0" w:color="auto"/>
      </w:divBdr>
    </w:div>
    <w:div w:id="139542185">
      <w:bodyDiv w:val="1"/>
      <w:marLeft w:val="0"/>
      <w:marRight w:val="0"/>
      <w:marTop w:val="0"/>
      <w:marBottom w:val="0"/>
      <w:divBdr>
        <w:top w:val="none" w:sz="0" w:space="0" w:color="auto"/>
        <w:left w:val="none" w:sz="0" w:space="0" w:color="auto"/>
        <w:bottom w:val="none" w:sz="0" w:space="0" w:color="auto"/>
        <w:right w:val="none" w:sz="0" w:space="0" w:color="auto"/>
      </w:divBdr>
    </w:div>
    <w:div w:id="376396017">
      <w:bodyDiv w:val="1"/>
      <w:marLeft w:val="0"/>
      <w:marRight w:val="0"/>
      <w:marTop w:val="0"/>
      <w:marBottom w:val="0"/>
      <w:divBdr>
        <w:top w:val="none" w:sz="0" w:space="0" w:color="auto"/>
        <w:left w:val="none" w:sz="0" w:space="0" w:color="auto"/>
        <w:bottom w:val="none" w:sz="0" w:space="0" w:color="auto"/>
        <w:right w:val="none" w:sz="0" w:space="0" w:color="auto"/>
      </w:divBdr>
    </w:div>
    <w:div w:id="904146496">
      <w:bodyDiv w:val="1"/>
      <w:marLeft w:val="0"/>
      <w:marRight w:val="0"/>
      <w:marTop w:val="0"/>
      <w:marBottom w:val="0"/>
      <w:divBdr>
        <w:top w:val="none" w:sz="0" w:space="0" w:color="auto"/>
        <w:left w:val="none" w:sz="0" w:space="0" w:color="auto"/>
        <w:bottom w:val="none" w:sz="0" w:space="0" w:color="auto"/>
        <w:right w:val="none" w:sz="0" w:space="0" w:color="auto"/>
      </w:divBdr>
    </w:div>
    <w:div w:id="1067654236">
      <w:bodyDiv w:val="1"/>
      <w:marLeft w:val="0"/>
      <w:marRight w:val="0"/>
      <w:marTop w:val="0"/>
      <w:marBottom w:val="0"/>
      <w:divBdr>
        <w:top w:val="none" w:sz="0" w:space="0" w:color="auto"/>
        <w:left w:val="none" w:sz="0" w:space="0" w:color="auto"/>
        <w:bottom w:val="none" w:sz="0" w:space="0" w:color="auto"/>
        <w:right w:val="none" w:sz="0" w:space="0" w:color="auto"/>
      </w:divBdr>
    </w:div>
    <w:div w:id="1428189354">
      <w:bodyDiv w:val="1"/>
      <w:marLeft w:val="0"/>
      <w:marRight w:val="0"/>
      <w:marTop w:val="0"/>
      <w:marBottom w:val="0"/>
      <w:divBdr>
        <w:top w:val="none" w:sz="0" w:space="0" w:color="auto"/>
        <w:left w:val="none" w:sz="0" w:space="0" w:color="auto"/>
        <w:bottom w:val="none" w:sz="0" w:space="0" w:color="auto"/>
        <w:right w:val="none" w:sz="0" w:space="0" w:color="auto"/>
      </w:divBdr>
    </w:div>
    <w:div w:id="1497264164">
      <w:bodyDiv w:val="1"/>
      <w:marLeft w:val="0"/>
      <w:marRight w:val="0"/>
      <w:marTop w:val="0"/>
      <w:marBottom w:val="0"/>
      <w:divBdr>
        <w:top w:val="none" w:sz="0" w:space="0" w:color="auto"/>
        <w:left w:val="none" w:sz="0" w:space="0" w:color="auto"/>
        <w:bottom w:val="none" w:sz="0" w:space="0" w:color="auto"/>
        <w:right w:val="none" w:sz="0" w:space="0" w:color="auto"/>
      </w:divBdr>
    </w:div>
    <w:div w:id="1541086133">
      <w:bodyDiv w:val="1"/>
      <w:marLeft w:val="0"/>
      <w:marRight w:val="0"/>
      <w:marTop w:val="0"/>
      <w:marBottom w:val="0"/>
      <w:divBdr>
        <w:top w:val="none" w:sz="0" w:space="0" w:color="auto"/>
        <w:left w:val="none" w:sz="0" w:space="0" w:color="auto"/>
        <w:bottom w:val="none" w:sz="0" w:space="0" w:color="auto"/>
        <w:right w:val="none" w:sz="0" w:space="0" w:color="auto"/>
      </w:divBdr>
    </w:div>
    <w:div w:id="1714574864">
      <w:bodyDiv w:val="1"/>
      <w:marLeft w:val="0"/>
      <w:marRight w:val="0"/>
      <w:marTop w:val="0"/>
      <w:marBottom w:val="0"/>
      <w:divBdr>
        <w:top w:val="none" w:sz="0" w:space="0" w:color="auto"/>
        <w:left w:val="none" w:sz="0" w:space="0" w:color="auto"/>
        <w:bottom w:val="none" w:sz="0" w:space="0" w:color="auto"/>
        <w:right w:val="none" w:sz="0" w:space="0" w:color="auto"/>
      </w:divBdr>
    </w:div>
    <w:div w:id="1804426234">
      <w:bodyDiv w:val="1"/>
      <w:marLeft w:val="0"/>
      <w:marRight w:val="0"/>
      <w:marTop w:val="0"/>
      <w:marBottom w:val="0"/>
      <w:divBdr>
        <w:top w:val="none" w:sz="0" w:space="0" w:color="auto"/>
        <w:left w:val="none" w:sz="0" w:space="0" w:color="auto"/>
        <w:bottom w:val="none" w:sz="0" w:space="0" w:color="auto"/>
        <w:right w:val="none" w:sz="0" w:space="0" w:color="auto"/>
      </w:divBdr>
    </w:div>
    <w:div w:id="1909923451">
      <w:bodyDiv w:val="1"/>
      <w:marLeft w:val="0"/>
      <w:marRight w:val="0"/>
      <w:marTop w:val="0"/>
      <w:marBottom w:val="0"/>
      <w:divBdr>
        <w:top w:val="none" w:sz="0" w:space="0" w:color="auto"/>
        <w:left w:val="none" w:sz="0" w:space="0" w:color="auto"/>
        <w:bottom w:val="none" w:sz="0" w:space="0" w:color="auto"/>
        <w:right w:val="none" w:sz="0" w:space="0" w:color="auto"/>
      </w:divBdr>
      <w:divsChild>
        <w:div w:id="898905772">
          <w:marLeft w:val="0"/>
          <w:marRight w:val="0"/>
          <w:marTop w:val="0"/>
          <w:marBottom w:val="0"/>
          <w:divBdr>
            <w:top w:val="none" w:sz="0" w:space="0" w:color="auto"/>
            <w:left w:val="none" w:sz="0" w:space="0" w:color="auto"/>
            <w:bottom w:val="none" w:sz="0" w:space="0" w:color="auto"/>
            <w:right w:val="none" w:sz="0" w:space="0" w:color="auto"/>
          </w:divBdr>
          <w:divsChild>
            <w:div w:id="1994093841">
              <w:marLeft w:val="0"/>
              <w:marRight w:val="0"/>
              <w:marTop w:val="284"/>
              <w:marBottom w:val="0"/>
              <w:divBdr>
                <w:top w:val="none" w:sz="0" w:space="0" w:color="auto"/>
                <w:left w:val="none" w:sz="0" w:space="0" w:color="auto"/>
                <w:bottom w:val="none" w:sz="0" w:space="0" w:color="auto"/>
                <w:right w:val="none" w:sz="0" w:space="0" w:color="auto"/>
              </w:divBdr>
              <w:divsChild>
                <w:div w:id="693531853">
                  <w:marLeft w:val="0"/>
                  <w:marRight w:val="0"/>
                  <w:marTop w:val="0"/>
                  <w:marBottom w:val="0"/>
                  <w:divBdr>
                    <w:top w:val="none" w:sz="0" w:space="0" w:color="auto"/>
                    <w:left w:val="none" w:sz="0" w:space="0" w:color="auto"/>
                    <w:bottom w:val="none" w:sz="0" w:space="0" w:color="auto"/>
                    <w:right w:val="none" w:sz="0" w:space="0" w:color="auto"/>
                  </w:divBdr>
                  <w:divsChild>
                    <w:div w:id="1470786171">
                      <w:marLeft w:val="0"/>
                      <w:marRight w:val="0"/>
                      <w:marTop w:val="0"/>
                      <w:marBottom w:val="0"/>
                      <w:divBdr>
                        <w:top w:val="none" w:sz="0" w:space="0" w:color="auto"/>
                        <w:left w:val="none" w:sz="0" w:space="0" w:color="auto"/>
                        <w:bottom w:val="none" w:sz="0" w:space="0" w:color="auto"/>
                        <w:right w:val="none" w:sz="0" w:space="0" w:color="auto"/>
                      </w:divBdr>
                      <w:divsChild>
                        <w:div w:id="172425412">
                          <w:marLeft w:val="0"/>
                          <w:marRight w:val="0"/>
                          <w:marTop w:val="0"/>
                          <w:marBottom w:val="0"/>
                          <w:divBdr>
                            <w:top w:val="none" w:sz="0" w:space="0" w:color="auto"/>
                            <w:left w:val="none" w:sz="0" w:space="0" w:color="auto"/>
                            <w:bottom w:val="none" w:sz="0" w:space="0" w:color="auto"/>
                            <w:right w:val="none" w:sz="0" w:space="0" w:color="auto"/>
                          </w:divBdr>
                          <w:divsChild>
                            <w:div w:id="1658805848">
                              <w:marLeft w:val="0"/>
                              <w:marRight w:val="0"/>
                              <w:marTop w:val="0"/>
                              <w:marBottom w:val="0"/>
                              <w:divBdr>
                                <w:top w:val="none" w:sz="0" w:space="0" w:color="auto"/>
                                <w:left w:val="none" w:sz="0" w:space="0" w:color="auto"/>
                                <w:bottom w:val="none" w:sz="0" w:space="0" w:color="auto"/>
                                <w:right w:val="none" w:sz="0" w:space="0" w:color="auto"/>
                              </w:divBdr>
                            </w:div>
                          </w:divsChild>
                        </w:div>
                        <w:div w:id="1969578900">
                          <w:marLeft w:val="0"/>
                          <w:marRight w:val="0"/>
                          <w:marTop w:val="0"/>
                          <w:marBottom w:val="0"/>
                          <w:divBdr>
                            <w:top w:val="none" w:sz="0" w:space="0" w:color="auto"/>
                            <w:left w:val="none" w:sz="0" w:space="0" w:color="auto"/>
                            <w:bottom w:val="none" w:sz="0" w:space="0" w:color="auto"/>
                            <w:right w:val="none" w:sz="0" w:space="0" w:color="auto"/>
                          </w:divBdr>
                          <w:divsChild>
                            <w:div w:id="906576176">
                              <w:marLeft w:val="0"/>
                              <w:marRight w:val="0"/>
                              <w:marTop w:val="0"/>
                              <w:marBottom w:val="0"/>
                              <w:divBdr>
                                <w:top w:val="none" w:sz="0" w:space="0" w:color="auto"/>
                                <w:left w:val="none" w:sz="0" w:space="0" w:color="auto"/>
                                <w:bottom w:val="none" w:sz="0" w:space="0" w:color="auto"/>
                                <w:right w:val="none" w:sz="0" w:space="0" w:color="auto"/>
                              </w:divBdr>
                              <w:divsChild>
                                <w:div w:id="2179802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99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6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lnanitra.sk" TargetMode="External"/><Relationship Id="rId18" Type="http://schemas.openxmlformats.org/officeDocument/2006/relationships/hyperlink" Target="http://globus.sazp.sk/atlassr/" TargetMode="External"/><Relationship Id="rId26" Type="http://schemas.openxmlformats.org/officeDocument/2006/relationships/hyperlink" Target="http://www.sopsr.sk/" TargetMode="External"/><Relationship Id="rId39" Type="http://schemas.openxmlformats.org/officeDocument/2006/relationships/hyperlink" Target="http://www.orsr.sk"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zrsr.sk" TargetMode="External"/><Relationship Id="rId42" Type="http://schemas.openxmlformats.org/officeDocument/2006/relationships/hyperlink" Target="http://www.envirofond.sk"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www.orsr.sk" TargetMode="External"/><Relationship Id="rId38" Type="http://schemas.openxmlformats.org/officeDocument/2006/relationships/hyperlink" Target="http://www.zrsr.sk" TargetMode="External"/><Relationship Id="rId2" Type="http://schemas.openxmlformats.org/officeDocument/2006/relationships/numbering" Target="numbering.xml"/><Relationship Id="rId16" Type="http://schemas.openxmlformats.org/officeDocument/2006/relationships/hyperlink" Target="http://www.geology.sk/new/sites/default/files/media/geois/PrehladneMapy/GM_mapa.pdf" TargetMode="External"/><Relationship Id="rId20" Type="http://schemas.openxmlformats.org/officeDocument/2006/relationships/hyperlink" Target="http://www.katasterportal.sk" TargetMode="External"/><Relationship Id="rId29" Type="http://schemas.openxmlformats.org/officeDocument/2006/relationships/image" Target="media/image9.jpeg"/><Relationship Id="rId41" Type="http://schemas.openxmlformats.org/officeDocument/2006/relationships/hyperlink" Target="http://www.minzp.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bos.kolarik@gmail.com" TargetMode="External"/><Relationship Id="rId24" Type="http://schemas.openxmlformats.org/officeDocument/2006/relationships/hyperlink" Target="http://www.hbu.sk/" TargetMode="External"/><Relationship Id="rId32" Type="http://schemas.openxmlformats.org/officeDocument/2006/relationships/hyperlink" Target="http://www.podnemapy.sk/" TargetMode="External"/><Relationship Id="rId37" Type="http://schemas.openxmlformats.org/officeDocument/2006/relationships/hyperlink" Target="http://www.orsr.sk" TargetMode="External"/><Relationship Id="rId40" Type="http://schemas.openxmlformats.org/officeDocument/2006/relationships/hyperlink" Target="http://www.zrsr.s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mapserver.geology.sk/atlaspv/" TargetMode="External"/><Relationship Id="rId28" Type="http://schemas.openxmlformats.org/officeDocument/2006/relationships/hyperlink" Target="http://www.sopsr.sk/" TargetMode="External"/><Relationship Id="rId36" Type="http://schemas.openxmlformats.org/officeDocument/2006/relationships/hyperlink" Target="http://www.zrsr.sk" TargetMode="External"/><Relationship Id="rId10" Type="http://schemas.openxmlformats.org/officeDocument/2006/relationships/hyperlink" Target="mailto:lubos.kolarik@gmail.com" TargetMode="External"/><Relationship Id="rId19" Type="http://schemas.openxmlformats.org/officeDocument/2006/relationships/hyperlink" Target="http://www.podnemapy.sk/" TargetMode="External"/><Relationship Id="rId31" Type="http://schemas.openxmlformats.org/officeDocument/2006/relationships/hyperlink" Target="http://www.podnemapy.s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globus.sazp.sk/atlassr/" TargetMode="External"/><Relationship Id="rId35" Type="http://schemas.openxmlformats.org/officeDocument/2006/relationships/hyperlink" Target="http://www.orsr.sk"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Desktop\V&#253;voj%20&#269;lenov.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sz="1200">
                <a:latin typeface="Times New Roman" panose="02020603050405020304" pitchFamily="18" charset="0"/>
                <a:cs typeface="Times New Roman" panose="02020603050405020304" pitchFamily="18" charset="0"/>
              </a:rPr>
              <a:t>Vývoj počtu členov verejno-súkromného</a:t>
            </a:r>
            <a:r>
              <a:rPr lang="sk-SK" sz="1200" baseline="0">
                <a:latin typeface="Times New Roman" panose="02020603050405020304" pitchFamily="18" charset="0"/>
                <a:cs typeface="Times New Roman" panose="02020603050405020304" pitchFamily="18" charset="0"/>
              </a:rPr>
              <a:t> partnerstva RZ Dolná Nitra o. z. v rokoch 2008-2015</a:t>
            </a:r>
            <a:endParaRPr lang="sk-SK" sz="1200">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692038495188118E-2"/>
          <c:y val="0.21574074074074073"/>
          <c:w val="0.90286351706036749"/>
          <c:h val="0.56632691746864972"/>
        </c:manualLayout>
      </c:layout>
      <c:bar3DChart>
        <c:barDir val="col"/>
        <c:grouping val="stacked"/>
        <c:varyColors val="0"/>
        <c:ser>
          <c:idx val="0"/>
          <c:order val="0"/>
          <c:tx>
            <c:strRef>
              <c:f>Hárok1!$C$2</c:f>
              <c:strCache>
                <c:ptCount val="1"/>
                <c:pt idx="0">
                  <c:v>VS</c:v>
                </c:pt>
              </c:strCache>
            </c:strRef>
          </c:tx>
          <c:spPr>
            <a:solidFill>
              <a:schemeClr val="accent1"/>
            </a:solidFill>
            <a:ln>
              <a:noFill/>
            </a:ln>
            <a:effectLst/>
            <a:sp3d/>
          </c:spPr>
          <c:invertIfNegative val="0"/>
          <c:cat>
            <c:numRef>
              <c:f>Hárok1!$B$3:$B$14</c:f>
              <c:numCache>
                <c:formatCode>General</c:formatCode>
                <c:ptCount val="12"/>
                <c:pt idx="0">
                  <c:v>2008</c:v>
                </c:pt>
                <c:pt idx="1">
                  <c:v>2009</c:v>
                </c:pt>
                <c:pt idx="2">
                  <c:v>2011</c:v>
                </c:pt>
                <c:pt idx="3">
                  <c:v>2012</c:v>
                </c:pt>
                <c:pt idx="4">
                  <c:v>2012</c:v>
                </c:pt>
                <c:pt idx="5">
                  <c:v>2013</c:v>
                </c:pt>
                <c:pt idx="6">
                  <c:v>2013</c:v>
                </c:pt>
                <c:pt idx="7">
                  <c:v>2014</c:v>
                </c:pt>
                <c:pt idx="8">
                  <c:v>2014</c:v>
                </c:pt>
                <c:pt idx="9">
                  <c:v>2015</c:v>
                </c:pt>
                <c:pt idx="10">
                  <c:v>2015</c:v>
                </c:pt>
                <c:pt idx="11">
                  <c:v>2015</c:v>
                </c:pt>
              </c:numCache>
            </c:numRef>
          </c:cat>
          <c:val>
            <c:numRef>
              <c:f>Hárok1!$C$3:$C$14</c:f>
              <c:numCache>
                <c:formatCode>General</c:formatCode>
                <c:ptCount val="12"/>
                <c:pt idx="0">
                  <c:v>12</c:v>
                </c:pt>
                <c:pt idx="1">
                  <c:v>12</c:v>
                </c:pt>
                <c:pt idx="2">
                  <c:v>12</c:v>
                </c:pt>
                <c:pt idx="3">
                  <c:v>12</c:v>
                </c:pt>
                <c:pt idx="4">
                  <c:v>12</c:v>
                </c:pt>
                <c:pt idx="5">
                  <c:v>12</c:v>
                </c:pt>
                <c:pt idx="6">
                  <c:v>12</c:v>
                </c:pt>
                <c:pt idx="7">
                  <c:v>11</c:v>
                </c:pt>
                <c:pt idx="8">
                  <c:v>11</c:v>
                </c:pt>
                <c:pt idx="9">
                  <c:v>11</c:v>
                </c:pt>
                <c:pt idx="10">
                  <c:v>17</c:v>
                </c:pt>
                <c:pt idx="11">
                  <c:v>17</c:v>
                </c:pt>
              </c:numCache>
            </c:numRef>
          </c:val>
        </c:ser>
        <c:ser>
          <c:idx val="1"/>
          <c:order val="1"/>
          <c:tx>
            <c:strRef>
              <c:f>Hárok1!$D$2</c:f>
              <c:strCache>
                <c:ptCount val="1"/>
                <c:pt idx="0">
                  <c:v>SS</c:v>
                </c:pt>
              </c:strCache>
            </c:strRef>
          </c:tx>
          <c:spPr>
            <a:solidFill>
              <a:schemeClr val="accent2"/>
            </a:solidFill>
            <a:ln>
              <a:noFill/>
            </a:ln>
            <a:effectLst/>
            <a:sp3d/>
          </c:spPr>
          <c:invertIfNegative val="0"/>
          <c:cat>
            <c:numRef>
              <c:f>Hárok1!$B$3:$B$14</c:f>
              <c:numCache>
                <c:formatCode>General</c:formatCode>
                <c:ptCount val="12"/>
                <c:pt idx="0">
                  <c:v>2008</c:v>
                </c:pt>
                <c:pt idx="1">
                  <c:v>2009</c:v>
                </c:pt>
                <c:pt idx="2">
                  <c:v>2011</c:v>
                </c:pt>
                <c:pt idx="3">
                  <c:v>2012</c:v>
                </c:pt>
                <c:pt idx="4">
                  <c:v>2012</c:v>
                </c:pt>
                <c:pt idx="5">
                  <c:v>2013</c:v>
                </c:pt>
                <c:pt idx="6">
                  <c:v>2013</c:v>
                </c:pt>
                <c:pt idx="7">
                  <c:v>2014</c:v>
                </c:pt>
                <c:pt idx="8">
                  <c:v>2014</c:v>
                </c:pt>
                <c:pt idx="9">
                  <c:v>2015</c:v>
                </c:pt>
                <c:pt idx="10">
                  <c:v>2015</c:v>
                </c:pt>
                <c:pt idx="11">
                  <c:v>2015</c:v>
                </c:pt>
              </c:numCache>
            </c:numRef>
          </c:cat>
          <c:val>
            <c:numRef>
              <c:f>Hárok1!$D$3:$D$14</c:f>
              <c:numCache>
                <c:formatCode>General</c:formatCode>
                <c:ptCount val="12"/>
                <c:pt idx="0">
                  <c:v>7</c:v>
                </c:pt>
                <c:pt idx="1">
                  <c:v>7</c:v>
                </c:pt>
                <c:pt idx="2">
                  <c:v>8</c:v>
                </c:pt>
                <c:pt idx="3">
                  <c:v>9</c:v>
                </c:pt>
                <c:pt idx="4">
                  <c:v>8</c:v>
                </c:pt>
                <c:pt idx="5">
                  <c:v>8</c:v>
                </c:pt>
                <c:pt idx="6">
                  <c:v>8</c:v>
                </c:pt>
                <c:pt idx="7">
                  <c:v>5</c:v>
                </c:pt>
                <c:pt idx="8">
                  <c:v>6</c:v>
                </c:pt>
                <c:pt idx="9">
                  <c:v>6</c:v>
                </c:pt>
                <c:pt idx="10">
                  <c:v>6</c:v>
                </c:pt>
                <c:pt idx="11">
                  <c:v>12</c:v>
                </c:pt>
              </c:numCache>
            </c:numRef>
          </c:val>
        </c:ser>
        <c:ser>
          <c:idx val="2"/>
          <c:order val="2"/>
          <c:tx>
            <c:strRef>
              <c:f>Hárok1!$E$2</c:f>
              <c:strCache>
                <c:ptCount val="1"/>
                <c:pt idx="0">
                  <c:v>OS</c:v>
                </c:pt>
              </c:strCache>
            </c:strRef>
          </c:tx>
          <c:spPr>
            <a:solidFill>
              <a:schemeClr val="accent3"/>
            </a:solidFill>
            <a:ln>
              <a:noFill/>
            </a:ln>
            <a:effectLst/>
            <a:sp3d/>
          </c:spPr>
          <c:invertIfNegative val="0"/>
          <c:cat>
            <c:numRef>
              <c:f>Hárok1!$B$3:$B$14</c:f>
              <c:numCache>
                <c:formatCode>General</c:formatCode>
                <c:ptCount val="12"/>
                <c:pt idx="0">
                  <c:v>2008</c:v>
                </c:pt>
                <c:pt idx="1">
                  <c:v>2009</c:v>
                </c:pt>
                <c:pt idx="2">
                  <c:v>2011</c:v>
                </c:pt>
                <c:pt idx="3">
                  <c:v>2012</c:v>
                </c:pt>
                <c:pt idx="4">
                  <c:v>2012</c:v>
                </c:pt>
                <c:pt idx="5">
                  <c:v>2013</c:v>
                </c:pt>
                <c:pt idx="6">
                  <c:v>2013</c:v>
                </c:pt>
                <c:pt idx="7">
                  <c:v>2014</c:v>
                </c:pt>
                <c:pt idx="8">
                  <c:v>2014</c:v>
                </c:pt>
                <c:pt idx="9">
                  <c:v>2015</c:v>
                </c:pt>
                <c:pt idx="10">
                  <c:v>2015</c:v>
                </c:pt>
                <c:pt idx="11">
                  <c:v>2015</c:v>
                </c:pt>
              </c:numCache>
            </c:numRef>
          </c:cat>
          <c:val>
            <c:numRef>
              <c:f>Hárok1!$E$3:$E$14</c:f>
              <c:numCache>
                <c:formatCode>General</c:formatCode>
                <c:ptCount val="12"/>
                <c:pt idx="0">
                  <c:v>27</c:v>
                </c:pt>
                <c:pt idx="1">
                  <c:v>27</c:v>
                </c:pt>
                <c:pt idx="2">
                  <c:v>28</c:v>
                </c:pt>
                <c:pt idx="3">
                  <c:v>25</c:v>
                </c:pt>
                <c:pt idx="4">
                  <c:v>24</c:v>
                </c:pt>
                <c:pt idx="5">
                  <c:v>24</c:v>
                </c:pt>
                <c:pt idx="6">
                  <c:v>23</c:v>
                </c:pt>
                <c:pt idx="7">
                  <c:v>21</c:v>
                </c:pt>
                <c:pt idx="8">
                  <c:v>21</c:v>
                </c:pt>
                <c:pt idx="9">
                  <c:v>21</c:v>
                </c:pt>
                <c:pt idx="10">
                  <c:v>23</c:v>
                </c:pt>
                <c:pt idx="11">
                  <c:v>33</c:v>
                </c:pt>
              </c:numCache>
            </c:numRef>
          </c:val>
        </c:ser>
        <c:dLbls>
          <c:showLegendKey val="0"/>
          <c:showVal val="0"/>
          <c:showCatName val="0"/>
          <c:showSerName val="0"/>
          <c:showPercent val="0"/>
          <c:showBubbleSize val="0"/>
        </c:dLbls>
        <c:gapWidth val="150"/>
        <c:shape val="box"/>
        <c:axId val="320841024"/>
        <c:axId val="320842592"/>
        <c:axId val="0"/>
      </c:bar3DChart>
      <c:catAx>
        <c:axId val="32084102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20842592"/>
        <c:crosses val="autoZero"/>
        <c:auto val="1"/>
        <c:lblAlgn val="ctr"/>
        <c:lblOffset val="100"/>
        <c:noMultiLvlLbl val="0"/>
      </c:catAx>
      <c:valAx>
        <c:axId val="32084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20841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03DBD-53D1-498C-823B-94252C87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169</Pages>
  <Words>42686</Words>
  <Characters>272888</Characters>
  <Application>Microsoft Office Word</Application>
  <DocSecurity>0</DocSecurity>
  <Lines>2274</Lines>
  <Paragraphs>629</Paragraphs>
  <ScaleCrop>false</ScaleCrop>
  <HeadingPairs>
    <vt:vector size="2" baseType="variant">
      <vt:variant>
        <vt:lpstr>Názov</vt:lpstr>
      </vt:variant>
      <vt:variant>
        <vt:i4>1</vt:i4>
      </vt:variant>
    </vt:vector>
  </HeadingPairs>
  <TitlesOfParts>
    <vt:vector size="1" baseType="lpstr">
      <vt:lpstr>(Titulný list)</vt:lpstr>
    </vt:vector>
  </TitlesOfParts>
  <Company/>
  <LinksUpToDate>false</LinksUpToDate>
  <CharactersWithSpaces>314945</CharactersWithSpaces>
  <SharedDoc>false</SharedDoc>
  <HLinks>
    <vt:vector size="138" baseType="variant">
      <vt:variant>
        <vt:i4>6750243</vt:i4>
      </vt:variant>
      <vt:variant>
        <vt:i4>66</vt:i4>
      </vt:variant>
      <vt:variant>
        <vt:i4>0</vt:i4>
      </vt:variant>
      <vt:variant>
        <vt:i4>5</vt:i4>
      </vt:variant>
      <vt:variant>
        <vt:lpwstr>http://www.zrsr.sk/</vt:lpwstr>
      </vt:variant>
      <vt:variant>
        <vt:lpwstr/>
      </vt:variant>
      <vt:variant>
        <vt:i4>7471139</vt:i4>
      </vt:variant>
      <vt:variant>
        <vt:i4>63</vt:i4>
      </vt:variant>
      <vt:variant>
        <vt:i4>0</vt:i4>
      </vt:variant>
      <vt:variant>
        <vt:i4>5</vt:i4>
      </vt:variant>
      <vt:variant>
        <vt:lpwstr>http://www.orsr.sk/</vt:lpwstr>
      </vt:variant>
      <vt:variant>
        <vt:lpwstr/>
      </vt:variant>
      <vt:variant>
        <vt:i4>6750243</vt:i4>
      </vt:variant>
      <vt:variant>
        <vt:i4>60</vt:i4>
      </vt:variant>
      <vt:variant>
        <vt:i4>0</vt:i4>
      </vt:variant>
      <vt:variant>
        <vt:i4>5</vt:i4>
      </vt:variant>
      <vt:variant>
        <vt:lpwstr>http://www.zrsr.sk/</vt:lpwstr>
      </vt:variant>
      <vt:variant>
        <vt:lpwstr/>
      </vt:variant>
      <vt:variant>
        <vt:i4>7471139</vt:i4>
      </vt:variant>
      <vt:variant>
        <vt:i4>57</vt:i4>
      </vt:variant>
      <vt:variant>
        <vt:i4>0</vt:i4>
      </vt:variant>
      <vt:variant>
        <vt:i4>5</vt:i4>
      </vt:variant>
      <vt:variant>
        <vt:lpwstr>http://www.orsr.sk/</vt:lpwstr>
      </vt:variant>
      <vt:variant>
        <vt:lpwstr/>
      </vt:variant>
      <vt:variant>
        <vt:i4>6750243</vt:i4>
      </vt:variant>
      <vt:variant>
        <vt:i4>54</vt:i4>
      </vt:variant>
      <vt:variant>
        <vt:i4>0</vt:i4>
      </vt:variant>
      <vt:variant>
        <vt:i4>5</vt:i4>
      </vt:variant>
      <vt:variant>
        <vt:lpwstr>http://www.zrsr.sk/</vt:lpwstr>
      </vt:variant>
      <vt:variant>
        <vt:lpwstr/>
      </vt:variant>
      <vt:variant>
        <vt:i4>7471139</vt:i4>
      </vt:variant>
      <vt:variant>
        <vt:i4>51</vt:i4>
      </vt:variant>
      <vt:variant>
        <vt:i4>0</vt:i4>
      </vt:variant>
      <vt:variant>
        <vt:i4>5</vt:i4>
      </vt:variant>
      <vt:variant>
        <vt:lpwstr>http://www.orsr.sk/</vt:lpwstr>
      </vt:variant>
      <vt:variant>
        <vt:lpwstr/>
      </vt:variant>
      <vt:variant>
        <vt:i4>6750243</vt:i4>
      </vt:variant>
      <vt:variant>
        <vt:i4>48</vt:i4>
      </vt:variant>
      <vt:variant>
        <vt:i4>0</vt:i4>
      </vt:variant>
      <vt:variant>
        <vt:i4>5</vt:i4>
      </vt:variant>
      <vt:variant>
        <vt:lpwstr>http://www.zrsr.sk/</vt:lpwstr>
      </vt:variant>
      <vt:variant>
        <vt:lpwstr/>
      </vt:variant>
      <vt:variant>
        <vt:i4>7471139</vt:i4>
      </vt:variant>
      <vt:variant>
        <vt:i4>45</vt:i4>
      </vt:variant>
      <vt:variant>
        <vt:i4>0</vt:i4>
      </vt:variant>
      <vt:variant>
        <vt:i4>5</vt:i4>
      </vt:variant>
      <vt:variant>
        <vt:lpwstr>http://www.orsr.sk/</vt:lpwstr>
      </vt:variant>
      <vt:variant>
        <vt:lpwstr/>
      </vt:variant>
      <vt:variant>
        <vt:i4>1966089</vt:i4>
      </vt:variant>
      <vt:variant>
        <vt:i4>42</vt:i4>
      </vt:variant>
      <vt:variant>
        <vt:i4>0</vt:i4>
      </vt:variant>
      <vt:variant>
        <vt:i4>5</vt:i4>
      </vt:variant>
      <vt:variant>
        <vt:lpwstr>http://www.podnemapy.sk/</vt:lpwstr>
      </vt:variant>
      <vt:variant>
        <vt:lpwstr/>
      </vt:variant>
      <vt:variant>
        <vt:i4>1966089</vt:i4>
      </vt:variant>
      <vt:variant>
        <vt:i4>39</vt:i4>
      </vt:variant>
      <vt:variant>
        <vt:i4>0</vt:i4>
      </vt:variant>
      <vt:variant>
        <vt:i4>5</vt:i4>
      </vt:variant>
      <vt:variant>
        <vt:lpwstr>http://www.podnemapy.sk/</vt:lpwstr>
      </vt:variant>
      <vt:variant>
        <vt:lpwstr/>
      </vt:variant>
      <vt:variant>
        <vt:i4>8126516</vt:i4>
      </vt:variant>
      <vt:variant>
        <vt:i4>36</vt:i4>
      </vt:variant>
      <vt:variant>
        <vt:i4>0</vt:i4>
      </vt:variant>
      <vt:variant>
        <vt:i4>5</vt:i4>
      </vt:variant>
      <vt:variant>
        <vt:lpwstr>http://globus.sazp.sk/atlassr/</vt:lpwstr>
      </vt:variant>
      <vt:variant>
        <vt:lpwstr/>
      </vt:variant>
      <vt:variant>
        <vt:i4>393225</vt:i4>
      </vt:variant>
      <vt:variant>
        <vt:i4>33</vt:i4>
      </vt:variant>
      <vt:variant>
        <vt:i4>0</vt:i4>
      </vt:variant>
      <vt:variant>
        <vt:i4>5</vt:i4>
      </vt:variant>
      <vt:variant>
        <vt:lpwstr>http://www.sopsr.sk/</vt:lpwstr>
      </vt:variant>
      <vt:variant>
        <vt:lpwstr/>
      </vt:variant>
      <vt:variant>
        <vt:i4>393225</vt:i4>
      </vt:variant>
      <vt:variant>
        <vt:i4>30</vt:i4>
      </vt:variant>
      <vt:variant>
        <vt:i4>0</vt:i4>
      </vt:variant>
      <vt:variant>
        <vt:i4>5</vt:i4>
      </vt:variant>
      <vt:variant>
        <vt:lpwstr>http://www.sopsr.sk/</vt:lpwstr>
      </vt:variant>
      <vt:variant>
        <vt:lpwstr/>
      </vt:variant>
      <vt:variant>
        <vt:i4>6946935</vt:i4>
      </vt:variant>
      <vt:variant>
        <vt:i4>27</vt:i4>
      </vt:variant>
      <vt:variant>
        <vt:i4>0</vt:i4>
      </vt:variant>
      <vt:variant>
        <vt:i4>5</vt:i4>
      </vt:variant>
      <vt:variant>
        <vt:lpwstr>http://www.hbu.sk/</vt:lpwstr>
      </vt:variant>
      <vt:variant>
        <vt:lpwstr/>
      </vt:variant>
      <vt:variant>
        <vt:i4>2818154</vt:i4>
      </vt:variant>
      <vt:variant>
        <vt:i4>24</vt:i4>
      </vt:variant>
      <vt:variant>
        <vt:i4>0</vt:i4>
      </vt:variant>
      <vt:variant>
        <vt:i4>5</vt:i4>
      </vt:variant>
      <vt:variant>
        <vt:lpwstr>http://www.sazp.sk/public/index/go.php?id=1433</vt:lpwstr>
      </vt:variant>
      <vt:variant>
        <vt:lpwstr/>
      </vt:variant>
      <vt:variant>
        <vt:i4>6225921</vt:i4>
      </vt:variant>
      <vt:variant>
        <vt:i4>21</vt:i4>
      </vt:variant>
      <vt:variant>
        <vt:i4>0</vt:i4>
      </vt:variant>
      <vt:variant>
        <vt:i4>5</vt:i4>
      </vt:variant>
      <vt:variant>
        <vt:lpwstr>http://mapserver.geology.sk/atlaspv/</vt:lpwstr>
      </vt:variant>
      <vt:variant>
        <vt:lpwstr/>
      </vt:variant>
      <vt:variant>
        <vt:i4>7077948</vt:i4>
      </vt:variant>
      <vt:variant>
        <vt:i4>18</vt:i4>
      </vt:variant>
      <vt:variant>
        <vt:i4>0</vt:i4>
      </vt:variant>
      <vt:variant>
        <vt:i4>5</vt:i4>
      </vt:variant>
      <vt:variant>
        <vt:lpwstr>http://www.enviroportal.sk/</vt:lpwstr>
      </vt:variant>
      <vt:variant>
        <vt:lpwstr/>
      </vt:variant>
      <vt:variant>
        <vt:i4>262226</vt:i4>
      </vt:variant>
      <vt:variant>
        <vt:i4>15</vt:i4>
      </vt:variant>
      <vt:variant>
        <vt:i4>0</vt:i4>
      </vt:variant>
      <vt:variant>
        <vt:i4>5</vt:i4>
      </vt:variant>
      <vt:variant>
        <vt:lpwstr>http://www.katasterportal.sk/</vt:lpwstr>
      </vt:variant>
      <vt:variant>
        <vt:lpwstr/>
      </vt:variant>
      <vt:variant>
        <vt:i4>1966089</vt:i4>
      </vt:variant>
      <vt:variant>
        <vt:i4>12</vt:i4>
      </vt:variant>
      <vt:variant>
        <vt:i4>0</vt:i4>
      </vt:variant>
      <vt:variant>
        <vt:i4>5</vt:i4>
      </vt:variant>
      <vt:variant>
        <vt:lpwstr>http://www.podnemapy.sk/</vt:lpwstr>
      </vt:variant>
      <vt:variant>
        <vt:lpwstr/>
      </vt:variant>
      <vt:variant>
        <vt:i4>8126516</vt:i4>
      </vt:variant>
      <vt:variant>
        <vt:i4>9</vt:i4>
      </vt:variant>
      <vt:variant>
        <vt:i4>0</vt:i4>
      </vt:variant>
      <vt:variant>
        <vt:i4>5</vt:i4>
      </vt:variant>
      <vt:variant>
        <vt:lpwstr>http://globus.sazp.sk/atlassr/</vt:lpwstr>
      </vt:variant>
      <vt:variant>
        <vt:lpwstr/>
      </vt:variant>
      <vt:variant>
        <vt:i4>7929943</vt:i4>
      </vt:variant>
      <vt:variant>
        <vt:i4>6</vt:i4>
      </vt:variant>
      <vt:variant>
        <vt:i4>0</vt:i4>
      </vt:variant>
      <vt:variant>
        <vt:i4>5</vt:i4>
      </vt:variant>
      <vt:variant>
        <vt:lpwstr>http://www.geology.sk/new/sites/default/files/media/geois/PrehladneMapy/GM_mapa.pdf</vt:lpwstr>
      </vt:variant>
      <vt:variant>
        <vt:lpwstr/>
      </vt:variant>
      <vt:variant>
        <vt:i4>6619164</vt:i4>
      </vt:variant>
      <vt:variant>
        <vt:i4>3</vt:i4>
      </vt:variant>
      <vt:variant>
        <vt:i4>0</vt:i4>
      </vt:variant>
      <vt:variant>
        <vt:i4>5</vt:i4>
      </vt:variant>
      <vt:variant>
        <vt:lpwstr>mailto:lubos.kolarik@gmail.com</vt:lpwstr>
      </vt:variant>
      <vt:variant>
        <vt:lpwstr/>
      </vt:variant>
      <vt:variant>
        <vt:i4>6619164</vt:i4>
      </vt:variant>
      <vt:variant>
        <vt:i4>0</vt:i4>
      </vt:variant>
      <vt:variant>
        <vt:i4>0</vt:i4>
      </vt:variant>
      <vt:variant>
        <vt:i4>5</vt:i4>
      </vt:variant>
      <vt:variant>
        <vt:lpwstr>mailto:lubos.kolarik@gmail.com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(Titulný list)</dc:title>
  <dc:subject/>
  <dc:creator>Home</dc:creator>
  <cp:keywords/>
  <dc:description/>
  <cp:lastModifiedBy>Manager</cp:lastModifiedBy>
  <cp:revision>5</cp:revision>
  <cp:lastPrinted>2017-11-22T15:34:00Z</cp:lastPrinted>
  <dcterms:created xsi:type="dcterms:W3CDTF">2017-06-29T12:10:00Z</dcterms:created>
  <dcterms:modified xsi:type="dcterms:W3CDTF">2017-12-12T10:38:00Z</dcterms:modified>
</cp:coreProperties>
</file>